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C0505D" w:rsidRDefault="00A04A35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Психологія творчості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022 Дизайн</w:t>
      </w:r>
    </w:p>
    <w:p w:rsidR="00C0505D" w:rsidRPr="00C0505D" w:rsidRDefault="00C0505D" w:rsidP="0078047B">
      <w:pPr>
        <w:spacing w:after="0"/>
        <w:ind w:left="142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(код і назва спеціальності)</w:t>
      </w: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освітня програма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Дизайн</w:t>
      </w: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промисловий дизайн)</w:t>
      </w:r>
    </w:p>
    <w:p w:rsidR="00C0505D" w:rsidRPr="00C0505D" w:rsidRDefault="00C0505D" w:rsidP="0078047B">
      <w:pPr>
        <w:spacing w:after="0"/>
        <w:ind w:hanging="1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дизайн середовища)</w:t>
      </w: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графічний дизайн)</w:t>
      </w: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інститут, факультет</w:t>
      </w:r>
      <w:r w:rsidRPr="00C0505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фізико-технічний інститут, </w:t>
      </w: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факультет будівництва, архітектури та дизайну</w:t>
      </w: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(назва інституту, факультету)</w:t>
      </w:r>
    </w:p>
    <w:p w:rsidR="00C0505D" w:rsidRPr="00C0505D" w:rsidRDefault="00C0505D" w:rsidP="007804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0505D" w:rsidRDefault="00C0505D" w:rsidP="00C05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</w:t>
      </w:r>
      <w:r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</w:p>
    <w:p w:rsidR="00C0505D" w:rsidRPr="0018424F" w:rsidRDefault="00C0505D" w:rsidP="00C0505D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C0505D" w:rsidRPr="0078047B" w:rsidRDefault="00C0505D" w:rsidP="00C0505D">
      <w:pPr>
        <w:jc w:val="center"/>
        <w:rPr>
          <w:rFonts w:ascii="Times New Roman" w:hAnsi="Times New Roman" w:cs="Times New Roman"/>
          <w:sz w:val="24"/>
          <w:lang w:val="uk-UA"/>
        </w:rPr>
      </w:pPr>
    </w:p>
    <w:p w:rsidR="002B0109" w:rsidRPr="00C0505D" w:rsidRDefault="00C0505D" w:rsidP="00C0505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C0505D">
        <w:rPr>
          <w:rFonts w:ascii="Times New Roman" w:hAnsi="Times New Roman" w:cs="Times New Roman"/>
          <w:sz w:val="24"/>
          <w:lang w:val="uk-UA"/>
        </w:rPr>
        <w:t xml:space="preserve">мова навчання </w:t>
      </w:r>
      <w:r>
        <w:rPr>
          <w:rFonts w:ascii="Times New Roman" w:hAnsi="Times New Roman" w:cs="Times New Roman"/>
          <w:sz w:val="24"/>
          <w:u w:val="single"/>
          <w:lang w:val="uk-UA"/>
        </w:rPr>
        <w:tab/>
      </w:r>
      <w:r w:rsidRPr="00C0505D">
        <w:rPr>
          <w:rFonts w:ascii="Times New Roman" w:hAnsi="Times New Roman" w:cs="Times New Roman"/>
          <w:sz w:val="24"/>
          <w:u w:val="single"/>
          <w:lang w:val="uk-UA"/>
        </w:rPr>
        <w:t>українська</w:t>
      </w:r>
      <w:r>
        <w:rPr>
          <w:rFonts w:ascii="Times New Roman" w:hAnsi="Times New Roman" w:cs="Times New Roman"/>
          <w:sz w:val="24"/>
          <w:u w:val="single"/>
          <w:lang w:val="uk-UA"/>
        </w:rPr>
        <w:tab/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047B" w:rsidRPr="0018424F" w:rsidRDefault="0078047B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м.Запоріжжя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F01B6A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627"/>
        <w:gridCol w:w="2694"/>
        <w:gridCol w:w="372"/>
        <w:gridCol w:w="1187"/>
        <w:gridCol w:w="283"/>
        <w:gridCol w:w="1298"/>
      </w:tblGrid>
      <w:tr w:rsidR="00F92B58" w:rsidRPr="00AA08DC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6"/>
          </w:tcPr>
          <w:p w:rsidR="00886CC1" w:rsidRPr="00886CC1" w:rsidRDefault="00A04A35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творчості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ибіркова</w:t>
            </w:r>
          </w:p>
        </w:tc>
      </w:tr>
      <w:tr w:rsidR="00EA2C2A" w:rsidRPr="008D13E8" w:rsidTr="00196A23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6"/>
          </w:tcPr>
          <w:p w:rsidR="00EA2C2A" w:rsidRPr="00886CC1" w:rsidRDefault="00EA2C2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6"/>
          </w:tcPr>
          <w:p w:rsidR="00886CC1" w:rsidRPr="00886CC1" w:rsidRDefault="00886CC1" w:rsidP="007804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</w:tc>
      </w:tr>
      <w:tr w:rsidR="00D873C9" w:rsidRPr="008D13E8" w:rsidTr="00196A23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6"/>
          </w:tcPr>
          <w:p w:rsidR="00F92B58" w:rsidRPr="00835D09" w:rsidRDefault="00886CC1" w:rsidP="00A138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14 / 14/ 2 / 60, </w:t>
            </w:r>
            <w:r w:rsidR="00A1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196A23">
        <w:tc>
          <w:tcPr>
            <w:tcW w:w="9344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196A23">
        <w:tc>
          <w:tcPr>
            <w:tcW w:w="9344" w:type="dxa"/>
            <w:gridSpan w:val="8"/>
          </w:tcPr>
          <w:p w:rsidR="00AA3EC3" w:rsidRPr="00AA3EC3" w:rsidRDefault="004C2FFC" w:rsidP="00FB32B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2FFC">
              <w:rPr>
                <w:rFonts w:ascii="Times New Roman" w:hAnsi="Times New Roman"/>
                <w:sz w:val="24"/>
                <w:szCs w:val="24"/>
                <w:lang w:val="uk-UA"/>
              </w:rPr>
              <w:t>Філософія</w:t>
            </w:r>
          </w:p>
          <w:p w:rsidR="00086275" w:rsidRPr="004130ED" w:rsidRDefault="00835D09" w:rsidP="00835D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C2FF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 дисципліною циклу загальної підготовки.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AA3EC3" w:rsidRPr="0078047B" w:rsidRDefault="00AA3EC3" w:rsidP="0078047B">
            <w:pPr>
              <w:pStyle w:val="a9"/>
              <w:tabs>
                <w:tab w:val="left" w:pos="-5529"/>
              </w:tabs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78047B">
              <w:rPr>
                <w:lang w:val="uk-UA"/>
              </w:rPr>
              <w:t>Навчальна дисципліна «Психологія творчості» – це одна із психологічних дисциплін, що передбачає систематизацію розширення та поглиблення знань студентів, одержаних у ВНЗ під час вивчення предметів гуманітарного циклу.</w:t>
            </w:r>
          </w:p>
          <w:p w:rsidR="000328D3" w:rsidRPr="0078047B" w:rsidRDefault="000328D3" w:rsidP="0078047B">
            <w:pPr>
              <w:tabs>
                <w:tab w:val="left" w:pos="-5670"/>
                <w:tab w:val="left" w:pos="-5529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Загальні компетентності</w:t>
            </w:r>
          </w:p>
          <w:p w:rsidR="000328D3" w:rsidRPr="0078047B" w:rsidRDefault="000328D3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аналізу засадних категорій психології творчості;</w:t>
            </w:r>
          </w:p>
          <w:p w:rsidR="000328D3" w:rsidRPr="0078047B" w:rsidRDefault="000328D3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теоретичного і практичного дослідження творчого процесу з точки зору психології;</w:t>
            </w:r>
          </w:p>
          <w:p w:rsidR="000328D3" w:rsidRPr="0078047B" w:rsidRDefault="000328D3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застосування загальноприйнятих методик діагностики креативності та розвитку творчих здібностей;</w:t>
            </w:r>
          </w:p>
          <w:p w:rsidR="000328D3" w:rsidRPr="0078047B" w:rsidRDefault="000328D3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розуміти сутність ціннісно-смислову специфіку творчості.</w:t>
            </w:r>
          </w:p>
          <w:p w:rsidR="000328D3" w:rsidRPr="0078047B" w:rsidRDefault="000328D3" w:rsidP="0078047B">
            <w:pPr>
              <w:tabs>
                <w:tab w:val="num" w:pos="-5670"/>
                <w:tab w:val="left" w:pos="-5387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Фахові компетентності</w:t>
            </w:r>
          </w:p>
          <w:p w:rsidR="000328D3" w:rsidRPr="0078047B" w:rsidRDefault="000328D3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володіти знаннями аналізу та дослідження проблем творчості і її концептуалізації;</w:t>
            </w:r>
          </w:p>
          <w:p w:rsidR="000328D3" w:rsidRPr="0078047B" w:rsidRDefault="000328D3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методологічної орієнтації щодо феноменів творчості та креативності;</w:t>
            </w:r>
          </w:p>
          <w:p w:rsidR="000328D3" w:rsidRPr="0078047B" w:rsidRDefault="000328D3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діагностувати творчий потенціал особистості, підбирати методики та технології щодо його розвитку, планувати практичні заходи щодо розвитку творчих здібностей;</w:t>
            </w:r>
          </w:p>
          <w:p w:rsidR="000328D3" w:rsidRPr="0078047B" w:rsidRDefault="000328D3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апробувати посильний досвід творчої діяльності як професійний ресурс;</w:t>
            </w:r>
          </w:p>
          <w:p w:rsidR="000328D3" w:rsidRPr="0078047B" w:rsidRDefault="000328D3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апробувати елементарний дискурсивний досвід з інтерпретації артефактів;</w:t>
            </w:r>
          </w:p>
          <w:p w:rsidR="000328D3" w:rsidRPr="0078047B" w:rsidRDefault="000328D3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-5387"/>
                <w:tab w:val="num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розуміти спрямованість та організаційну структуру навчання художній творчості та арт-терапії.</w:t>
            </w:r>
          </w:p>
          <w:p w:rsidR="00034DCB" w:rsidRPr="0078047B" w:rsidRDefault="00034DCB" w:rsidP="007B1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C0505D" w:rsidRPr="0078047B" w:rsidRDefault="00F47758" w:rsidP="00C050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результаті вивчення дисципліни «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Філософія: загальний курс</w:t>
            </w:r>
            <w:r w:rsidRPr="0078047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студент повинен –</w:t>
            </w:r>
          </w:p>
          <w:p w:rsidR="008D73B2" w:rsidRPr="0078047B" w:rsidRDefault="008D73B2" w:rsidP="0078047B">
            <w:pPr>
              <w:tabs>
                <w:tab w:val="left" w:pos="-5670"/>
                <w:tab w:val="left" w:pos="-5529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знати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предметне поле та спрямованість психології творчості;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сутність та визначення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основних понять: творчість, інтуїція, інсайт, творча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особистість, обдарованість, талант, геніальність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тощо;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теорії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обдарованості та геніальності;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психологічної діагностики та розвитку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творчих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здібностей.</w:t>
            </w:r>
          </w:p>
          <w:p w:rsidR="008D73B2" w:rsidRPr="0078047B" w:rsidRDefault="008D73B2" w:rsidP="0078047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вміти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розкривати зміст основних понять навчальної дисципліни;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і оцінювати основні підходи до визначення понять обдарованість, талант, геніальність;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психодіагностику когнітивно-емоційної сфери творчої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особистості;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складати тренінгові програми розвитку творчих здібностей особистості;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 підходити до організації власної професійної діяльності та самореалізації;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використовувати у професійній діяльності методики навчання та розвитку творчості.</w:t>
            </w:r>
          </w:p>
          <w:p w:rsidR="008D73B2" w:rsidRPr="0078047B" w:rsidRDefault="008D73B2" w:rsidP="0078047B">
            <w:pPr>
              <w:tabs>
                <w:tab w:val="left" w:pos="-567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розуміти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8D73B2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креативності;</w:t>
            </w:r>
          </w:p>
          <w:p w:rsidR="00F47758" w:rsidRPr="0078047B" w:rsidRDefault="008D73B2" w:rsidP="0078047B">
            <w:pPr>
              <w:numPr>
                <w:ilvl w:val="0"/>
                <w:numId w:val="8"/>
              </w:numPr>
              <w:tabs>
                <w:tab w:val="clear" w:pos="720"/>
                <w:tab w:val="left" w:pos="1095"/>
              </w:tabs>
              <w:ind w:left="0" w:firstLine="567"/>
              <w:jc w:val="both"/>
              <w:rPr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творчого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потенціалу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талановитої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особистості.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78047B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F47758" w:rsidTr="00196A23">
        <w:tc>
          <w:tcPr>
            <w:tcW w:w="9344" w:type="dxa"/>
            <w:gridSpan w:val="8"/>
          </w:tcPr>
          <w:p w:rsidR="00F47758" w:rsidRPr="0078047B" w:rsidRDefault="005A214A" w:rsidP="007804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 дисципліни «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творчості» полягає в наданні студентам теоретико-методологічних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психології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творчості, закономірностей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перебігу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творчого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талановитих та геніальних людей, характеристик особистості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творчих людей та їх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душевні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особливості, умов і закономірностей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творчого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потенціалу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особистості, а також у формуванні та реалізації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інтегративних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інтелектуальних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умінь і практичних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навичок у майбутній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професійній</w:t>
            </w:r>
            <w:r w:rsidR="0078047B"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A04A35" w:rsidTr="00196A23">
        <w:tc>
          <w:tcPr>
            <w:tcW w:w="9344" w:type="dxa"/>
            <w:gridSpan w:val="8"/>
          </w:tcPr>
          <w:p w:rsidR="0065239B" w:rsidRDefault="00A05A02" w:rsidP="0078047B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Завдання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вчення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навчальної дисципліни</w:t>
            </w:r>
            <w:r w:rsidR="0065239B"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65239B" w:rsidRPr="0078047B" w:rsidRDefault="0065239B" w:rsidP="0078047B">
            <w:pPr>
              <w:numPr>
                <w:ilvl w:val="0"/>
                <w:numId w:val="16"/>
              </w:numPr>
              <w:tabs>
                <w:tab w:val="clear" w:pos="1080"/>
                <w:tab w:val="num" w:pos="-5670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 знання сучасної психологічної науки стосовно вивчення та дослідження творчої діяльності;</w:t>
            </w:r>
          </w:p>
          <w:p w:rsidR="0065239B" w:rsidRPr="0078047B" w:rsidRDefault="0065239B" w:rsidP="0078047B">
            <w:pPr>
              <w:numPr>
                <w:ilvl w:val="0"/>
                <w:numId w:val="16"/>
              </w:numPr>
              <w:tabs>
                <w:tab w:val="clear" w:pos="1080"/>
                <w:tab w:val="num" w:pos="-5670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добирати діагностичний матеріал відповідно до мети психологічного дослідження творчості;</w:t>
            </w:r>
          </w:p>
          <w:p w:rsidR="0065239B" w:rsidRPr="0078047B" w:rsidRDefault="0065239B" w:rsidP="0078047B">
            <w:pPr>
              <w:numPr>
                <w:ilvl w:val="0"/>
                <w:numId w:val="16"/>
              </w:numPr>
              <w:tabs>
                <w:tab w:val="clear" w:pos="1080"/>
                <w:tab w:val="num" w:pos="-5670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використовувати експериментальні методи дослідження продуктів творчої діяльності;</w:t>
            </w:r>
          </w:p>
          <w:p w:rsidR="0065239B" w:rsidRPr="0078047B" w:rsidRDefault="0065239B" w:rsidP="0078047B">
            <w:pPr>
              <w:numPr>
                <w:ilvl w:val="0"/>
                <w:numId w:val="16"/>
              </w:numPr>
              <w:tabs>
                <w:tab w:val="clear" w:pos="1080"/>
                <w:tab w:val="num" w:pos="-5670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сучасні психологічні концепції та теорії творчості, виходячи з доцільності використання їх у практичній навчально-науковій діяльності;</w:t>
            </w:r>
          </w:p>
          <w:p w:rsidR="0065239B" w:rsidRPr="0078047B" w:rsidRDefault="0065239B" w:rsidP="0078047B">
            <w:pPr>
              <w:numPr>
                <w:ilvl w:val="0"/>
                <w:numId w:val="16"/>
              </w:numPr>
              <w:tabs>
                <w:tab w:val="clear" w:pos="1080"/>
                <w:tab w:val="num" w:pos="-5670"/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володіти технологією проведення психологічного тренінгу як засобу стимуляції творчості;</w:t>
            </w:r>
          </w:p>
          <w:p w:rsidR="00A05A02" w:rsidRPr="0065239B" w:rsidRDefault="0065239B" w:rsidP="0078047B">
            <w:pPr>
              <w:numPr>
                <w:ilvl w:val="0"/>
                <w:numId w:val="16"/>
              </w:numPr>
              <w:tabs>
                <w:tab w:val="clear" w:pos="1080"/>
                <w:tab w:val="num" w:pos="-5670"/>
                <w:tab w:val="left" w:pos="1134"/>
              </w:tabs>
              <w:ind w:left="0" w:firstLine="567"/>
              <w:jc w:val="both"/>
              <w:rPr>
                <w:lang w:val="uk-UA"/>
              </w:rPr>
            </w:pPr>
            <w:r w:rsidRP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користуватися</w:t>
            </w:r>
            <w:r w:rsidRPr="0065239B">
              <w:rPr>
                <w:rFonts w:ascii="Times New Roman" w:hAnsi="Times New Roman" w:cs="Times New Roman"/>
                <w:lang w:val="uk-UA"/>
              </w:rPr>
              <w:t xml:space="preserve"> психологічними джерелами із психології творчості та іншою допоміжною довідковою літературою.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A05A02" w:rsidRP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</w:t>
            </w:r>
            <w:r w:rsidR="005567F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Етика та естетика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3A120B" w:rsidRPr="003A120B" w:rsidRDefault="003A120B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та теорія психології творчості</w:t>
            </w:r>
            <w:r w:rsid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5A02" w:rsidRPr="00A05A02" w:rsidRDefault="003A120B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та механізми творчості в контексті психічних явищ</w:t>
            </w:r>
            <w:r w:rsid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06503F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298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3A120B" w:rsidRPr="008D13E8" w:rsidTr="00D70363">
        <w:tc>
          <w:tcPr>
            <w:tcW w:w="915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89" w:type="dxa"/>
            <w:gridSpan w:val="3"/>
          </w:tcPr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основи творчості</w:t>
            </w:r>
          </w:p>
        </w:tc>
        <w:tc>
          <w:tcPr>
            <w:tcW w:w="1842" w:type="dxa"/>
            <w:gridSpan w:val="3"/>
            <w:vAlign w:val="center"/>
          </w:tcPr>
          <w:p w:rsidR="003A120B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A120B" w:rsidRPr="008D13E8" w:rsidTr="00D70363">
        <w:tc>
          <w:tcPr>
            <w:tcW w:w="915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89" w:type="dxa"/>
            <w:gridSpan w:val="3"/>
          </w:tcPr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1.2. </w:t>
            </w:r>
          </w:p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Постановка питання про творчість в онтогенезі.</w:t>
            </w:r>
          </w:p>
        </w:tc>
        <w:tc>
          <w:tcPr>
            <w:tcW w:w="1842" w:type="dxa"/>
            <w:gridSpan w:val="3"/>
            <w:vAlign w:val="center"/>
          </w:tcPr>
          <w:p w:rsidR="003A120B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A120B" w:rsidRPr="008D13E8" w:rsidTr="00D70363">
        <w:tc>
          <w:tcPr>
            <w:tcW w:w="915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</w:t>
            </w:r>
            <w:r w:rsid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89" w:type="dxa"/>
            <w:gridSpan w:val="3"/>
          </w:tcPr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1.3. </w:t>
            </w:r>
          </w:p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креативності</w:t>
            </w:r>
          </w:p>
        </w:tc>
        <w:tc>
          <w:tcPr>
            <w:tcW w:w="1842" w:type="dxa"/>
            <w:gridSpan w:val="3"/>
            <w:vAlign w:val="center"/>
          </w:tcPr>
          <w:p w:rsidR="003A120B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A120B" w:rsidRPr="008D13E8" w:rsidTr="009A5BB5">
        <w:tc>
          <w:tcPr>
            <w:tcW w:w="915" w:type="dxa"/>
            <w:vAlign w:val="center"/>
          </w:tcPr>
          <w:p w:rsidR="00B07B18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</w:t>
            </w:r>
            <w:r w:rsid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07B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A120B" w:rsidRPr="004130ED" w:rsidRDefault="00B07B18" w:rsidP="007804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</w:t>
            </w:r>
            <w:r w:rsid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89" w:type="dxa"/>
            <w:gridSpan w:val="3"/>
          </w:tcPr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2.1. </w:t>
            </w:r>
          </w:p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Соціальні механізми творчості, структура і природа творчих здібностей</w:t>
            </w:r>
            <w:r w:rsidRPr="003A12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3A120B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A120B" w:rsidRPr="008D13E8" w:rsidTr="00B013AE">
        <w:tc>
          <w:tcPr>
            <w:tcW w:w="915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11, 12</w:t>
            </w:r>
          </w:p>
        </w:tc>
        <w:tc>
          <w:tcPr>
            <w:tcW w:w="5289" w:type="dxa"/>
            <w:gridSpan w:val="3"/>
          </w:tcPr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2.2. </w:t>
            </w:r>
          </w:p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Вікові особливості розвитку творчих здібностей</w:t>
            </w:r>
          </w:p>
        </w:tc>
        <w:tc>
          <w:tcPr>
            <w:tcW w:w="1842" w:type="dxa"/>
            <w:gridSpan w:val="3"/>
            <w:vAlign w:val="center"/>
          </w:tcPr>
          <w:p w:rsidR="003A120B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A120B" w:rsidRPr="008D13E8" w:rsidTr="00B013AE">
        <w:tc>
          <w:tcPr>
            <w:tcW w:w="915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</w:t>
            </w:r>
            <w:r w:rsidR="007804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89" w:type="dxa"/>
            <w:gridSpan w:val="3"/>
          </w:tcPr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2.3. </w:t>
            </w:r>
          </w:p>
          <w:p w:rsidR="003A120B" w:rsidRPr="003A120B" w:rsidRDefault="003A120B" w:rsidP="003A1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1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творчої діяльності людини</w:t>
            </w:r>
          </w:p>
        </w:tc>
        <w:tc>
          <w:tcPr>
            <w:tcW w:w="1842" w:type="dxa"/>
            <w:gridSpan w:val="3"/>
            <w:vAlign w:val="center"/>
          </w:tcPr>
          <w:p w:rsidR="003A120B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3A120B" w:rsidRPr="004130ED" w:rsidRDefault="003A120B" w:rsidP="003A120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82E8E" w:rsidRPr="008D13E8" w:rsidTr="00196A23">
        <w:tc>
          <w:tcPr>
            <w:tcW w:w="9344" w:type="dxa"/>
            <w:gridSpan w:val="8"/>
          </w:tcPr>
          <w:p w:rsidR="00182E8E" w:rsidRPr="004130ED" w:rsidRDefault="00182E8E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6392A" w:rsidRPr="00156AF0" w:rsidTr="00C17BEE">
        <w:tc>
          <w:tcPr>
            <w:tcW w:w="3510" w:type="dxa"/>
            <w:gridSpan w:val="3"/>
          </w:tcPr>
          <w:p w:rsidR="0036392A" w:rsidRPr="00156AF0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bookmarkStart w:id="0" w:name="_GoBack"/>
            <w:bookmarkEnd w:id="0"/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lastRenderedPageBreak/>
              <w:t>Назва теми</w:t>
            </w:r>
          </w:p>
        </w:tc>
        <w:tc>
          <w:tcPr>
            <w:tcW w:w="3066" w:type="dxa"/>
            <w:gridSpan w:val="2"/>
          </w:tcPr>
          <w:p w:rsidR="0036392A" w:rsidRPr="00156AF0" w:rsidRDefault="0036392A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87" w:type="dxa"/>
          </w:tcPr>
          <w:p w:rsidR="0036392A" w:rsidRPr="00156AF0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581" w:type="dxa"/>
            <w:gridSpan w:val="2"/>
          </w:tcPr>
          <w:p w:rsidR="0036392A" w:rsidRPr="00156AF0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156AF0" w:rsidRPr="00156AF0" w:rsidTr="00536C54">
        <w:tc>
          <w:tcPr>
            <w:tcW w:w="3510" w:type="dxa"/>
            <w:gridSpan w:val="3"/>
          </w:tcPr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основи творчості</w:t>
            </w:r>
          </w:p>
        </w:tc>
        <w:tc>
          <w:tcPr>
            <w:tcW w:w="3066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581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156AF0" w:rsidRPr="00156AF0" w:rsidTr="00536C54">
        <w:tc>
          <w:tcPr>
            <w:tcW w:w="3510" w:type="dxa"/>
            <w:gridSpan w:val="3"/>
          </w:tcPr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1.2. </w:t>
            </w:r>
          </w:p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Постановка питання про творчість в онтогенезі.</w:t>
            </w:r>
          </w:p>
        </w:tc>
        <w:tc>
          <w:tcPr>
            <w:tcW w:w="3066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156AF0" w:rsidRPr="00156AF0" w:rsidTr="00536C54">
        <w:tc>
          <w:tcPr>
            <w:tcW w:w="3510" w:type="dxa"/>
            <w:gridSpan w:val="3"/>
          </w:tcPr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1.3. </w:t>
            </w:r>
          </w:p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креативності</w:t>
            </w:r>
          </w:p>
        </w:tc>
        <w:tc>
          <w:tcPr>
            <w:tcW w:w="3066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156AF0" w:rsidRPr="00156AF0" w:rsidTr="00405F03">
        <w:tc>
          <w:tcPr>
            <w:tcW w:w="3510" w:type="dxa"/>
            <w:gridSpan w:val="3"/>
          </w:tcPr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2.1. </w:t>
            </w:r>
          </w:p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Соціальні механізми творчості, структура і природа творчих здібностей</w:t>
            </w:r>
            <w:r w:rsidRPr="00156A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66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156AF0" w:rsidRPr="00156AF0" w:rsidTr="00405F03">
        <w:trPr>
          <w:trHeight w:val="930"/>
        </w:trPr>
        <w:tc>
          <w:tcPr>
            <w:tcW w:w="3510" w:type="dxa"/>
            <w:gridSpan w:val="3"/>
          </w:tcPr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2.2. </w:t>
            </w:r>
          </w:p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Вікові особливості розвитку творчих здібностей</w:t>
            </w:r>
          </w:p>
        </w:tc>
        <w:tc>
          <w:tcPr>
            <w:tcW w:w="3066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156AF0" w:rsidRPr="00156AF0" w:rsidTr="00580A77">
        <w:tc>
          <w:tcPr>
            <w:tcW w:w="3510" w:type="dxa"/>
            <w:gridSpan w:val="3"/>
          </w:tcPr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2.3. </w:t>
            </w:r>
          </w:p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творчої діяльності людини</w:t>
            </w:r>
          </w:p>
        </w:tc>
        <w:tc>
          <w:tcPr>
            <w:tcW w:w="3066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156AF0" w:rsidRPr="00156AF0" w:rsidTr="00580A77">
        <w:tc>
          <w:tcPr>
            <w:tcW w:w="3510" w:type="dxa"/>
            <w:gridSpan w:val="3"/>
          </w:tcPr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2.4. </w:t>
            </w:r>
          </w:p>
          <w:p w:rsidR="00156AF0" w:rsidRPr="00156AF0" w:rsidRDefault="00156AF0" w:rsidP="00156AF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дослідження творчої діяльності</w:t>
            </w:r>
          </w:p>
        </w:tc>
        <w:tc>
          <w:tcPr>
            <w:tcW w:w="3066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</w:t>
            </w:r>
          </w:p>
        </w:tc>
        <w:tc>
          <w:tcPr>
            <w:tcW w:w="1187" w:type="dxa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156AF0" w:rsidRPr="008D13E8" w:rsidTr="00580A77">
        <w:tc>
          <w:tcPr>
            <w:tcW w:w="3510" w:type="dxa"/>
            <w:gridSpan w:val="3"/>
          </w:tcPr>
          <w:p w:rsidR="00156AF0" w:rsidRPr="00156AF0" w:rsidRDefault="00156AF0" w:rsidP="00156A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2.5. </w:t>
            </w:r>
          </w:p>
          <w:p w:rsidR="00156AF0" w:rsidRPr="00156AF0" w:rsidRDefault="00156AF0" w:rsidP="00156AF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стимулювання творчої активності: індивідуальні та групові</w:t>
            </w:r>
          </w:p>
        </w:tc>
        <w:tc>
          <w:tcPr>
            <w:tcW w:w="3066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</w:t>
            </w:r>
          </w:p>
        </w:tc>
        <w:tc>
          <w:tcPr>
            <w:tcW w:w="1187" w:type="dxa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:rsidR="00156AF0" w:rsidRPr="00156AF0" w:rsidRDefault="00156AF0" w:rsidP="0015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9032DE" w:rsidRPr="004130ED" w:rsidRDefault="009032DE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BE43D2" w:rsidRDefault="00BE43D2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9032DE" w:rsidRPr="004130ED" w:rsidRDefault="00BE43D2" w:rsidP="00C13C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="009032DE"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3C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032DE" w:rsidRPr="008D13E8" w:rsidTr="00196A23">
        <w:tc>
          <w:tcPr>
            <w:tcW w:w="9344" w:type="dxa"/>
            <w:gridSpan w:val="8"/>
          </w:tcPr>
          <w:p w:rsidR="009032DE" w:rsidRPr="004130ED" w:rsidRDefault="009032DE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9032DE" w:rsidRPr="0078047B" w:rsidTr="00196A23">
        <w:tc>
          <w:tcPr>
            <w:tcW w:w="9344" w:type="dxa"/>
            <w:gridSpan w:val="8"/>
          </w:tcPr>
          <w:p w:rsidR="009032DE" w:rsidRPr="004130ED" w:rsidRDefault="009032DE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9032DE" w:rsidRPr="004130ED" w:rsidRDefault="00BE43D2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047B" w:rsidRDefault="0078047B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8047B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4B5"/>
    <w:multiLevelType w:val="hybridMultilevel"/>
    <w:tmpl w:val="91F05238"/>
    <w:lvl w:ilvl="0" w:tplc="83721B7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10077F"/>
    <w:multiLevelType w:val="singleLevel"/>
    <w:tmpl w:val="879AB3E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abstractNum w:abstractNumId="6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63737"/>
    <w:multiLevelType w:val="hybridMultilevel"/>
    <w:tmpl w:val="2E061D86"/>
    <w:lvl w:ilvl="0" w:tplc="0890C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43168E"/>
    <w:multiLevelType w:val="hybridMultilevel"/>
    <w:tmpl w:val="035422C8"/>
    <w:lvl w:ilvl="0" w:tplc="83721B7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14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03D67"/>
    <w:rsid w:val="000328D3"/>
    <w:rsid w:val="00034DCB"/>
    <w:rsid w:val="00036CD1"/>
    <w:rsid w:val="00042C26"/>
    <w:rsid w:val="0006503F"/>
    <w:rsid w:val="000826E6"/>
    <w:rsid w:val="00086275"/>
    <w:rsid w:val="000C0005"/>
    <w:rsid w:val="000F2495"/>
    <w:rsid w:val="000F4B4F"/>
    <w:rsid w:val="00132747"/>
    <w:rsid w:val="00150361"/>
    <w:rsid w:val="00156AF0"/>
    <w:rsid w:val="00161824"/>
    <w:rsid w:val="00172845"/>
    <w:rsid w:val="00182E8E"/>
    <w:rsid w:val="0018424F"/>
    <w:rsid w:val="0018684E"/>
    <w:rsid w:val="001967CA"/>
    <w:rsid w:val="00196A23"/>
    <w:rsid w:val="0021592F"/>
    <w:rsid w:val="002B0109"/>
    <w:rsid w:val="0036392A"/>
    <w:rsid w:val="00365D23"/>
    <w:rsid w:val="003A120B"/>
    <w:rsid w:val="004130ED"/>
    <w:rsid w:val="004277CC"/>
    <w:rsid w:val="00460094"/>
    <w:rsid w:val="004C2FFC"/>
    <w:rsid w:val="00525D3E"/>
    <w:rsid w:val="005567F4"/>
    <w:rsid w:val="00574656"/>
    <w:rsid w:val="00574812"/>
    <w:rsid w:val="005A214A"/>
    <w:rsid w:val="005E50F9"/>
    <w:rsid w:val="0065239B"/>
    <w:rsid w:val="006658D5"/>
    <w:rsid w:val="00721D66"/>
    <w:rsid w:val="0078047B"/>
    <w:rsid w:val="007B1ED5"/>
    <w:rsid w:val="007E61B5"/>
    <w:rsid w:val="00835D09"/>
    <w:rsid w:val="00844AC7"/>
    <w:rsid w:val="00860EF1"/>
    <w:rsid w:val="0087443C"/>
    <w:rsid w:val="00885523"/>
    <w:rsid w:val="00886CC1"/>
    <w:rsid w:val="008B4905"/>
    <w:rsid w:val="008B543A"/>
    <w:rsid w:val="008D13E8"/>
    <w:rsid w:val="008D73B2"/>
    <w:rsid w:val="009032DE"/>
    <w:rsid w:val="009142E6"/>
    <w:rsid w:val="00927A0C"/>
    <w:rsid w:val="0093581D"/>
    <w:rsid w:val="00990DCE"/>
    <w:rsid w:val="009F6C1C"/>
    <w:rsid w:val="00A04A35"/>
    <w:rsid w:val="00A05A02"/>
    <w:rsid w:val="00A138EE"/>
    <w:rsid w:val="00A76185"/>
    <w:rsid w:val="00A81791"/>
    <w:rsid w:val="00A83296"/>
    <w:rsid w:val="00AA08DC"/>
    <w:rsid w:val="00AA3EC3"/>
    <w:rsid w:val="00AE55E6"/>
    <w:rsid w:val="00B03598"/>
    <w:rsid w:val="00B07B18"/>
    <w:rsid w:val="00B65691"/>
    <w:rsid w:val="00BC6C3D"/>
    <w:rsid w:val="00BC708D"/>
    <w:rsid w:val="00BE43D2"/>
    <w:rsid w:val="00BF58A5"/>
    <w:rsid w:val="00C0505D"/>
    <w:rsid w:val="00C13C2B"/>
    <w:rsid w:val="00C17BEE"/>
    <w:rsid w:val="00C63644"/>
    <w:rsid w:val="00C8020D"/>
    <w:rsid w:val="00C8533B"/>
    <w:rsid w:val="00CA6E58"/>
    <w:rsid w:val="00D2309F"/>
    <w:rsid w:val="00D8629C"/>
    <w:rsid w:val="00D873C9"/>
    <w:rsid w:val="00DD080B"/>
    <w:rsid w:val="00E064E9"/>
    <w:rsid w:val="00E14990"/>
    <w:rsid w:val="00EA2C2A"/>
    <w:rsid w:val="00EB13B2"/>
    <w:rsid w:val="00EF7870"/>
    <w:rsid w:val="00F01B6A"/>
    <w:rsid w:val="00F47758"/>
    <w:rsid w:val="00F92B58"/>
    <w:rsid w:val="00FB32B7"/>
    <w:rsid w:val="00FD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rsid w:val="007B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7B1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16</cp:revision>
  <cp:lastPrinted>2020-02-26T08:20:00Z</cp:lastPrinted>
  <dcterms:created xsi:type="dcterms:W3CDTF">2020-08-20T16:36:00Z</dcterms:created>
  <dcterms:modified xsi:type="dcterms:W3CDTF">2020-08-22T12:24:00Z</dcterms:modified>
</cp:coreProperties>
</file>