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12"/>
      </w:tblGrid>
      <w:tr w:rsidR="005928D4" w:rsidRPr="006F6212" w14:paraId="4A646B6B" w14:textId="77777777" w:rsidTr="008308F3">
        <w:trPr>
          <w:trHeight w:val="305"/>
        </w:trPr>
        <w:tc>
          <w:tcPr>
            <w:tcW w:w="9812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5F7AD9E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8308F3" w:rsidRPr="008308F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4D0D2FEB" w:rsidR="008B543A" w:rsidRPr="002B0109" w:rsidRDefault="008B543A" w:rsidP="007D1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9C28BC" w:rsidRPr="008308F3">
        <w:rPr>
          <w:u w:val="single"/>
        </w:rPr>
        <w:t xml:space="preserve"> </w:t>
      </w:r>
      <w:r w:rsidR="00F36FFB" w:rsidRPr="00F36FFB">
        <w:rPr>
          <w:rFonts w:ascii="Times New Roman" w:hAnsi="Times New Roman" w:cs="Times New Roman"/>
          <w:sz w:val="24"/>
          <w:szCs w:val="24"/>
          <w:u w:val="single"/>
          <w:lang w:val="uk-UA"/>
        </w:rPr>
        <w:t>Композиційні та порошкові матеріали, покриття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AA2EE" w14:textId="29F464A7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F36FFB">
        <w:rPr>
          <w:rFonts w:ascii="Times New Roman" w:hAnsi="Times New Roman" w:cs="Times New Roman"/>
          <w:sz w:val="24"/>
          <w:szCs w:val="24"/>
          <w:u w:val="single"/>
          <w:lang w:val="uk-UA"/>
        </w:rPr>
        <w:t>32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F36FFB" w:rsidRPr="00F36FFB">
        <w:rPr>
          <w:rFonts w:ascii="Times New Roman" w:hAnsi="Times New Roman" w:cs="Times New Roman"/>
          <w:sz w:val="24"/>
          <w:szCs w:val="24"/>
          <w:u w:val="single"/>
          <w:lang w:val="uk-UA"/>
        </w:rPr>
        <w:t>Матеріалознавство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________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13BEE8EE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</w:t>
      </w:r>
      <w:r w:rsidR="00B973C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   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F36FFB">
        <w:rPr>
          <w:rFonts w:ascii="Times New Roman" w:hAnsi="Times New Roman" w:cs="Times New Roman"/>
          <w:sz w:val="24"/>
          <w:szCs w:val="24"/>
          <w:u w:val="single"/>
          <w:lang w:val="uk-UA"/>
        </w:rPr>
        <w:t>3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F36FFB" w:rsidRPr="00F36FFB">
        <w:rPr>
          <w:rFonts w:ascii="Times New Roman" w:hAnsi="Times New Roman" w:cs="Times New Roman"/>
          <w:sz w:val="24"/>
          <w:szCs w:val="24"/>
          <w:u w:val="single"/>
          <w:lang w:val="uk-UA"/>
        </w:rPr>
        <w:t>Механічна інженерія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C77A88" w:rsidRPr="00B973C6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B973C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F36FFB" w:rsidRPr="00B973C6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F36FFB" w:rsidRPr="00B973C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C77A88" w:rsidRPr="00B973C6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39B8BF3B" w:rsidR="00F92B58" w:rsidRPr="004130ED" w:rsidRDefault="008308F3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3E448E6A" w:rsidR="00F92B58" w:rsidRPr="007D19AD" w:rsidRDefault="007D19AD" w:rsidP="00D873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  <w:r w:rsidR="002D7F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2D7FDF" w:rsidRPr="002D7F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Нестеров Олександр Васильович</w:t>
            </w:r>
          </w:p>
        </w:tc>
      </w:tr>
      <w:tr w:rsidR="00D873C9" w:rsidRPr="00F75EEF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F75EEF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5A1B1D88" w:rsidR="00086275" w:rsidRPr="00350430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F75EEF" w14:paraId="3D945FE6" w14:textId="77777777" w:rsidTr="00B735B1">
        <w:tc>
          <w:tcPr>
            <w:tcW w:w="10173" w:type="dxa"/>
            <w:gridSpan w:val="2"/>
          </w:tcPr>
          <w:p w14:paraId="27543D94" w14:textId="75D8A869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8308F3" w:rsidRPr="00830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6FC6DA21" w14:textId="77777777" w:rsidR="007B314B" w:rsidRPr="007B314B" w:rsidRDefault="009C28BC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 системного мислення, аналізу та синтезу;</w:t>
            </w:r>
          </w:p>
          <w:p w14:paraId="3AAB12A8" w14:textId="6BA4A314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вміння виявляти, ставити та вирішувати проблеми;</w:t>
            </w:r>
          </w:p>
          <w:p w14:paraId="4FF79BCF" w14:textId="7DB107EC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генерувати нові ідеї та реалізовувати їх у вигляді обґрунтованих інноваційних рішень;</w:t>
            </w:r>
          </w:p>
          <w:p w14:paraId="692139CD" w14:textId="0B89D3E3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 адаптації та дії в новій ситуації;</w:t>
            </w:r>
          </w:p>
          <w:p w14:paraId="3AB35300" w14:textId="4192555A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та управляти проектами;</w:t>
            </w:r>
          </w:p>
          <w:p w14:paraId="0C840590" w14:textId="25E125C7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визначеність і наполегливість щодо поставлених завдань і взятих обов’язків;</w:t>
            </w:r>
          </w:p>
          <w:p w14:paraId="3FD621A1" w14:textId="49731317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працювати автономно та в команді, у тому числі у складі багатопрофільної групи фахівців;</w:t>
            </w:r>
          </w:p>
          <w:p w14:paraId="14D4FFCC" w14:textId="5EB0445A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 подальшого автономного та самостійного навчання на основі новітніх науково-технічних досягнень;</w:t>
            </w:r>
          </w:p>
          <w:p w14:paraId="7DEAF5D9" w14:textId="2B3B1939" w:rsidR="00481809" w:rsidRPr="00481809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уміння складати наукові та науково-технічні звіти за результатами роботи.</w:t>
            </w:r>
          </w:p>
          <w:p w14:paraId="2F20C93A" w14:textId="77777777" w:rsidR="009C28BC" w:rsidRDefault="00110FFE" w:rsidP="009C28BC">
            <w:pPr>
              <w:jc w:val="both"/>
              <w:rPr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  <w:r w:rsidR="009C28BC">
              <w:t xml:space="preserve"> </w:t>
            </w:r>
          </w:p>
          <w:p w14:paraId="4B3BE3CC" w14:textId="77777777" w:rsidR="007B314B" w:rsidRPr="007B314B" w:rsidRDefault="009C28BC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8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критичного аналізу та прогнозування характеристик нових та існуючих матеріалів, параметрів процесів їх отримання та обробки;</w:t>
            </w:r>
          </w:p>
          <w:p w14:paraId="539EEB6A" w14:textId="55170A02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застосовувати сучасні методи і методики експерименту у лабораторних та виробничих умовах, уміння роботи із дослідницьким та випробувальним устаткуванням для 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вирішення завдань в галузі матеріалознавства;</w:t>
            </w:r>
          </w:p>
          <w:p w14:paraId="12BA2757" w14:textId="2D89EBDF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lang w:val="en-US"/>
              </w:rPr>
              <w:t> 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знання основних груп матеріалів та здатність обґрунтовано здійснювати їх вибір для конкретних умов експлуатації;</w:t>
            </w:r>
          </w:p>
          <w:p w14:paraId="0A83E251" w14:textId="3E395DC5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оцінювати техніко-економічну ефективність досліджень, технологічних процесів та інноваційних розробок з урахуванням невизначеності умов і вимог;</w:t>
            </w:r>
          </w:p>
          <w:p w14:paraId="008DE943" w14:textId="5A1D3D29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1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керувати проектами і оцінювати їх результати;</w:t>
            </w:r>
          </w:p>
          <w:p w14:paraId="5F3A6CC8" w14:textId="1EE91024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1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розуміння обов’язковості дотримання професійних і етичних стандарті</w:t>
            </w:r>
            <w:proofErr w:type="gramStart"/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gramEnd"/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F6C0C66" w14:textId="5C76B6C0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1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планувати і виконувати </w:t>
            </w:r>
            <w:proofErr w:type="gramStart"/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</w:t>
            </w:r>
            <w:proofErr w:type="gramEnd"/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ідження, обробляти результати експерименту з використанням сучасних інформаційних технологій, програмного забезпечення, інтерпретувати результати натур</w:t>
            </w:r>
            <w:r w:rsidR="001B41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або модельних експериментів</w:t>
            </w: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F247EE5" w14:textId="309CC270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виявляти об’єкти для їх вдосконалення з метою покращення комплексу технологічних і службових властивостей;</w:t>
            </w:r>
          </w:p>
          <w:p w14:paraId="4624E8DD" w14:textId="0019AEE4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застосовувати системний підхід до вирішення прикладних задач при виробництві, обробці, експлуатації та утилізації матеріалів та виробів;</w:t>
            </w:r>
          </w:p>
          <w:p w14:paraId="11063FAE" w14:textId="4AB011A6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та впроваджувати заходи з підвищення надійності, ефективності та безпеки при проектуванні процесів термічної обробки виробів;</w:t>
            </w:r>
          </w:p>
          <w:p w14:paraId="37C59E13" w14:textId="61444714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здійснювати аналіз техніко-економічних показників, безпеки застосування та експертизу конструкторсько-технологічних рішень щодо процесів термічної обробки та обладнання для їх здійснення;</w:t>
            </w:r>
          </w:p>
          <w:p w14:paraId="334E0AA8" w14:textId="0ACD28F3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плани і проекти для забезпечення досягнення поставленої певної мети з урахуванням всіх аспектів проблеми, що вирішується, включаючи виробництво, експлуатацію, технічне обслуговування та утилізацію компонентів здійснення термічної обробки матеріалів.</w:t>
            </w:r>
          </w:p>
          <w:p w14:paraId="16F52001" w14:textId="77777777" w:rsidR="0000405C" w:rsidRDefault="0000405C" w:rsidP="000040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4D1A6ED7" w14:textId="77777777" w:rsidR="007B314B" w:rsidRPr="007B314B" w:rsidRDefault="0000405C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 системного мислення, аналізу та синтезу;</w:t>
            </w:r>
          </w:p>
          <w:p w14:paraId="0A1B0793" w14:textId="0F563583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вміння виявляти, ставити та вирішувати проблеми;</w:t>
            </w:r>
          </w:p>
          <w:p w14:paraId="49FE413B" w14:textId="008FB592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генерувати нові ідеї та реалізовувати їх у вигляді обґрунтованих інноваційних рішень;</w:t>
            </w:r>
          </w:p>
          <w:p w14:paraId="3A19626E" w14:textId="2E3DEDB2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 адаптації та дії в новій ситуації;</w:t>
            </w:r>
          </w:p>
          <w:p w14:paraId="7AE1E24F" w14:textId="2D5B979B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та управляти проектами;</w:t>
            </w:r>
          </w:p>
          <w:p w14:paraId="46B3F46C" w14:textId="2DD3DA95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визначеність і наполегливість щодо поставлених завдань і взятих обов’язків;</w:t>
            </w:r>
          </w:p>
          <w:p w14:paraId="00B4B9AA" w14:textId="35A3D4B9" w:rsidR="007B314B" w:rsidRPr="007B314B" w:rsidRDefault="001B41B7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працювати автономно та в команді, у тому числі у складі багатопрофільної групи фахівців;</w:t>
            </w:r>
          </w:p>
          <w:p w14:paraId="30436DD9" w14:textId="3DA0C391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 подальшого автономного та самостійного навчання на основі новітніх науково-технічних досягнень;</w:t>
            </w:r>
          </w:p>
          <w:p w14:paraId="25D9F56D" w14:textId="5B7B5C88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уміння складати наукові та науково-технічні звіти за результатами роботи;</w:t>
            </w:r>
          </w:p>
          <w:p w14:paraId="35A9228A" w14:textId="700829AD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критичного аналізу та прогнозування характеристик нових та існуючих матеріалів, параметрів процесів їх отримання та обробки;</w:t>
            </w:r>
          </w:p>
          <w:p w14:paraId="349ED25A" w14:textId="51B51DFD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застосовувати сучасні методи і методики експерименту у лабораторних та виробничих умовах, уміння роботи із дослідницьким та випробувальним устаткуванням для вирішення завдань в галузі матеріалознавства;</w:t>
            </w:r>
          </w:p>
          <w:p w14:paraId="4BF88A21" w14:textId="06824F6B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знання основних груп матеріалів та здатність обґрунтовано здійснювати їх вибір для конкретних умов експлуатації;</w:t>
            </w:r>
          </w:p>
          <w:p w14:paraId="18D8001D" w14:textId="781E71A2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оцінювати техніко-економічну ефективність досліджень, технологічних процесів та інноваційних розробок з урахуванням невизначеності умов і вимог;</w:t>
            </w:r>
          </w:p>
          <w:p w14:paraId="31891022" w14:textId="173E1D02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керувати проектами і оцінювати їх результати;</w:t>
            </w:r>
          </w:p>
          <w:p w14:paraId="723CB9A5" w14:textId="77777777" w:rsidR="007B314B" w:rsidRPr="007B314B" w:rsidRDefault="007B314B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розуміння обов’язковості дотримання професійних і етичних стандартів;</w:t>
            </w:r>
          </w:p>
          <w:p w14:paraId="1EAAF238" w14:textId="1B547D8E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планувати і виконувати дослідження, обробляти результати експерименту з використанням сучасних інформаційних технологій, програмного забезпечення, інтерпретувати результати натурних або модельних експериментів;</w:t>
            </w:r>
          </w:p>
          <w:p w14:paraId="1F1B0AD0" w14:textId="1E113FE7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виявляти об’єкти для їх вдосконалення з метою покращення комплексу технологічних і службових властивостей;</w:t>
            </w:r>
          </w:p>
          <w:p w14:paraId="6B7A9771" w14:textId="5DE6443E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застосовувати системний підхід до вирішення прикладних задач при виробництві, обробці, експлуатації та утилізації матеріалів та виробів;</w:t>
            </w:r>
          </w:p>
          <w:p w14:paraId="5910A7A3" w14:textId="357F6B4A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та впроваджувати заходи з підвищення надійності, ефективності та безпеки при проектуванні процесів термічної обробки виробів;</w:t>
            </w:r>
          </w:p>
          <w:p w14:paraId="6EFBED1B" w14:textId="6670F5CD" w:rsidR="007B314B" w:rsidRPr="007B314B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здатність здійснювати аналіз техніко-економічних показників, безпеки застосування та 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експертизу конструкторсько-технологічних рішень щодо процесів термічної обробки та обладнання для їх здійснення;</w:t>
            </w:r>
          </w:p>
          <w:p w14:paraId="05483135" w14:textId="1520BC93" w:rsidR="0000405C" w:rsidRPr="004130ED" w:rsidRDefault="002A2D6A" w:rsidP="007B3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</w:t>
            </w:r>
            <w:r w:rsidR="007B314B" w:rsidRPr="007B31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розробляти плани і проекти для забезпечення досягнення поставленої певної мети з урахуванням всіх аспектів проблеми, що вирішується, включаючи виробництво, експлуатацію, технічне обслуговування та утилізацію компонентів здійснення термічної обробки металів.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F75EEF" w14:paraId="5E7E46A3" w14:textId="77777777" w:rsidTr="00B735B1">
        <w:tc>
          <w:tcPr>
            <w:tcW w:w="10173" w:type="dxa"/>
            <w:gridSpan w:val="2"/>
          </w:tcPr>
          <w:p w14:paraId="5397C73A" w14:textId="00C2CC2C" w:rsidR="00F92B58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у майбутніх фахівців умінь та компетенцій для забезпечення ефективного </w:t>
            </w:r>
            <w:r w:rsidR="008308F3" w:rsidRPr="008308F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безпекою праці (далі – БП)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поліпшення умов праці з урахуванням досягнень науково-технічного прогресу та міжнародного досвіду</w:t>
            </w:r>
            <w:r w:rsidR="008308F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39F39EF" w14:textId="2838B1C6" w:rsidR="008308F3" w:rsidRPr="00481809" w:rsidRDefault="008308F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F75EEF" w14:paraId="60BC12B6" w14:textId="77777777" w:rsidTr="00B735B1">
        <w:tc>
          <w:tcPr>
            <w:tcW w:w="10173" w:type="dxa"/>
            <w:gridSpan w:val="2"/>
          </w:tcPr>
          <w:p w14:paraId="3123B974" w14:textId="092963E9" w:rsidR="00A00084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безпекою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охороною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праці та формування відповідальності у посадових осіб і фахівців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за колективну та власну безпеку;</w:t>
            </w:r>
          </w:p>
          <w:p w14:paraId="5909F54C" w14:textId="6C4A3E40" w:rsidR="00341E50" w:rsidRPr="00153D31" w:rsidRDefault="00341E50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далі </w:t>
            </w:r>
            <w:r w:rsidRPr="00C762FD">
              <w:rPr>
                <w:sz w:val="26"/>
                <w:szCs w:val="26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 та ліквідації їхніх наслідків.</w:t>
            </w:r>
          </w:p>
          <w:p w14:paraId="3264D13E" w14:textId="14E984F0" w:rsidR="00F92B58" w:rsidRPr="00153D31" w:rsidRDefault="00A00084" w:rsidP="00196A23">
            <w:pPr>
              <w:jc w:val="both"/>
              <w:rPr>
                <w:rFonts w:ascii="Times New Roman" w:hAnsi="Times New Roman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(далі – БППУО та ЦБ)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БППУО та ЦБ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володіти наступними основними професійними компетенціями з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БППУО та ЦБ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для забезпечення реалізації вказаних завдань.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48C1F777" w:rsidR="009C28BC" w:rsidRPr="004130ED" w:rsidRDefault="00B735B1" w:rsidP="000040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70943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 вивчення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7A52392F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70943">
              <w:rPr>
                <w:rFonts w:ascii="Times New Roman" w:hAnsi="Times New Roman" w:cs="Times New Roman"/>
                <w:b/>
                <w:lang w:val="uk-UA"/>
              </w:rPr>
              <w:t>Змістовий модуль 1 - </w:t>
            </w:r>
            <w:r w:rsidRPr="00970943">
              <w:rPr>
                <w:rFonts w:ascii="Times New Roman" w:hAnsi="Times New Roman" w:cs="Times New Roman"/>
                <w:b/>
                <w:i/>
                <w:lang w:val="uk-UA"/>
              </w:rPr>
              <w:t>«Безпека праці»</w:t>
            </w:r>
          </w:p>
        </w:tc>
      </w:tr>
      <w:tr w:rsidR="00970943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21D57386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1.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БП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4BB30EF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681ED9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C8C733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D673F9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1DB4A7B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31EC767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4CDA039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1DBE9EA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063A9992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6471D7B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70943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443E63D7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2EB2A05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50AC462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8E05E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5C73FF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3CFEF1EB" w:rsidR="00970943" w:rsidRPr="00970943" w:rsidRDefault="00552EF5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07C1493B" w:rsidR="00970943" w:rsidRPr="00970943" w:rsidRDefault="00552EF5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2535E27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58FB5F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338C947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51CAFB0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4D637C3A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 3. Виробнича санітарія і гігієни праці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5FD0A72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3964942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004474D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1B536E2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05EA94AB" w:rsidR="00970943" w:rsidRPr="00970943" w:rsidRDefault="00552EF5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6431DA4F" w:rsidR="00970943" w:rsidRPr="00970943" w:rsidRDefault="00552EF5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14C263E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4C827D5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2781DF5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1A38BFD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4588417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4.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1BF43FE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386F671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37F4E7A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14F58BE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F7A119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0EAACBB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00E3B15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07A41C6B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458269C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1CCB571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63B8F6E8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5.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 xml:space="preserve">Аналіз умов праці за показниками шкідливості та небезпечності чинників </w:t>
            </w:r>
            <w:r w:rsidRPr="00970943">
              <w:rPr>
                <w:rFonts w:ascii="Times New Roman" w:hAnsi="Times New Roman" w:cs="Times New Roman"/>
                <w:lang w:val="uk-UA"/>
              </w:rPr>
              <w:lastRenderedPageBreak/>
              <w:t>виробничого середовища, важкості та напруженості 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3B1200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68A7F70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5B5FC3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4E7BF5D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50778D09" w:rsidR="00970943" w:rsidRPr="00970943" w:rsidRDefault="00552EF5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6904F80E" w:rsidR="00970943" w:rsidRPr="00552EF5" w:rsidRDefault="00552EF5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6392D94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EFC476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00DABE2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39259A9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54672AA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lastRenderedPageBreak/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6.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47D790B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9F098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AA2D89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613644F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2E7C895F" w:rsidR="00970943" w:rsidRPr="00552EF5" w:rsidRDefault="00552EF5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2F2F7AEE" w:rsidR="00970943" w:rsidRPr="00552EF5" w:rsidRDefault="00552EF5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FF487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252414C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0108010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05E5CD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6</w:t>
            </w:r>
          </w:p>
        </w:tc>
      </w:tr>
      <w:tr w:rsidR="00970943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D77338E" w:rsidR="00970943" w:rsidRPr="00970943" w:rsidRDefault="00970943" w:rsidP="004203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7.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Пожежна безпека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56098C5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01E5F3D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53582A1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3563C9C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6D3CFA3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5812A96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07ECE6C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04EF3E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4B75E88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48897C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153D31" w:rsidRDefault="00B735B1" w:rsidP="00153D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38769CCB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3131EFFC" w:rsidR="00B735B1" w:rsidRPr="00B735B1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7A14F9DB" w:rsidR="00B735B1" w:rsidRPr="00B735B1" w:rsidRDefault="00552EF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215B5AC8" w:rsidR="00B735B1" w:rsidRPr="00970943" w:rsidRDefault="00552EF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1C1FD828" w:rsidR="00B735B1" w:rsidRPr="00B735B1" w:rsidRDefault="00552EF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1500AB70" w:rsidR="00B735B1" w:rsidRPr="00B735B1" w:rsidRDefault="00B735B1" w:rsidP="009709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970943">
              <w:rPr>
                <w:rFonts w:ascii="Times New Roman" w:hAnsi="Times New Roman" w:cs="Times New Roman"/>
                <w:b/>
                <w:i/>
                <w:lang w:val="uk-UA"/>
              </w:rPr>
              <w:t>Цивільна</w:t>
            </w:r>
            <w:r w:rsidR="00CC5195" w:rsidRPr="00CC5195">
              <w:rPr>
                <w:rFonts w:ascii="Times New Roman" w:hAnsi="Times New Roman" w:cs="Times New Roman"/>
                <w:b/>
                <w:i/>
                <w:lang w:val="uk-UA"/>
              </w:rPr>
              <w:t xml:space="preserve">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42037D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DF2DB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1.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Законодавство України з питань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9491C96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0D43710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661931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0115185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64FEFA23" w:rsidR="0042037D" w:rsidRPr="0042037D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33AC9CDE" w:rsidR="0042037D" w:rsidRPr="00552EF5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3C8BC997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0BC90C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0095E4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DA9C2B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5</w:t>
            </w:r>
          </w:p>
        </w:tc>
      </w:tr>
      <w:tr w:rsidR="0042037D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58681EAE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2. Система державного управління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CCFE2A8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24D232B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68B3177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329977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378E6006" w:rsidR="0042037D" w:rsidRPr="0042037D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558EDB1D" w:rsidR="0042037D" w:rsidRPr="00552EF5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310489DB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4E6AEEF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407C6E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466C2B6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44CE583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3. Надзвичайні ситуації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1B09ADB3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4D35358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6CB1D2A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467F2BE5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0BC121F5" w:rsidR="0042037D" w:rsidRPr="0042037D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436F4D18" w:rsidR="0042037D" w:rsidRPr="00552EF5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E9F5898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6E38DE4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2B966B7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22D8D5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10</w:t>
            </w:r>
          </w:p>
        </w:tc>
      </w:tr>
      <w:tr w:rsidR="0042037D" w:rsidRPr="00B735B1" w14:paraId="2405A93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6DADC84F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4. Моніторинг та попередження небезпек, що можуть спричинити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43CE6434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B9BC73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44838C6F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0EA8B0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7169A872" w:rsidR="0042037D" w:rsidRPr="0042037D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520D3E0F" w:rsidR="0042037D" w:rsidRPr="00552EF5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1911BCE0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3DE0C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2975411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61CEB84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8</w:t>
            </w:r>
          </w:p>
        </w:tc>
      </w:tr>
      <w:tr w:rsidR="0042037D" w:rsidRPr="00B735B1" w14:paraId="668CA22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0C2062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5.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ЦЗ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245649FA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228AB8C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096DA06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72316B2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2144F944" w:rsidR="0042037D" w:rsidRPr="0042037D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2C60F28E" w:rsidR="0042037D" w:rsidRPr="00552EF5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1D2352FB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1A302D6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7A48AA3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6FBDE7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</w:tr>
      <w:tr w:rsidR="0042037D" w:rsidRPr="00B735B1" w14:paraId="6C82B94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7BD96F6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6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Забезпечення заходів захисту в межах завдань ЄДС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3801B9A6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547531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41A8EB9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7BC0E11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00BA1B1D" w:rsidR="0042037D" w:rsidRPr="00552EF5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1288511F" w:rsidR="0042037D" w:rsidRPr="00552EF5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69F812CB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30039E5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67810D0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44C9AD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161B627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6FB7112D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7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і дій сил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6B6CA1BF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4CD92E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40FE875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5CF25A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9A42672" w:rsidR="0042037D" w:rsidRPr="0042037D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273D4896" w:rsidR="0042037D" w:rsidRPr="00552EF5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487D6460" w:rsidR="0042037D" w:rsidRPr="00552EF5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52E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17E6520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02A2A11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1F0E7B3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153D3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42640D3C" w:rsidR="00B735B1" w:rsidRPr="00B735B1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5FA46037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28626B9D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7767FE6B" w:rsidR="00B735B1" w:rsidRPr="0042037D" w:rsidRDefault="00552EF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77171F61" w:rsidR="00B735B1" w:rsidRPr="00B735B1" w:rsidRDefault="00552EF5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4D607AC0" w:rsidR="00B735B1" w:rsidRPr="0042037D" w:rsidRDefault="00552EF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2701874A" w:rsidR="00B735B1" w:rsidRPr="00B735B1" w:rsidRDefault="00552EF5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42037D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3F90965F" w:rsidR="0007240E" w:rsidRPr="004130ED" w:rsidRDefault="0007240E" w:rsidP="008F123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</w:t>
            </w:r>
            <w:r w:rsidR="008F12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F75EEF" w:rsidRDefault="0007240E" w:rsidP="00F75EEF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5EEF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  <w:bookmarkEnd w:id="0"/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05C"/>
    <w:rsid w:val="00034DCB"/>
    <w:rsid w:val="00036CD1"/>
    <w:rsid w:val="00042C26"/>
    <w:rsid w:val="00054950"/>
    <w:rsid w:val="0007240E"/>
    <w:rsid w:val="00086275"/>
    <w:rsid w:val="000A49A4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B41B7"/>
    <w:rsid w:val="001C3B27"/>
    <w:rsid w:val="0021592F"/>
    <w:rsid w:val="002A2D6A"/>
    <w:rsid w:val="002B0109"/>
    <w:rsid w:val="002D7FDF"/>
    <w:rsid w:val="00341E50"/>
    <w:rsid w:val="00350430"/>
    <w:rsid w:val="0037007C"/>
    <w:rsid w:val="003968E3"/>
    <w:rsid w:val="004130ED"/>
    <w:rsid w:val="0042037D"/>
    <w:rsid w:val="004277CC"/>
    <w:rsid w:val="00481809"/>
    <w:rsid w:val="00552EF5"/>
    <w:rsid w:val="00572B95"/>
    <w:rsid w:val="00574656"/>
    <w:rsid w:val="00574812"/>
    <w:rsid w:val="005928D4"/>
    <w:rsid w:val="005D054C"/>
    <w:rsid w:val="005E50F9"/>
    <w:rsid w:val="006658D5"/>
    <w:rsid w:val="006B7F05"/>
    <w:rsid w:val="006F6212"/>
    <w:rsid w:val="00721D66"/>
    <w:rsid w:val="00751CF2"/>
    <w:rsid w:val="00764C1F"/>
    <w:rsid w:val="007B314B"/>
    <w:rsid w:val="007B3AF6"/>
    <w:rsid w:val="007D19AD"/>
    <w:rsid w:val="007F25F9"/>
    <w:rsid w:val="008308F3"/>
    <w:rsid w:val="00844AC7"/>
    <w:rsid w:val="00854AF4"/>
    <w:rsid w:val="00860EF1"/>
    <w:rsid w:val="0087443C"/>
    <w:rsid w:val="00880A3B"/>
    <w:rsid w:val="00885523"/>
    <w:rsid w:val="008B543A"/>
    <w:rsid w:val="008B604E"/>
    <w:rsid w:val="008D13E8"/>
    <w:rsid w:val="008F123F"/>
    <w:rsid w:val="009142E6"/>
    <w:rsid w:val="0094124D"/>
    <w:rsid w:val="00970943"/>
    <w:rsid w:val="00990DCE"/>
    <w:rsid w:val="009C28BC"/>
    <w:rsid w:val="00A00084"/>
    <w:rsid w:val="00AE6143"/>
    <w:rsid w:val="00B65691"/>
    <w:rsid w:val="00B735B1"/>
    <w:rsid w:val="00B973C6"/>
    <w:rsid w:val="00BC708D"/>
    <w:rsid w:val="00BE300A"/>
    <w:rsid w:val="00BF33B6"/>
    <w:rsid w:val="00C63644"/>
    <w:rsid w:val="00C77A88"/>
    <w:rsid w:val="00CA542B"/>
    <w:rsid w:val="00CC5195"/>
    <w:rsid w:val="00D00767"/>
    <w:rsid w:val="00D8629C"/>
    <w:rsid w:val="00D873C9"/>
    <w:rsid w:val="00E01C7F"/>
    <w:rsid w:val="00E064E9"/>
    <w:rsid w:val="00E5537E"/>
    <w:rsid w:val="00EA2C2A"/>
    <w:rsid w:val="00EF7870"/>
    <w:rsid w:val="00F36FFB"/>
    <w:rsid w:val="00F75EEF"/>
    <w:rsid w:val="00F92B58"/>
    <w:rsid w:val="00FB1F19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003B7-03B6-4556-A019-B4F9EB995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9</cp:revision>
  <cp:lastPrinted>2020-10-12T11:48:00Z</cp:lastPrinted>
  <dcterms:created xsi:type="dcterms:W3CDTF">2021-07-08T18:31:00Z</dcterms:created>
  <dcterms:modified xsi:type="dcterms:W3CDTF">2021-07-08T20:42:00Z</dcterms:modified>
</cp:coreProperties>
</file>