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5928D4" w:rsidRPr="006F6212" w14:paraId="4A646B6B" w14:textId="77777777" w:rsidTr="00AD4659">
        <w:trPr>
          <w:jc w:val="center"/>
        </w:trPr>
        <w:tc>
          <w:tcPr>
            <w:tcW w:w="9923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1385A29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6B7983FC" w:rsidR="008B543A" w:rsidRPr="002B0109" w:rsidRDefault="008B543A" w:rsidP="007D1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AD4659" w:rsidRPr="00AD4659">
        <w:t xml:space="preserve"> </w:t>
      </w:r>
      <w:r w:rsidR="000F32F3" w:rsidRPr="000F32F3">
        <w:rPr>
          <w:rFonts w:ascii="Times New Roman" w:hAnsi="Times New Roman" w:cs="Times New Roman"/>
          <w:sz w:val="24"/>
          <w:szCs w:val="24"/>
          <w:u w:val="single"/>
          <w:lang w:val="uk-UA"/>
        </w:rPr>
        <w:t>Радіотехніка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="000F32F3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25CA5212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172 – «Телекомунікації та радіотехніка»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28645603" w:rsidR="005928D4" w:rsidRPr="00C77A88" w:rsidRDefault="00AD4659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543A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AD465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928D4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  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17 – «Електроніка та телекомунікації»</w:t>
      </w:r>
      <w:r w:rsidRPr="00AD4659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Ступінь вищої освіти: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</w:t>
      </w:r>
      <w:proofErr w:type="spellEnd"/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C3547F">
        <w:tc>
          <w:tcPr>
            <w:tcW w:w="4785" w:type="dxa"/>
          </w:tcPr>
          <w:p w14:paraId="06048E9E" w14:textId="77777777" w:rsidR="008B543A" w:rsidRDefault="008B543A" w:rsidP="00C354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24A31590" w:rsidR="00F92B58" w:rsidRPr="004130ED" w:rsidRDefault="00AD4659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D4659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3DC57E5E" w:rsidR="00550EC7" w:rsidRPr="00550EC7" w:rsidRDefault="007D19AD" w:rsidP="000F3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</w:p>
        </w:tc>
      </w:tr>
      <w:tr w:rsidR="00D873C9" w:rsidRPr="000F32F3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0F32F3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4E0F4CAE" w:rsidR="00086275" w:rsidRPr="00350430" w:rsidRDefault="001C3B27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AB4259" w14:paraId="3D945FE6" w14:textId="77777777" w:rsidTr="00B735B1">
        <w:tc>
          <w:tcPr>
            <w:tcW w:w="10173" w:type="dxa"/>
            <w:gridSpan w:val="2"/>
          </w:tcPr>
          <w:p w14:paraId="27543D94" w14:textId="22DE0E5A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550EC7"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F550361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абстрактного мислення, аналізу та синтезу;</w:t>
            </w:r>
          </w:p>
          <w:p w14:paraId="6B6F6EB0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знання у практичних ситуаціях;</w:t>
            </w:r>
          </w:p>
          <w:p w14:paraId="2CF63699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знання та розуміння предметної області та розуміння професійної діяльності;</w:t>
            </w:r>
          </w:p>
          <w:p w14:paraId="7C994B58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державною мовою як усно, так і письмово;</w:t>
            </w:r>
          </w:p>
          <w:p w14:paraId="1FEC5EEA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іноземною мовою;</w:t>
            </w:r>
          </w:p>
          <w:p w14:paraId="4A01F8DF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використовувати інформаційні та комунікаційні технології;</w:t>
            </w:r>
          </w:p>
          <w:p w14:paraId="48B54FE3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проведення досліджень на відповідному рівні;</w:t>
            </w:r>
          </w:p>
          <w:p w14:paraId="6EC69F3D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генерувати нові ідеї (креативність);</w:t>
            </w:r>
          </w:p>
          <w:p w14:paraId="54D7D6F4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пошуку, оброблення та аналізу інформації з різних джерел;</w:t>
            </w:r>
          </w:p>
          <w:p w14:paraId="724F47D6" w14:textId="426FE93E" w:rsidR="00550EC7" w:rsidRDefault="00550EC7" w:rsidP="00550EC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проекти та управляти ними, оцінювати та забезпечувати якість виконуваних робіт.</w:t>
            </w:r>
          </w:p>
          <w:p w14:paraId="0AF19741" w14:textId="6683CC29" w:rsidR="00110FFE" w:rsidRPr="004130ED" w:rsidRDefault="00110FFE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</w:p>
          <w:p w14:paraId="456EA374" w14:textId="6527EB4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знання і розуміння наукових фактів, концепцій, теорій, принципів та методології наукових досліджень;</w:t>
            </w:r>
          </w:p>
          <w:p w14:paraId="408167E4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реалізації принципів системного підходу при проведенні досліджень процесів, що протікають в телекомунікаційних і радіотехнічних системах, комплексах та пристроях;</w:t>
            </w:r>
          </w:p>
          <w:p w14:paraId="3F7B6BFF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обґрунтовано обирати та ефективно застосовувати математичні методи, комп'ютерні 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технології моделювання, а також технічні підходи для оптимізації телекомунікаційних і радіотехнічних систем, комплексів, технологій, пристроїв та їх компонентів на всіх етапах їх життєвого циклу з метою отримання техніко-економічного виграшу;</w:t>
            </w:r>
          </w:p>
          <w:p w14:paraId="7CEAEB20" w14:textId="459E3902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застосовувати комплексний підхід до вирішення задач забезпечення надійності, живучості, </w:t>
            </w:r>
            <w:proofErr w:type="spellStart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завадозахищеності</w:t>
            </w:r>
            <w:proofErr w:type="spellEnd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інформаційної безпеки та пропускної здатності </w:t>
            </w:r>
            <w:proofErr w:type="spellStart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</w:t>
            </w:r>
            <w:r w:rsid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каційних</w:t>
            </w:r>
            <w:proofErr w:type="spellEnd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радіотехнічних систем;</w:t>
            </w:r>
          </w:p>
          <w:p w14:paraId="5B4B347E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розробляти, вдосконалювати та використовувати сучасне програмне, апаратне та програмно-апаратне забезпечення телекомунікаційних та радіотехнічних пристроїв (засобів, систем, комплексів);</w:t>
            </w:r>
          </w:p>
          <w:p w14:paraId="6F29A800" w14:textId="6092B5BA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здійснювати діяльність з розробки охоронних документів на об’єкти права інтелектуальної власності (патенти на винахід та/або корисну модель)</w:t>
            </w:r>
            <w:r w:rsid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дотриму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ватися правових і етичних норм з питань інтелектуальної власності;</w:t>
            </w:r>
          </w:p>
          <w:p w14:paraId="2C1F0D39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з науково-технічною літературою та іншими джерелами інформації;</w:t>
            </w:r>
          </w:p>
          <w:p w14:paraId="2850D111" w14:textId="77777777" w:rsidR="00A00084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розв’язувати складні професійні завдання і проблеми на основі застосування новітніх технологій передавання, приймання і обробки інформації.</w:t>
            </w:r>
          </w:p>
          <w:p w14:paraId="3F7144B4" w14:textId="77777777" w:rsidR="00AB4259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77658AD3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організовувати власну професійну, науково-дослідницьку та інноваційну діяльність з реалізацією принципів системного підходу та методології наукових досліджень;</w:t>
            </w:r>
          </w:p>
          <w:p w14:paraId="0D8BADE7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враховувати соціальні і морально-етичні норми, налагоджувати результативне співробітництво у колективі при проведенні наукових досліджень; </w:t>
            </w:r>
          </w:p>
          <w:p w14:paraId="429B241A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теоретичні основи, принципи побудови і функціонування сучасних та перспективних телекомунікаційних і радіотехнічних систем, комплексів, технологій, пристроїв та їх компонентів;</w:t>
            </w:r>
          </w:p>
          <w:p w14:paraId="54C4C13A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і розуміти принципи та методи дослідження, проектування, модернізації, впровадження та експлуатації сучасних та перспективних телекомунікаційних і радіотехнічних систем, комплексів, технологій, пристроїв та їх компонентів за напрямком професійної діяльності;</w:t>
            </w:r>
          </w:p>
          <w:p w14:paraId="1B35A85D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знати, розуміти та вміти застосовувати сучасні методи наукових досліджень, організації та планування експерименту, комп’ютерних методів та технологій моделювання і обробки отриманих результатів у сфері телекомунікації та радіотехніки, інтерпретувати результати досліджень, оцінювати їх адекватність та ефективність;</w:t>
            </w:r>
          </w:p>
          <w:p w14:paraId="7488A68A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виявляти актуальні науково-прикладні задачі, здійснювати їх теоретичний аналіз, пропонувати та обґрунтовувати гіпотези щодо їх рішення, проводити техніко-економічне обґрунтування та формулювати цілі дослідження;</w:t>
            </w:r>
          </w:p>
          <w:p w14:paraId="3969E329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аналізувати напрями перспективного розвитку і новітні стандарти у сфері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радіотехніки;</w:t>
            </w:r>
          </w:p>
          <w:p w14:paraId="2E3C6C72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локалізовувати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оцінювати стан проблемної ситуації на етапах дослідження, проектування, модернізації, впровадження та експлуатації сучасних та перспективних телекомунікаційних і радіотехнічних систем, комплексів, технологій, пристроїв та їх компонентів, формулювати пропозиції щодо її вирішення з усуненням виявлених недоліків;</w:t>
            </w:r>
          </w:p>
          <w:p w14:paraId="5F190F01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мовами програмування загального та спеціалізованого призначення, пакетами аналітичного та імітаційного моделювання, а також середовищами розробки програмного та/або апаратного забезпечення за напрямком професійної діяльності;</w:t>
            </w:r>
          </w:p>
          <w:p w14:paraId="5F617F0A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здійснювати діяльність з розробки охоронних документів на об'єкти права інтелектуальної власності (патенти на винахід та/або корисну модель), дотримуватися правових і етичних норм з питань інтелектуальної власності;</w:t>
            </w:r>
          </w:p>
          <w:p w14:paraId="3A538F21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застосовувати комплексний підхід до вирішення задач забезпечення надійності, живучості,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завадозахищеності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інформаційної безпеки та пропускної здатності телекомунікаційних та радіотехнічних систем;</w:t>
            </w:r>
          </w:p>
          <w:p w14:paraId="32A6BF6E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знати теорію і практику керівництва проектами, сукупність форм і методів ефективної управлінської діяльності підприємств сфери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радіотехніки, особливостей їх функціонування та керування персоналом;</w:t>
            </w:r>
          </w:p>
          <w:p w14:paraId="420A9BA7" w14:textId="77777777" w:rsidR="00AB4259" w:rsidRPr="00B56DF0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аналізувати тактико-технічні характеристики, патентну чистоту, потреби ринку, інвестиційний клімат та відповідність проектних рішень, наукових та дослідно-конструкторських розробок нормам законодавства України та міжнародних стандартів щодо інтелектуальної власності;</w:t>
            </w:r>
          </w:p>
          <w:p w14:paraId="05483135" w14:textId="2C023474" w:rsidR="00AB4259" w:rsidRPr="004130ED" w:rsidRDefault="00AB4259" w:rsidP="00AB42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працювати з науково-технічною літературою та іншими друкованими та електронними </w:t>
            </w: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джерелами інформації.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0F32F3" w14:paraId="5E7E46A3" w14:textId="77777777" w:rsidTr="00B735B1">
        <w:tc>
          <w:tcPr>
            <w:tcW w:w="10173" w:type="dxa"/>
            <w:gridSpan w:val="2"/>
          </w:tcPr>
          <w:p w14:paraId="56565D49" w14:textId="6B8722FC" w:rsidR="00481809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формування у майбутніх фахівців умінь та </w:t>
            </w:r>
            <w:proofErr w:type="spellStart"/>
            <w:r w:rsidR="009F7F2D" w:rsidRPr="009F7F2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компетенцій</w:t>
            </w:r>
            <w:proofErr w:type="spellEnd"/>
            <w:r w:rsidR="009F7F2D" w:rsidRPr="009F7F2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для забезпечення ефективного управління безпекою праці (далі – БП) та поліпшення умов праці з урахуванням досягнень науково-технічного прогресу та міжнародного досвіду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; </w:t>
            </w:r>
          </w:p>
          <w:p w14:paraId="139F39EF" w14:textId="19D01E70" w:rsidR="00F92B58" w:rsidRPr="00481809" w:rsidRDefault="00153D31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245F1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0F32F3" w14:paraId="60BC12B6" w14:textId="77777777" w:rsidTr="00B735B1">
        <w:tc>
          <w:tcPr>
            <w:tcW w:w="10173" w:type="dxa"/>
            <w:gridSpan w:val="2"/>
          </w:tcPr>
          <w:p w14:paraId="5B3C3E02" w14:textId="6D626BC0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безпекою (охороною) праці та формування відповідальності у посадових осіб і фахівців за колективну та власну безпеку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123B974" w14:textId="61E4EDF2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засвоєння студентами новітніх теорій, методів і технологій з прогнозування надзвичайних ситуацій (далі – 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264D13E" w14:textId="6CCCDD05" w:rsidR="00F92B58" w:rsidRPr="00153D31" w:rsidRDefault="009F7F2D" w:rsidP="009F7F2D">
            <w:pPr>
              <w:jc w:val="both"/>
              <w:rPr>
                <w:rFonts w:ascii="Times New Roman" w:hAnsi="Times New Roman"/>
                <w:lang w:val="uk-UA"/>
              </w:rPr>
            </w:pP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«Безпека праці на підприємствах, в установах і організаціях та цивільна безпека» (далі – БППУО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ЦБ) майбутні магістри за відповідними напрямами підготовки, спеціальностями та освітніми програмами (</w:t>
            </w:r>
            <w:proofErr w:type="spellStart"/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спеціалізаціями</w:t>
            </w:r>
            <w:proofErr w:type="spellEnd"/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мають бути здатними вирішувати професійні завдання з урахуванням вимог БППУО та ЦБ та володіти наступними основними професійними </w:t>
            </w:r>
            <w:proofErr w:type="spellStart"/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компетенціями</w:t>
            </w:r>
            <w:proofErr w:type="spellEnd"/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БППУО та ЦБ для забезпечення реалізації вказаних завдань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602C8022" w14:textId="77777777" w:rsidR="00F92B58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F7F2D" w:rsidRP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4E4A0B44" w14:textId="247A5FC0" w:rsidR="00245F13" w:rsidRPr="004130ED" w:rsidRDefault="00245F13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7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41"/>
      </w:tblGrid>
      <w:tr w:rsidR="00B735B1" w:rsidRPr="00B735B1" w14:paraId="0A6C633B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43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534BF5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534BF5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5FB0D211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7F59CBB6" w:rsidR="00B735B1" w:rsidRPr="00B735B1" w:rsidRDefault="00B735B1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</w:t>
            </w:r>
            <w:r w:rsidR="00245F13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245F13" w:rsidRPr="00245F13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C5195" w:rsidRPr="00B735B1" w14:paraId="11B49B22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5756281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1.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виробничої безпеки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FFF12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6B68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0B6021C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5070A2E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18BB8EF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2DD7B06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5E2FF3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49763F0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24F59EF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C54368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CC5195" w:rsidRPr="00B735B1" w14:paraId="116FDE15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439669B9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D6B26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38DE8F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0907F46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3D058E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5008BC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0B17A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43BF23A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096CB2E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57096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523465E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5E4C8DF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35F9752D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3.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Виробнича санітарія і гігієни праці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0029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6286739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0428483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6C9B1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4BEC671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45ED4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7FE78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13E0CD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53B40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D1B373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2405A93C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082244F3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4.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25BBDD7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32B169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170F415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F4AFC0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3AB271D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6AC5A6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3B816C3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F2051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45DC6F2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34A05BF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68CA22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67DBFB6E" w:rsidR="00CC5195" w:rsidRPr="00CC5195" w:rsidRDefault="00CC5195" w:rsidP="00245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5.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 xml:space="preserve">Аналіз умов праці за показниками шкідливості та небезпечності чинників виробничого середовища, важкості та напруженості </w:t>
            </w:r>
            <w:r w:rsidR="00245F13">
              <w:rPr>
                <w:rFonts w:ascii="Times New Roman" w:hAnsi="Times New Roman" w:cs="Times New Roman"/>
                <w:lang w:val="uk-UA"/>
              </w:rPr>
              <w:t>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02ECCC1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515F1B3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48A342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3A4989E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323D414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72FE4E7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2115B10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58354C8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0FC6DCD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5B123A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C82B94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51FAD5C5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6.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lastRenderedPageBreak/>
              <w:t>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0BCA5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6D2C4F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57EAE0B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68BB98A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7FDD40F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661365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111C866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0E5BD8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7487FFD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206E9A5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6</w:t>
            </w:r>
          </w:p>
        </w:tc>
      </w:tr>
      <w:tr w:rsidR="00CC5195" w:rsidRPr="00B735B1" w14:paraId="161B627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0C821FAF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lastRenderedPageBreak/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7.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Пожежна 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574071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5E569C5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3BB8BE4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3968694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759ADD0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511EE78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29A6167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63B8B1F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3F8F34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73E99CE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43DFC20A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19CFD0" w14:textId="1F70A1DD" w:rsidR="00C3547F" w:rsidRPr="00CC5195" w:rsidRDefault="00C3547F" w:rsidP="00C3547F">
            <w:pPr>
              <w:shd w:val="clear" w:color="auto" w:fill="FFFFFF"/>
              <w:spacing w:after="0" w:line="240" w:lineRule="auto"/>
              <w:ind w:left="65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465121" w14:textId="586B1E0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A32E6A" w14:textId="206C33EF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33860AA" w14:textId="72112A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4E13086" w14:textId="179A04B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E0F6B8F" w14:textId="0AB3C1D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9E0F7D" w14:textId="2D1F20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C4ED46" w14:textId="1E2FBE5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FCF7F7B" w14:textId="28A5437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5A5EA2" w14:textId="671A8A8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3ED5B99" w14:textId="0041CD9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C3547F" w:rsidRPr="00B735B1" w14:paraId="64171F06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5E20A5" w14:textId="50566F35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Змістовий модуль 2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Pr="00E079DD">
              <w:rPr>
                <w:rFonts w:ascii="Times New Roman" w:hAnsi="Times New Roman" w:cs="Times New Roman"/>
                <w:b/>
                <w:i/>
                <w:lang w:val="uk-UA"/>
              </w:rPr>
              <w:t>Цивільна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3547F" w:rsidRPr="00B735B1" w14:paraId="6313087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AF08FF" w14:textId="62C1920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0" w:name="_GoBack" w:colFirst="7" w:colLast="7"/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1.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Законодавство України з питань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F8CC91" w14:textId="370BFADF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ACCBDC8" w14:textId="61A41F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9952BB" w14:textId="704C8C8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407CF29" w14:textId="43B759E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AA34237" w14:textId="6C00C45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302E98" w14:textId="747A0EA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778454D" w14:textId="09903798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76AC5" w14:textId="7CB1747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97F290" w14:textId="3ECF016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74166D7" w14:textId="2675C1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C3547F" w:rsidRPr="00B735B1" w14:paraId="64B158A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D3E90D" w14:textId="0E8E5494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Тема 2. Система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управління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им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захи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0A08558" w14:textId="054F60E6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2850D8" w14:textId="514514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AB23A12" w14:textId="6237D2E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26AA8F1" w14:textId="12A27A0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0E00EAD" w14:textId="7E311CE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E9FD69F" w14:textId="3D2F0ED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F94815" w14:textId="5158C257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A4F41EC" w14:textId="55246FF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0AA9C" w14:textId="71E7B02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7BE257F" w14:textId="605D406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46B916C8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A32B2D" w14:textId="747B80E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</w:t>
            </w:r>
            <w:proofErr w:type="spellEnd"/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3. 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8BC2AC1" w14:textId="410D42E9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0D394" w14:textId="34CCBD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181A7B6" w14:textId="2D91EE4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60BCDE1" w14:textId="526EB1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E605A2" w14:textId="7B9E11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C72E9F8" w14:textId="7A159D8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86D24C" w14:textId="2A483B00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3E632F" w14:textId="300C407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FD70A" w14:textId="6111404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53999A16" w14:textId="6DDB24E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C3547F" w:rsidRPr="00B735B1" w14:paraId="21D59CF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F932F6" w14:textId="0B24891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4.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Моніторинг та попередження небезпек, що можуть спричинити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624DB71" w14:textId="13AC0DE7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F0329E2" w14:textId="4A9E0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76AA6E8" w14:textId="2AD3C3F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191EA05" w14:textId="1910D8A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BB68E" w14:textId="3654724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273F46" w14:textId="60B1186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3B34A86" w14:textId="05024F56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03EFEAD" w14:textId="44AA4BE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D0066" w14:textId="542E45C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CC522D2" w14:textId="0E3745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C3547F" w:rsidRPr="00B735B1" w14:paraId="777C823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29AD3C" w14:textId="79658212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5.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Планування заходів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E7D534" w14:textId="463BEB9E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CEAEFDA" w14:textId="03CAE8A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04E5E" w14:textId="1A4B7F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CB53A0" w14:textId="5D6E984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D53F51F" w14:textId="76D4694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8EF717D" w14:textId="4D905D35" w:rsidR="00C3547F" w:rsidRPr="00C3547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E1B055" w14:textId="6886448E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136AA9D" w14:textId="0200F90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BF4B7" w14:textId="7A5DEAD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280CB7" w14:textId="00071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C3547F" w:rsidRPr="00B735B1" w14:paraId="306768E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3ABF01" w14:textId="2A5E761F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6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Забезпечення заходів захисту в межах завдань єдиної державної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BE53EB" w14:textId="04E65C22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3A62DF2" w14:textId="14692F7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3D7302" w14:textId="224DA0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71E241" w14:textId="1706929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D0198E0" w14:textId="7231DC0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152AB3B" w14:textId="232B3EE9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FD8F8" w14:textId="211F0ED3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B3502D" w14:textId="3F888A9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179D05" w14:textId="7439D0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8EFBE61" w14:textId="68F3F17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289B4CD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F8FB9F" w14:textId="7184299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7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C3547F">
              <w:rPr>
                <w:rFonts w:ascii="Times New Roman" w:hAnsi="Times New Roman" w:cs="Times New Roman"/>
                <w:sz w:val="24"/>
                <w:lang w:val="uk-UA"/>
              </w:rPr>
              <w:t>Планування заходів і дій сил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7D9F34E" w14:textId="763C763F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F57CA6E" w14:textId="08913A6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5FDC8A9" w14:textId="467A9AC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407C80C" w14:textId="689156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92473B" w14:textId="2AC2B0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C37839" w14:textId="5B010E9C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4E82216" w14:textId="12F9C67E" w:rsidR="00C3547F" w:rsidRPr="000F32F3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2F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87077BE" w14:textId="134089C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AE6E05" w14:textId="2DF214A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7BF7FEC" w14:textId="3B0FD69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bookmarkEnd w:id="0"/>
      <w:tr w:rsidR="00C3547F" w:rsidRPr="00B735B1" w14:paraId="52EF210F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C3547F" w:rsidRPr="00153D31" w:rsidRDefault="00C3547F" w:rsidP="00C354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37900F5B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0FC6AC53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11272409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40521A6D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4E70EAD0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0F864676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023B039F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17B8122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276E9ADA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3D912074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2C339288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183E2A10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B735B1" w:rsidRPr="00B735B1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08F179CC"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C3547F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C3547F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</w:t>
                  </w:r>
                  <w:proofErr w:type="gram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  <w:proofErr w:type="gramEnd"/>
                </w:p>
              </w:tc>
            </w:tr>
            <w:tr w:rsidR="0007240E" w:rsidRPr="00117832" w14:paraId="7E9C38E1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C3547F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534BF5" w:rsidRDefault="0007240E" w:rsidP="00534BF5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4BF5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C3547F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C3547F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C35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34DCB"/>
    <w:rsid w:val="00036CD1"/>
    <w:rsid w:val="00042C26"/>
    <w:rsid w:val="00067E26"/>
    <w:rsid w:val="0007240E"/>
    <w:rsid w:val="00086275"/>
    <w:rsid w:val="000A6DD5"/>
    <w:rsid w:val="000F32F3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C3B27"/>
    <w:rsid w:val="0021592F"/>
    <w:rsid w:val="00245F13"/>
    <w:rsid w:val="002B0109"/>
    <w:rsid w:val="00350430"/>
    <w:rsid w:val="003968E3"/>
    <w:rsid w:val="004130ED"/>
    <w:rsid w:val="004277CC"/>
    <w:rsid w:val="00481809"/>
    <w:rsid w:val="00534BF5"/>
    <w:rsid w:val="00546859"/>
    <w:rsid w:val="00550EC7"/>
    <w:rsid w:val="00574656"/>
    <w:rsid w:val="00574812"/>
    <w:rsid w:val="005928D4"/>
    <w:rsid w:val="005E50F9"/>
    <w:rsid w:val="006658D5"/>
    <w:rsid w:val="006B7F05"/>
    <w:rsid w:val="006F6212"/>
    <w:rsid w:val="00721D66"/>
    <w:rsid w:val="00751CF2"/>
    <w:rsid w:val="00764C1F"/>
    <w:rsid w:val="007D19AD"/>
    <w:rsid w:val="007F25F9"/>
    <w:rsid w:val="00844AC7"/>
    <w:rsid w:val="00854AF4"/>
    <w:rsid w:val="00860EF1"/>
    <w:rsid w:val="0087443C"/>
    <w:rsid w:val="00880A3B"/>
    <w:rsid w:val="00885523"/>
    <w:rsid w:val="008B543A"/>
    <w:rsid w:val="008B604E"/>
    <w:rsid w:val="008D13E8"/>
    <w:rsid w:val="009142E6"/>
    <w:rsid w:val="0094124D"/>
    <w:rsid w:val="00990DCE"/>
    <w:rsid w:val="009F7F2D"/>
    <w:rsid w:val="00A00084"/>
    <w:rsid w:val="00AB4259"/>
    <w:rsid w:val="00AD4659"/>
    <w:rsid w:val="00AE6143"/>
    <w:rsid w:val="00B65691"/>
    <w:rsid w:val="00B735B1"/>
    <w:rsid w:val="00BC708D"/>
    <w:rsid w:val="00BF33B6"/>
    <w:rsid w:val="00C3547F"/>
    <w:rsid w:val="00C46F13"/>
    <w:rsid w:val="00C63644"/>
    <w:rsid w:val="00C77A88"/>
    <w:rsid w:val="00CA542B"/>
    <w:rsid w:val="00CC5195"/>
    <w:rsid w:val="00D70EBA"/>
    <w:rsid w:val="00D8629C"/>
    <w:rsid w:val="00D873C9"/>
    <w:rsid w:val="00E064E9"/>
    <w:rsid w:val="00E079DD"/>
    <w:rsid w:val="00E5537E"/>
    <w:rsid w:val="00EA2C2A"/>
    <w:rsid w:val="00EF7870"/>
    <w:rsid w:val="00F92B58"/>
    <w:rsid w:val="00FB1F19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FBC86-873F-4E65-A363-FE817B31B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3</cp:revision>
  <cp:lastPrinted>2020-08-17T08:45:00Z</cp:lastPrinted>
  <dcterms:created xsi:type="dcterms:W3CDTF">2021-07-09T08:56:00Z</dcterms:created>
  <dcterms:modified xsi:type="dcterms:W3CDTF">2021-07-09T09:02:00Z</dcterms:modified>
</cp:coreProperties>
</file>