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2A09DA" w:rsidRDefault="00D732B6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426823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2A09DA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2A09DA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53C924B8" w14:textId="38C5D2D7" w:rsidR="00D84236" w:rsidRPr="002A09DA" w:rsidRDefault="00D84236" w:rsidP="00D84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056BFE" w:rsidRPr="00056B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СУСПІЛЬСТВОЗНАВСТВО І МЕДІАКРИТИКА</w:t>
            </w: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6957A51C" w14:textId="68C9E00D" w:rsidR="0009003E" w:rsidRPr="002A09DA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2A09DA" w:rsidRDefault="00D732B6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1D4443F8" w:rsidR="007B7ACB" w:rsidRPr="002A09DA" w:rsidRDefault="0000511A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першого</w:t>
      </w:r>
      <w:r w:rsidR="007B7ACB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рівня вищої освіти</w:t>
      </w:r>
    </w:p>
    <w:p w14:paraId="70D22898" w14:textId="7AD0224D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2A09DA" w:rsidRDefault="00D732B6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2A09DA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2A09DA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F5221" w:rsidRPr="00426823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82B7428" w:rsidR="00B35D9C" w:rsidRPr="002A09DA" w:rsidRDefault="0060377E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noProof/>
                <w:lang w:val="uk-UA"/>
              </w:rPr>
              <w:drawing>
                <wp:inline distT="0" distB="0" distL="0" distR="0" wp14:anchorId="50D8FBBE" wp14:editId="1E558259">
                  <wp:extent cx="1543050" cy="2313464"/>
                  <wp:effectExtent l="0" t="0" r="0" b="0"/>
                  <wp:docPr id="7370635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680" cy="232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0D79C044" w14:textId="444D5E9D" w:rsidR="00100045" w:rsidRPr="002A09DA" w:rsidRDefault="00E75216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Островська Наталія Василівна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наук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із соціальних комунікацій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2A09DA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кафедри</w:t>
            </w:r>
            <w:r w:rsidRPr="002A09DA">
              <w:rPr>
                <w:iCs/>
                <w:color w:val="auto"/>
                <w:lang w:val="uk-UA"/>
              </w:rPr>
              <w:t xml:space="preserve">: </w:t>
            </w:r>
            <w:r w:rsidRPr="002A09DA">
              <w:rPr>
                <w:color w:val="auto"/>
                <w:lang w:val="uk-UA"/>
              </w:rPr>
              <w:t>+</w:t>
            </w:r>
            <w:r w:rsidRPr="002A09D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4F0ACA9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викладача: +</w:t>
            </w:r>
            <w:r w:rsidRPr="002A09DA">
              <w:rPr>
                <w:iCs/>
                <w:color w:val="auto"/>
                <w:lang w:val="uk-UA"/>
              </w:rPr>
              <w:t>380(</w:t>
            </w:r>
            <w:r w:rsidR="00E75216" w:rsidRPr="002A09DA">
              <w:rPr>
                <w:iCs/>
                <w:color w:val="auto"/>
                <w:lang w:val="uk-UA"/>
              </w:rPr>
              <w:t>99</w:t>
            </w:r>
            <w:r w:rsidRPr="002A09DA">
              <w:rPr>
                <w:iCs/>
                <w:color w:val="auto"/>
                <w:lang w:val="uk-UA"/>
              </w:rPr>
              <w:t xml:space="preserve">) </w:t>
            </w:r>
            <w:r w:rsidRPr="002A09DA">
              <w:rPr>
                <w:rFonts w:eastAsia="Times New Roman"/>
                <w:color w:val="auto"/>
                <w:lang w:val="uk-UA"/>
              </w:rPr>
              <w:t>9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1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25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04</w:t>
            </w:r>
          </w:p>
          <w:p w14:paraId="3B8A0AD9" w14:textId="7228F78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E-</w:t>
            </w:r>
            <w:proofErr w:type="spellStart"/>
            <w:r w:rsidRPr="002A09DA">
              <w:rPr>
                <w:color w:val="auto"/>
                <w:lang w:val="uk-UA"/>
              </w:rPr>
              <w:t>mail</w:t>
            </w:r>
            <w:proofErr w:type="spellEnd"/>
            <w:r w:rsidRPr="002A09DA">
              <w:rPr>
                <w:color w:val="auto"/>
                <w:lang w:val="uk-UA"/>
              </w:rPr>
              <w:t xml:space="preserve"> викладача: </w:t>
            </w:r>
            <w:hyperlink r:id="rId10" w:history="1">
              <w:r w:rsidR="00E75216" w:rsidRPr="002A09DA">
                <w:rPr>
                  <w:u w:val="single"/>
                  <w:lang w:val="uk-UA"/>
                </w:rPr>
                <w:t>nata.ostrovska</w:t>
              </w:r>
              <w:r w:rsidRPr="002A09DA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gmail</w:t>
            </w:r>
            <w:r w:rsidRPr="002A09DA">
              <w:rPr>
                <w:rStyle w:val="a3"/>
                <w:color w:val="auto"/>
                <w:shd w:val="clear" w:color="auto" w:fill="FFFFFF"/>
                <w:lang w:val="uk-UA"/>
              </w:rPr>
              <w:t>.</w:t>
            </w:r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com</w:t>
            </w:r>
          </w:p>
          <w:p w14:paraId="6CAF54AD" w14:textId="1DB94D6E" w:rsidR="00100045" w:rsidRPr="002A09DA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246B2177" w:rsidR="00B35D9C" w:rsidRPr="002A09DA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  <w:r w:rsidR="00534844"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</w:tr>
    </w:tbl>
    <w:p w14:paraId="342406A2" w14:textId="5BCAC4E4" w:rsidR="00D41F25" w:rsidRPr="002A09DA" w:rsidRDefault="00D732B6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2A09DA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4D328D83" w14:textId="4C0AA92F" w:rsidR="002B31FA" w:rsidRPr="00E977D4" w:rsidRDefault="002551F4" w:rsidP="002B31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E977D4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E977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977D4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оскільки </w:t>
      </w:r>
      <w:r w:rsidR="00201208" w:rsidRPr="007D0A60">
        <w:rPr>
          <w:rFonts w:ascii="Times New Roman" w:hAnsi="Times New Roman" w:cs="Times New Roman"/>
          <w:sz w:val="24"/>
          <w:szCs w:val="24"/>
          <w:lang w:val="uk-UA"/>
        </w:rPr>
        <w:t xml:space="preserve">майбутні працівники засобів масової комунікації  повинні володіти навичками критичного осмислення різного роду матеріалів у </w:t>
      </w:r>
      <w:r w:rsidR="00201208">
        <w:rPr>
          <w:rFonts w:ascii="Times New Roman" w:hAnsi="Times New Roman" w:cs="Times New Roman"/>
          <w:sz w:val="24"/>
          <w:szCs w:val="24"/>
          <w:lang w:val="uk-UA"/>
        </w:rPr>
        <w:t>медіа</w:t>
      </w:r>
      <w:r w:rsidR="00201208" w:rsidRPr="007D0A60">
        <w:rPr>
          <w:rFonts w:ascii="Times New Roman" w:hAnsi="Times New Roman" w:cs="Times New Roman"/>
          <w:sz w:val="24"/>
          <w:szCs w:val="24"/>
          <w:lang w:val="uk-UA"/>
        </w:rPr>
        <w:t>, об’єктивного їх оцінювання.</w:t>
      </w:r>
    </w:p>
    <w:p w14:paraId="4ACDA9B0" w14:textId="77777777" w:rsidR="00201208" w:rsidRPr="007D0A60" w:rsidRDefault="00201208" w:rsidP="006A4B1F">
      <w:pPr>
        <w:pStyle w:val="Default"/>
        <w:ind w:firstLine="708"/>
        <w:jc w:val="both"/>
        <w:rPr>
          <w:lang w:val="uk-UA"/>
        </w:rPr>
      </w:pPr>
      <w:r w:rsidRPr="006A4B1F">
        <w:rPr>
          <w:lang w:val="uk-UA"/>
        </w:rPr>
        <w:t>Предметом</w:t>
      </w:r>
      <w:r w:rsidRPr="007D0A60">
        <w:rPr>
          <w:lang w:val="uk-UA"/>
        </w:rPr>
        <w:t xml:space="preserve"> вивчення навчальної дисципліни є провідні світоглядні ідеї на суспільство та </w:t>
      </w:r>
      <w:proofErr w:type="spellStart"/>
      <w:r w:rsidRPr="007D0A60">
        <w:rPr>
          <w:lang w:val="uk-UA"/>
        </w:rPr>
        <w:t>медіакритика</w:t>
      </w:r>
      <w:proofErr w:type="spellEnd"/>
      <w:r w:rsidRPr="007D0A60">
        <w:rPr>
          <w:lang w:val="uk-UA"/>
        </w:rPr>
        <w:t xml:space="preserve"> (медійна критика, критика засобів масової комунікації) – сегмент журналістики, що аналізує та оцінює медійний продукт.</w:t>
      </w:r>
    </w:p>
    <w:p w14:paraId="1A6D1AF3" w14:textId="04458999" w:rsidR="007C4039" w:rsidRPr="00E977D4" w:rsidRDefault="00F54345" w:rsidP="006A4B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E977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4039" w:rsidRPr="00E977D4">
        <w:rPr>
          <w:rFonts w:ascii="Times New Roman" w:hAnsi="Times New Roman" w:cs="Times New Roman"/>
          <w:lang w:val="uk-UA"/>
        </w:rPr>
        <w:t xml:space="preserve">Засвоєні знання з курсу </w:t>
      </w:r>
      <w:r w:rsidR="007C4039" w:rsidRPr="00E977D4">
        <w:rPr>
          <w:rFonts w:ascii="Times New Roman" w:hAnsi="Times New Roman" w:cs="Times New Roman"/>
          <w:bCs/>
          <w:lang w:val="uk-UA"/>
        </w:rPr>
        <w:t>«</w:t>
      </w:r>
      <w:r w:rsidR="00056BFE" w:rsidRPr="007D0A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Суспільствознавство і </w:t>
      </w:r>
      <w:proofErr w:type="spellStart"/>
      <w:r w:rsidR="00056BFE" w:rsidRPr="007D0A60">
        <w:rPr>
          <w:rFonts w:ascii="Times New Roman" w:hAnsi="Times New Roman" w:cs="Times New Roman"/>
          <w:bCs/>
          <w:sz w:val="24"/>
          <w:szCs w:val="24"/>
          <w:lang w:val="uk-UA"/>
        </w:rPr>
        <w:t>медіакритика</w:t>
      </w:r>
      <w:proofErr w:type="spellEnd"/>
      <w:r w:rsidR="00DB2885" w:rsidRPr="00E977D4">
        <w:rPr>
          <w:rFonts w:ascii="Times New Roman" w:hAnsi="Times New Roman" w:cs="Times New Roman"/>
          <w:lang w:val="uk-UA"/>
        </w:rPr>
        <w:t xml:space="preserve">» </w:t>
      </w:r>
      <w:r w:rsidR="007C4039" w:rsidRPr="00E977D4">
        <w:rPr>
          <w:rFonts w:ascii="Times New Roman" w:hAnsi="Times New Roman" w:cs="Times New Roman"/>
          <w:lang w:val="uk-UA"/>
        </w:rPr>
        <w:t xml:space="preserve">сприятимуть </w:t>
      </w:r>
      <w:r w:rsidR="00B313D4" w:rsidRPr="00E977D4">
        <w:rPr>
          <w:rFonts w:ascii="Times New Roman" w:hAnsi="Times New Roman" w:cs="Times New Roman"/>
          <w:lang w:val="uk-UA"/>
        </w:rPr>
        <w:t>успішній реалізації студентів у професії та житті, а набуті у процесі вивчення цієї дисципліни компетентності – оволодінню таких навчальних дисциплін, як «</w:t>
      </w:r>
      <w:r w:rsidR="00F57C1E">
        <w:rPr>
          <w:rFonts w:ascii="Times New Roman" w:hAnsi="Times New Roman" w:cs="Times New Roman"/>
          <w:lang w:val="uk-UA"/>
        </w:rPr>
        <w:t>Соціологія масової комунікації</w:t>
      </w:r>
      <w:r w:rsidR="00B313D4" w:rsidRPr="00E977D4">
        <w:rPr>
          <w:rFonts w:ascii="Times New Roman" w:hAnsi="Times New Roman" w:cs="Times New Roman"/>
          <w:lang w:val="uk-UA"/>
        </w:rPr>
        <w:t xml:space="preserve">», </w:t>
      </w:r>
      <w:r w:rsidR="002B31FA" w:rsidRPr="00E977D4">
        <w:rPr>
          <w:rFonts w:ascii="Times New Roman" w:hAnsi="Times New Roman" w:cs="Times New Roman"/>
          <w:lang w:val="uk-UA"/>
        </w:rPr>
        <w:t>«</w:t>
      </w:r>
      <w:proofErr w:type="spellStart"/>
      <w:r w:rsidR="002B31FA" w:rsidRPr="00E977D4">
        <w:rPr>
          <w:rFonts w:ascii="Times New Roman" w:hAnsi="Times New Roman" w:cs="Times New Roman"/>
          <w:lang w:val="uk-UA"/>
        </w:rPr>
        <w:t>Медіакультура</w:t>
      </w:r>
      <w:proofErr w:type="spellEnd"/>
      <w:r w:rsidR="002B31FA" w:rsidRPr="00E977D4">
        <w:rPr>
          <w:rFonts w:ascii="Times New Roman" w:hAnsi="Times New Roman" w:cs="Times New Roman"/>
          <w:lang w:val="uk-UA"/>
        </w:rPr>
        <w:t xml:space="preserve">» </w:t>
      </w:r>
      <w:r w:rsidR="00B313D4" w:rsidRPr="00E977D4">
        <w:rPr>
          <w:rFonts w:ascii="Times New Roman" w:hAnsi="Times New Roman" w:cs="Times New Roman"/>
          <w:lang w:val="uk-UA"/>
        </w:rPr>
        <w:t>та ін.</w:t>
      </w:r>
    </w:p>
    <w:p w14:paraId="40C13F46" w14:textId="5727AB44" w:rsidR="00A8283A" w:rsidRPr="002A09DA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426823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2A09DA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2546EF10" w14:textId="7D359865" w:rsidR="00F57C1E" w:rsidRPr="007D0A60" w:rsidRDefault="00B127E3" w:rsidP="00F57C1E">
      <w:pPr>
        <w:pStyle w:val="af7"/>
        <w:spacing w:before="0" w:beforeAutospacing="0" w:after="0" w:afterAutospacing="0"/>
        <w:ind w:firstLine="567"/>
        <w:jc w:val="both"/>
        <w:rPr>
          <w:lang w:val="uk-UA"/>
        </w:rPr>
      </w:pPr>
      <w:r w:rsidRPr="002A09DA">
        <w:rPr>
          <w:b/>
          <w:lang w:val="uk-UA"/>
        </w:rPr>
        <w:t>Метою</w:t>
      </w:r>
      <w:r w:rsidRPr="002A09DA">
        <w:rPr>
          <w:lang w:val="uk-UA"/>
        </w:rPr>
        <w:t xml:space="preserve"> </w:t>
      </w:r>
      <w:r w:rsidRPr="005405B8">
        <w:rPr>
          <w:lang w:val="uk-UA"/>
        </w:rPr>
        <w:t xml:space="preserve">викладання навчальної дисципліни </w:t>
      </w:r>
      <w:r w:rsidR="00B313D4" w:rsidRPr="005405B8">
        <w:rPr>
          <w:lang w:val="uk-UA"/>
        </w:rPr>
        <w:t>«</w:t>
      </w:r>
      <w:r w:rsidR="00056BFE" w:rsidRPr="007D0A60">
        <w:rPr>
          <w:bCs/>
          <w:lang w:val="uk-UA"/>
        </w:rPr>
        <w:t xml:space="preserve">Суспільствознавство і </w:t>
      </w:r>
      <w:proofErr w:type="spellStart"/>
      <w:r w:rsidR="00056BFE" w:rsidRPr="007D0A60">
        <w:rPr>
          <w:bCs/>
          <w:lang w:val="uk-UA"/>
        </w:rPr>
        <w:t>медіакритика</w:t>
      </w:r>
      <w:proofErr w:type="spellEnd"/>
      <w:r w:rsidR="00B313D4" w:rsidRPr="005405B8">
        <w:rPr>
          <w:lang w:val="uk-UA"/>
        </w:rPr>
        <w:t xml:space="preserve">» </w:t>
      </w:r>
      <w:r w:rsidR="00F54345" w:rsidRPr="005405B8">
        <w:rPr>
          <w:lang w:val="uk-UA"/>
        </w:rPr>
        <w:t xml:space="preserve">є </w:t>
      </w:r>
      <w:r w:rsidR="00F57C1E" w:rsidRPr="007D0A60">
        <w:rPr>
          <w:lang w:val="uk-UA"/>
        </w:rPr>
        <w:t xml:space="preserve">ознайомлення студентів із провідними підходами до висвітлення суспільно важливих питань в українській і закордонний журналістиці, демонстрація від’ємних і додатних рис журналістських матеріалів на так звану «соціальну тему», про права людини, наголошення на крайній потребі сучасного журналіста в ґрунтовних знаннях із суспільних наук; формування в студентів навичок критичного осмислення різного роду матеріалів у ЗМІ, об’єктивного їх оцінювання. Також курс дає уявлення про нову, специфічну сферу </w:t>
      </w:r>
      <w:proofErr w:type="spellStart"/>
      <w:r w:rsidR="00F57C1E" w:rsidRPr="007D0A60">
        <w:rPr>
          <w:lang w:val="uk-UA"/>
        </w:rPr>
        <w:t>медіадіяльності</w:t>
      </w:r>
      <w:proofErr w:type="spellEnd"/>
      <w:r w:rsidR="00F57C1E" w:rsidRPr="007D0A60">
        <w:rPr>
          <w:lang w:val="uk-UA"/>
        </w:rPr>
        <w:t xml:space="preserve"> – </w:t>
      </w:r>
      <w:proofErr w:type="spellStart"/>
      <w:r w:rsidR="00F57C1E" w:rsidRPr="007D0A60">
        <w:rPr>
          <w:lang w:val="uk-UA"/>
        </w:rPr>
        <w:t>медіакритику</w:t>
      </w:r>
      <w:proofErr w:type="spellEnd"/>
      <w:r w:rsidR="00F57C1E" w:rsidRPr="007D0A60">
        <w:rPr>
          <w:lang w:val="uk-UA"/>
        </w:rPr>
        <w:t>, яка в останні роки набуває все більшої популярності і є цікавою не лише для професіоналів, а й для широкої аудиторії.</w:t>
      </w:r>
    </w:p>
    <w:p w14:paraId="0188E58B" w14:textId="2D4E0817" w:rsidR="00B127E3" w:rsidRPr="005C14F3" w:rsidRDefault="00B127E3" w:rsidP="00F57C1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4F3">
        <w:rPr>
          <w:rFonts w:ascii="Times New Roman" w:hAnsi="Times New Roman" w:cs="Times New Roman"/>
          <w:sz w:val="24"/>
          <w:szCs w:val="24"/>
          <w:lang w:val="uk-UA"/>
        </w:rPr>
        <w:t xml:space="preserve">Згідно з вимогами освітньо-професійної програми студенти повинні </w:t>
      </w:r>
      <w:r w:rsidR="00534844" w:rsidRPr="005C14F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C14F3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 вивчення навчальної дисципліни отримати такі компетентності: </w:t>
      </w:r>
    </w:p>
    <w:p w14:paraId="28274787" w14:textId="565D8EB7" w:rsidR="007C4039" w:rsidRPr="002A09DA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1FFD8FC6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487F0C35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bookmarkStart w:id="0" w:name="_Hlk161144690"/>
      <w:r w:rsidRPr="007B0AA5">
        <w:rPr>
          <w:sz w:val="24"/>
          <w:szCs w:val="24"/>
          <w:lang w:val="uk-UA"/>
        </w:rPr>
        <w:lastRenderedPageBreak/>
        <w:t xml:space="preserve">ЗК03.Здатність бути критичним і самокритичним. </w:t>
      </w:r>
    </w:p>
    <w:bookmarkEnd w:id="0"/>
    <w:p w14:paraId="4D04290A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ЗК04.Здатність до пошуку, оброблення та аналізу інформації з різних джерел. </w:t>
      </w:r>
    </w:p>
    <w:p w14:paraId="21401633" w14:textId="77777777" w:rsidR="00C837F7" w:rsidRPr="007B0AA5" w:rsidRDefault="00C837F7" w:rsidP="00C837F7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ЗК09.Здатність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538E75C7" w14:textId="02990DF5" w:rsidR="007264E3" w:rsidRPr="002A09DA" w:rsidRDefault="007264E3" w:rsidP="007264E3">
      <w:pPr>
        <w:widowControl w:val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622A18A0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03FFAE6F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СК03. Здатність створювати </w:t>
      </w:r>
      <w:proofErr w:type="spellStart"/>
      <w:r w:rsidRPr="007B0AA5">
        <w:rPr>
          <w:sz w:val="24"/>
          <w:szCs w:val="24"/>
          <w:lang w:val="uk-UA"/>
        </w:rPr>
        <w:t>медіапродукт</w:t>
      </w:r>
      <w:proofErr w:type="spellEnd"/>
      <w:r w:rsidRPr="007B0AA5">
        <w:rPr>
          <w:sz w:val="24"/>
          <w:szCs w:val="24"/>
          <w:lang w:val="uk-UA"/>
        </w:rPr>
        <w:t xml:space="preserve">. </w:t>
      </w:r>
    </w:p>
    <w:p w14:paraId="40A90915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>СК07. Здатність формувати інформаційний контент у сфері економіки, права, культури та мистецтва, соціальних питань та інших видів діяльності.</w:t>
      </w:r>
    </w:p>
    <w:p w14:paraId="16C0F5F1" w14:textId="1EFE427C" w:rsidR="00B127E3" w:rsidRPr="002A09DA" w:rsidRDefault="00B127E3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6F3283F9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 xml:space="preserve">ПР02. Застосовувати знання зі сфери предметної спеціалізації для створення інформаційного продукту чи для проведення інформаційної акції. </w:t>
      </w:r>
    </w:p>
    <w:p w14:paraId="7FFDEACE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 xml:space="preserve">ПР03. Оцінювати свій чи чужий інформаційний продукт, інформаційну акцію, що організована й проведена самостійно або разом з колегами. </w:t>
      </w:r>
    </w:p>
    <w:p w14:paraId="4B25CAB6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>ПР04. Виконувати пошук, оброблення та аналіз інформації з різних джерел.</w:t>
      </w:r>
    </w:p>
    <w:p w14:paraId="6BF99F55" w14:textId="77777777" w:rsidR="00B05A8E" w:rsidRPr="007971CE" w:rsidRDefault="00B05A8E" w:rsidP="00B05A8E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 xml:space="preserve">ПР09. Оцінювати діяльність колег як носіїв прав і обов’язків членів суспільства, представників громадянського суспільства. </w:t>
      </w:r>
    </w:p>
    <w:p w14:paraId="626276B7" w14:textId="77777777" w:rsidR="00B05A8E" w:rsidRPr="007971CE" w:rsidRDefault="00B05A8E" w:rsidP="00B05A8E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 xml:space="preserve">ПР10. Оцінювати діяльність колег з точки зору зберігання та примноження суспільних і культурних цінностей і досягнень. </w:t>
      </w:r>
    </w:p>
    <w:p w14:paraId="2E58A453" w14:textId="7EF8CFEC" w:rsidR="00F54345" w:rsidRPr="002A09DA" w:rsidRDefault="00F54345" w:rsidP="00534844">
      <w:pPr>
        <w:pStyle w:val="af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3F5553" w14:textId="5A24DB41" w:rsidR="00FE170D" w:rsidRPr="002A09DA" w:rsidRDefault="00D732B6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2A09DA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45F4E634" w14:textId="2B0397BE" w:rsidR="00F54345" w:rsidRDefault="007C4039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56BFE" w:rsidRPr="007D0A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Суспільствознавство і </w:t>
      </w:r>
      <w:proofErr w:type="spellStart"/>
      <w:r w:rsidR="00056BFE" w:rsidRPr="007D0A60">
        <w:rPr>
          <w:rFonts w:ascii="Times New Roman" w:hAnsi="Times New Roman" w:cs="Times New Roman"/>
          <w:bCs/>
          <w:sz w:val="24"/>
          <w:szCs w:val="24"/>
          <w:lang w:val="uk-UA"/>
        </w:rPr>
        <w:t>медіакритика</w:t>
      </w:r>
      <w:proofErr w:type="spellEnd"/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передують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такі базові для журналістської освіти навчальні дисципліни, як </w:t>
      </w:r>
      <w:r w:rsidR="0007583E">
        <w:rPr>
          <w:rFonts w:ascii="Times New Roman" w:hAnsi="Times New Roman" w:cs="Times New Roman"/>
          <w:sz w:val="24"/>
          <w:szCs w:val="24"/>
          <w:lang w:val="uk-UA"/>
        </w:rPr>
        <w:t xml:space="preserve">«Журналістська етика»,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17615" w:rsidRPr="00617615">
        <w:rPr>
          <w:rFonts w:ascii="Times New Roman" w:hAnsi="Times New Roman" w:cs="Times New Roman"/>
          <w:sz w:val="24"/>
          <w:szCs w:val="24"/>
          <w:lang w:val="uk-UA"/>
        </w:rPr>
        <w:t>Агенційна</w:t>
      </w:r>
      <w:proofErr w:type="spellEnd"/>
      <w:r w:rsidR="00617615" w:rsidRPr="00617615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журналістика (виробництво контенту, продукту, промоція)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та «</w:t>
      </w:r>
      <w:proofErr w:type="spellStart"/>
      <w:r w:rsidR="00617615" w:rsidRPr="00617615">
        <w:rPr>
          <w:rFonts w:ascii="Times New Roman" w:hAnsi="Times New Roman" w:cs="Times New Roman"/>
          <w:sz w:val="24"/>
          <w:szCs w:val="24"/>
          <w:lang w:val="uk-UA"/>
        </w:rPr>
        <w:t>Газетно</w:t>
      </w:r>
      <w:proofErr w:type="spellEnd"/>
      <w:r w:rsidR="00617615" w:rsidRPr="00617615">
        <w:rPr>
          <w:rFonts w:ascii="Times New Roman" w:hAnsi="Times New Roman" w:cs="Times New Roman"/>
          <w:sz w:val="24"/>
          <w:szCs w:val="24"/>
          <w:lang w:val="uk-UA"/>
        </w:rPr>
        <w:t>-журнальне виробництво (контент,</w:t>
      </w:r>
      <w:r w:rsidR="00C531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7615" w:rsidRPr="00617615">
        <w:rPr>
          <w:rFonts w:ascii="Times New Roman" w:hAnsi="Times New Roman" w:cs="Times New Roman"/>
          <w:sz w:val="24"/>
          <w:szCs w:val="24"/>
          <w:lang w:val="uk-UA"/>
        </w:rPr>
        <w:t>продукт, промоція)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». Ці дисципліни дали уявлення студентам про </w:t>
      </w:r>
      <w:r w:rsidR="0007583E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основні морально-етичні орієнтири </w:t>
      </w:r>
      <w:r w:rsidR="0007583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07583E" w:rsidRPr="002A09DA">
        <w:rPr>
          <w:rFonts w:ascii="Times New Roman" w:hAnsi="Times New Roman" w:cs="Times New Roman"/>
          <w:sz w:val="24"/>
          <w:szCs w:val="24"/>
          <w:lang w:val="uk-UA"/>
        </w:rPr>
        <w:t>професійні стандарти журналістики, яких має дотримуватися журналіст</w:t>
      </w:r>
      <w:r w:rsidR="00696875" w:rsidRPr="000758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FFA7165" w14:textId="77777777" w:rsidR="0007583E" w:rsidRPr="002A09DA" w:rsidRDefault="0007583E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E0C075" w14:textId="0C971E43" w:rsidR="009934F8" w:rsidRPr="002A09DA" w:rsidRDefault="00D732B6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426823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2A09DA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31519600"/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1"/>
    <w:p w14:paraId="74BFACA2" w14:textId="1E10C633" w:rsidR="00DE31F0" w:rsidRPr="002A09DA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5E0C62AA" w14:textId="77777777" w:rsidR="00E24FE1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5BD7F6" w14:textId="77777777" w:rsidR="0007583E" w:rsidRPr="002A09DA" w:rsidRDefault="0007583E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03"/>
        <w:gridCol w:w="4279"/>
        <w:gridCol w:w="4678"/>
      </w:tblGrid>
      <w:tr w:rsidR="005F5221" w:rsidRPr="00426823" w14:paraId="741A20CB" w14:textId="77777777" w:rsidTr="00132797">
        <w:trPr>
          <w:trHeight w:val="626"/>
        </w:trPr>
        <w:tc>
          <w:tcPr>
            <w:tcW w:w="1103" w:type="dxa"/>
            <w:vAlign w:val="center"/>
          </w:tcPr>
          <w:p w14:paraId="1C31F252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279" w:type="dxa"/>
            <w:vAlign w:val="center"/>
          </w:tcPr>
          <w:p w14:paraId="432A071C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678" w:type="dxa"/>
            <w:vAlign w:val="center"/>
          </w:tcPr>
          <w:p w14:paraId="3E5F9669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2A09DA" w14:paraId="60DF496B" w14:textId="77777777" w:rsidTr="00132797">
        <w:trPr>
          <w:trHeight w:val="302"/>
        </w:trPr>
        <w:tc>
          <w:tcPr>
            <w:tcW w:w="1103" w:type="dxa"/>
          </w:tcPr>
          <w:p w14:paraId="2969061B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3D1C051D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76FCF210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2207CD82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108694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24518E" w14:paraId="5495EE5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063C3E1" w14:textId="77777777" w:rsidR="00E24FE1" w:rsidRPr="0024518E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2E5E4570" w14:textId="1D1CD493" w:rsidR="00E24FE1" w:rsidRPr="0024518E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617615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Суспільствознавство: сутність, предметна сфера, проблематика</w:t>
            </w:r>
            <w:r w:rsidR="00637666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13D4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719AA417" w14:textId="7800F51E" w:rsidR="00E24FE1" w:rsidRPr="0024518E" w:rsidRDefault="001A1223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617615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Суспільствознавство: сутність, предметна сфера, проблематика</w:t>
            </w:r>
            <w:r w:rsidR="00617615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24518E" w14:paraId="2FE37642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16E5F765" w14:textId="77777777" w:rsidR="00E24FE1" w:rsidRPr="0024518E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0F50AB78" w14:textId="673CBDFD" w:rsidR="00E24FE1" w:rsidRPr="0024518E" w:rsidRDefault="00617615" w:rsidP="00F51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Основні характеристики суспільства як соціальної системи 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24CEE2E7" w14:textId="4B6EE61D" w:rsidR="00E24FE1" w:rsidRPr="0024518E" w:rsidRDefault="0063766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A1223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2-3</w:t>
            </w: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617615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Основні характеристики суспільства як соціальної системи</w:t>
            </w:r>
            <w:r w:rsidR="00617615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63C2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C22FA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B63C2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24518E" w14:paraId="116E9BAA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43CA09C" w14:textId="77777777" w:rsidR="00E24FE1" w:rsidRPr="0024518E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79" w:type="dxa"/>
          </w:tcPr>
          <w:p w14:paraId="64EA6A52" w14:textId="36385E53" w:rsidR="00E24FE1" w:rsidRPr="0024518E" w:rsidRDefault="006F2BD0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617615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7615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Сучасне суспільство: основні підходи до розуміння й інтерпретації</w:t>
            </w:r>
            <w:r w:rsidR="00617615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0FFDA9FA" w14:textId="7303B03D" w:rsidR="00E24FE1" w:rsidRPr="0024518E" w:rsidRDefault="00E24FE1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CC22FA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4-5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17615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Сучасне суспільство: основні підходи до розуміння й інтерпретації</w:t>
            </w:r>
            <w:r w:rsidR="00617615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B63C2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24518E" w14:paraId="4C69AFA1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B5672F1" w14:textId="77777777" w:rsidR="00E24FE1" w:rsidRPr="0024518E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79" w:type="dxa"/>
          </w:tcPr>
          <w:p w14:paraId="1E846B82" w14:textId="78D1BBD6" w:rsidR="00E24FE1" w:rsidRPr="0024518E" w:rsidRDefault="001A1223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Журналістика, мас-медійна діяльність у сферах суспільного життя 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591D198A" w14:textId="24DE29C7" w:rsidR="00E24FE1" w:rsidRPr="0024518E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CC22FA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6-7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37666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7615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Журналістика, мас-медійна діяльність у сферах суспільного життя</w:t>
            </w:r>
            <w:r w:rsidR="00617615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C22FA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2A09DA" w14:paraId="362D7E85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35C0AC" w14:textId="77777777" w:rsidR="00E24FE1" w:rsidRPr="002A09DA" w:rsidRDefault="00E24FE1" w:rsidP="00F514B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Змістовий модуль 2</w:t>
            </w:r>
          </w:p>
        </w:tc>
      </w:tr>
      <w:tr w:rsidR="005F5221" w:rsidRPr="0024518E" w14:paraId="7E1777A8" w14:textId="77777777" w:rsidTr="0024518E">
        <w:trPr>
          <w:trHeight w:val="856"/>
        </w:trPr>
        <w:tc>
          <w:tcPr>
            <w:tcW w:w="1103" w:type="dxa"/>
            <w:vAlign w:val="center"/>
          </w:tcPr>
          <w:p w14:paraId="5C6B974B" w14:textId="313BC694" w:rsidR="00E24FE1" w:rsidRPr="0024518E" w:rsidRDefault="007A74D9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79" w:type="dxa"/>
          </w:tcPr>
          <w:p w14:paraId="26980C76" w14:textId="35B2D0F0" w:rsidR="00E24FE1" w:rsidRPr="0024518E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084E13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1223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Медіакритика</w:t>
            </w:r>
            <w:proofErr w:type="spellEnd"/>
            <w:r w:rsidR="001A1223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галузь журналістської діяльності </w:t>
            </w:r>
            <w:r w:rsidR="00D55903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3222DA24" w14:textId="7A0D8D1C" w:rsidR="00E24FE1" w:rsidRPr="0024518E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7B63C2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C22FA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Медіакритика</w:t>
            </w:r>
            <w:proofErr w:type="spellEnd"/>
            <w:r w:rsidR="00CC22FA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галузь журналістської діяльності 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B63C2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7A74D9" w:rsidRPr="0024518E" w14:paraId="29A23DDD" w14:textId="77777777" w:rsidTr="0024518E">
        <w:trPr>
          <w:trHeight w:val="556"/>
        </w:trPr>
        <w:tc>
          <w:tcPr>
            <w:tcW w:w="1103" w:type="dxa"/>
            <w:vAlign w:val="center"/>
          </w:tcPr>
          <w:p w14:paraId="462C010C" w14:textId="5D3DDF46" w:rsidR="007A74D9" w:rsidRPr="0024518E" w:rsidRDefault="007A74D9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79" w:type="dxa"/>
          </w:tcPr>
          <w:p w14:paraId="21310EE4" w14:textId="5BFEBF29" w:rsidR="007A74D9" w:rsidRPr="0024518E" w:rsidRDefault="007A74D9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7214F906" w14:textId="6AB1837A" w:rsidR="007A74D9" w:rsidRPr="0024518E" w:rsidRDefault="007A74D9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7B63C2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C22FA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Функції </w:t>
            </w:r>
            <w:proofErr w:type="spellStart"/>
            <w:r w:rsidR="00CC22FA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медіакритики</w:t>
            </w:r>
            <w:proofErr w:type="spellEnd"/>
            <w:r w:rsidR="00257AAF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C572B3" w:rsidRPr="0024518E" w14:paraId="4BD8237F" w14:textId="77777777" w:rsidTr="00B05623">
        <w:trPr>
          <w:trHeight w:val="621"/>
        </w:trPr>
        <w:tc>
          <w:tcPr>
            <w:tcW w:w="1103" w:type="dxa"/>
            <w:vAlign w:val="center"/>
          </w:tcPr>
          <w:p w14:paraId="48ED2AF2" w14:textId="141FB333" w:rsidR="00C572B3" w:rsidRPr="0024518E" w:rsidRDefault="00C572B3" w:rsidP="00B05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79" w:type="dxa"/>
          </w:tcPr>
          <w:p w14:paraId="4D95556A" w14:textId="77777777" w:rsidR="00C572B3" w:rsidRPr="0024518E" w:rsidRDefault="00C572B3" w:rsidP="00B05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74FA92A1" w14:textId="0C7CB7FF" w:rsidR="00C572B3" w:rsidRPr="0024518E" w:rsidRDefault="00C572B3" w:rsidP="00B05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10. </w:t>
            </w: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Жанрові форми вітчизняної </w:t>
            </w:r>
            <w:proofErr w:type="spellStart"/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медіакритики</w:t>
            </w:r>
            <w:proofErr w:type="spellEnd"/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24518E" w14:paraId="6F51C2C3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65566D67" w14:textId="6EB2BC5B" w:rsidR="00E24FE1" w:rsidRPr="0024518E" w:rsidRDefault="00C572B3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79" w:type="dxa"/>
          </w:tcPr>
          <w:p w14:paraId="3FAFEE8C" w14:textId="1394EB75" w:rsidR="00E24FE1" w:rsidRPr="0024518E" w:rsidRDefault="00CC22FA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084E13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роль </w:t>
            </w:r>
            <w:proofErr w:type="spellStart"/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медіакритики</w:t>
            </w:r>
            <w:proofErr w:type="spellEnd"/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678" w:type="dxa"/>
            <w:vAlign w:val="center"/>
          </w:tcPr>
          <w:p w14:paraId="5B5F3A70" w14:textId="1970C49B" w:rsidR="00E24FE1" w:rsidRPr="0024518E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7B63C2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572B3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C5B87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22FA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роль </w:t>
            </w:r>
            <w:proofErr w:type="spellStart"/>
            <w:r w:rsidR="00CC22FA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медіакритики</w:t>
            </w:r>
            <w:proofErr w:type="spellEnd"/>
            <w:r w:rsidR="00257AAF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C572B3" w:rsidRPr="0024518E" w14:paraId="09D7B32D" w14:textId="77777777" w:rsidTr="00B05623">
        <w:trPr>
          <w:trHeight w:val="621"/>
        </w:trPr>
        <w:tc>
          <w:tcPr>
            <w:tcW w:w="1103" w:type="dxa"/>
            <w:vAlign w:val="center"/>
          </w:tcPr>
          <w:p w14:paraId="39A44EF5" w14:textId="7E609666" w:rsidR="00C572B3" w:rsidRPr="0024518E" w:rsidRDefault="00C572B3" w:rsidP="00B05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79" w:type="dxa"/>
          </w:tcPr>
          <w:p w14:paraId="6F75CDBD" w14:textId="77777777" w:rsidR="00C572B3" w:rsidRPr="0024518E" w:rsidRDefault="00C572B3" w:rsidP="00B05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1562C978" w14:textId="44E5B3B2" w:rsidR="00C572B3" w:rsidRPr="0024518E" w:rsidRDefault="00C572B3" w:rsidP="00B056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12. </w:t>
            </w:r>
            <w:proofErr w:type="spellStart"/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Медіакритика</w:t>
            </w:r>
            <w:proofErr w:type="spellEnd"/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засіб протидії маніпуляції в ЗМІ (2 год.)</w:t>
            </w:r>
          </w:p>
        </w:tc>
      </w:tr>
      <w:tr w:rsidR="005F5221" w:rsidRPr="0024518E" w14:paraId="3A1CD6AD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371E0375" w14:textId="47C133FD" w:rsidR="00690FB6" w:rsidRPr="0024518E" w:rsidRDefault="00690FB6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C5B87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1577639E" w14:textId="18AEBD1C" w:rsidR="00690FB6" w:rsidRPr="0024518E" w:rsidRDefault="00084E13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proofErr w:type="spellStart"/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Медіакритика</w:t>
            </w:r>
            <w:proofErr w:type="spellEnd"/>
            <w:r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 аудиторія ЗМІ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678" w:type="dxa"/>
            <w:vAlign w:val="center"/>
          </w:tcPr>
          <w:p w14:paraId="20355C26" w14:textId="1327E549" w:rsidR="00690FB6" w:rsidRPr="0024518E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C572B3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084E13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Медіакритика</w:t>
            </w:r>
            <w:proofErr w:type="spellEnd"/>
            <w:r w:rsidR="00084E13" w:rsidRPr="002451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 аудиторія ЗМІ</w:t>
            </w:r>
            <w:r w:rsidR="00084E13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3C5B87" w:rsidRPr="0024518E" w14:paraId="751B8D9A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A9D3A12" w14:textId="57878E74" w:rsidR="003C5B87" w:rsidRPr="0024518E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9" w:type="dxa"/>
          </w:tcPr>
          <w:p w14:paraId="6CC97C82" w14:textId="5F97ED22" w:rsidR="003C5B87" w:rsidRPr="0024518E" w:rsidRDefault="003C5B87" w:rsidP="00257A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8BA7B5E" w14:textId="7C93DBF6" w:rsidR="003C5B87" w:rsidRPr="0024518E" w:rsidRDefault="003C5B87" w:rsidP="00257A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7B63C2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572B3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572B3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Медіаекологія</w:t>
            </w:r>
            <w:proofErr w:type="spellEnd"/>
            <w:r w:rsidR="00C572B3"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суспільстві </w:t>
            </w:r>
            <w:r w:rsidRPr="00245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</w:tbl>
    <w:p w14:paraId="265B2985" w14:textId="77274F4B" w:rsidR="00B54496" w:rsidRPr="002A09DA" w:rsidRDefault="00D732B6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64117B28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F494E1D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6FBF1BA" w14:textId="0DAEA05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43E28F2B" w:rsidR="00DB10AB" w:rsidRPr="002A09DA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7B63C2" w:rsidRPr="005405B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56BFE" w:rsidRPr="007D0A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Суспільствознавство і </w:t>
      </w:r>
      <w:proofErr w:type="spellStart"/>
      <w:r w:rsidR="00056BFE" w:rsidRPr="007D0A60">
        <w:rPr>
          <w:rFonts w:ascii="Times New Roman" w:hAnsi="Times New Roman" w:cs="Times New Roman"/>
          <w:bCs/>
          <w:sz w:val="24"/>
          <w:szCs w:val="24"/>
          <w:lang w:val="uk-UA"/>
        </w:rPr>
        <w:t>медіакритика</w:t>
      </w:r>
      <w:proofErr w:type="spellEnd"/>
      <w:r w:rsidR="007B63C2" w:rsidRPr="005405B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B63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3C5B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5) робота з інформаційними джерелами; 6) отримання навичок </w:t>
      </w:r>
      <w:r w:rsidR="003C5B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системі неформальної освіти.</w:t>
      </w:r>
    </w:p>
    <w:p w14:paraId="50B43BB0" w14:textId="72570963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лекційних та </w:t>
      </w:r>
      <w:r w:rsidR="005C14F3">
        <w:rPr>
          <w:rFonts w:ascii="Times New Roman" w:hAnsi="Times New Roman" w:cs="Times New Roman"/>
          <w:sz w:val="24"/>
          <w:szCs w:val="24"/>
          <w:lang w:val="uk-UA"/>
        </w:rPr>
        <w:t>практичних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творчі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14:paraId="2D62A16F" w14:textId="439CFBCF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</w:t>
      </w:r>
      <w:r w:rsidR="00D55903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першого змістового модуля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  <w:r w:rsidR="00D55903" w:rsidRPr="002A09D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CB5810D" w14:textId="59D779AA" w:rsidR="00454E85" w:rsidRPr="00C531D7" w:rsidRDefault="00454E85" w:rsidP="00C531D7">
      <w:pPr>
        <w:shd w:val="clear" w:color="auto" w:fill="FFFFFF"/>
        <w:spacing w:line="240" w:lineRule="auto"/>
        <w:ind w:left="175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454E8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531D7">
        <w:rPr>
          <w:rFonts w:ascii="Times New Roman" w:hAnsi="Times New Roman" w:cs="Times New Roman"/>
          <w:spacing w:val="-4"/>
          <w:sz w:val="24"/>
          <w:szCs w:val="24"/>
          <w:lang w:val="uk-UA"/>
        </w:rPr>
        <w:tab/>
        <w:t>Підготуйте есе на одну із запропонованих тем:</w:t>
      </w:r>
    </w:p>
    <w:p w14:paraId="5A24CCD0" w14:textId="57F2A673" w:rsidR="00454E85" w:rsidRPr="00C531D7" w:rsidRDefault="00C531D7" w:rsidP="00C531D7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«</w:t>
      </w:r>
      <w:r w:rsidR="00454E85" w:rsidRPr="00C531D7">
        <w:rPr>
          <w:rFonts w:ascii="Times New Roman" w:hAnsi="Times New Roman" w:cs="Times New Roman"/>
          <w:iCs/>
          <w:sz w:val="24"/>
          <w:szCs w:val="24"/>
          <w:lang w:val="uk-UA"/>
        </w:rPr>
        <w:t>Як виборювати реальні зміни в суспільстві?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»,</w:t>
      </w:r>
      <w:r w:rsidR="00454E85" w:rsidRPr="00C531D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14:paraId="50D23E2C" w14:textId="1531E637" w:rsidR="00454E85" w:rsidRPr="00C531D7" w:rsidRDefault="00C531D7" w:rsidP="00C531D7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«</w:t>
      </w:r>
      <w:r w:rsidR="00454E85" w:rsidRPr="00C531D7">
        <w:rPr>
          <w:rFonts w:ascii="Times New Roman" w:hAnsi="Times New Roman" w:cs="Times New Roman"/>
          <w:iCs/>
          <w:sz w:val="24"/>
          <w:szCs w:val="24"/>
          <w:lang w:val="uk-UA"/>
        </w:rPr>
        <w:t>З чого складається правозахисна складова в медіа?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»,</w:t>
      </w:r>
      <w:r w:rsidR="00454E85" w:rsidRPr="00C531D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14:paraId="2CA80C6E" w14:textId="26C4AACD" w:rsidR="00454E85" w:rsidRPr="00C531D7" w:rsidRDefault="00C531D7" w:rsidP="00C531D7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«</w:t>
      </w:r>
      <w:r w:rsidR="00454E85" w:rsidRPr="00C531D7">
        <w:rPr>
          <w:rFonts w:ascii="Times New Roman" w:hAnsi="Times New Roman" w:cs="Times New Roman"/>
          <w:iCs/>
          <w:sz w:val="24"/>
          <w:szCs w:val="24"/>
          <w:lang w:val="uk-UA"/>
        </w:rPr>
        <w:t>Боротьба за права – це простір добра чи поле запеклої боротьби?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».</w:t>
      </w:r>
    </w:p>
    <w:p w14:paraId="7FA55445" w14:textId="3FA2508B" w:rsidR="00F514BF" w:rsidRPr="002A09DA" w:rsidRDefault="00F514BF" w:rsidP="001C0CA1">
      <w:pPr>
        <w:pStyle w:val="af0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до другого змістового модуля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29CBB0C6" w14:textId="77777777" w:rsidR="00454E85" w:rsidRPr="00454E85" w:rsidRDefault="00454E85" w:rsidP="00454E8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454E85">
        <w:rPr>
          <w:rFonts w:ascii="Times New Roman" w:hAnsi="Times New Roman" w:cs="Times New Roman"/>
          <w:lang w:val="uk-UA"/>
        </w:rPr>
        <w:t>1. За формою «</w:t>
      </w:r>
      <w:r w:rsidRPr="00454E85">
        <w:rPr>
          <w:rFonts w:ascii="Times New Roman" w:hAnsi="Times New Roman" w:cs="Times New Roman"/>
        </w:rPr>
        <w:t>How</w:t>
      </w:r>
      <w:r w:rsidRPr="00454E85">
        <w:rPr>
          <w:rFonts w:ascii="Times New Roman" w:hAnsi="Times New Roman" w:cs="Times New Roman"/>
          <w:lang w:val="uk-UA"/>
        </w:rPr>
        <w:t xml:space="preserve"> </w:t>
      </w:r>
      <w:r w:rsidRPr="00454E85">
        <w:rPr>
          <w:rFonts w:ascii="Times New Roman" w:hAnsi="Times New Roman" w:cs="Times New Roman"/>
        </w:rPr>
        <w:t>to</w:t>
      </w:r>
      <w:r w:rsidRPr="00454E85">
        <w:rPr>
          <w:rFonts w:ascii="Times New Roman" w:hAnsi="Times New Roman" w:cs="Times New Roman"/>
          <w:lang w:val="uk-UA"/>
        </w:rPr>
        <w:t xml:space="preserve"> </w:t>
      </w:r>
      <w:r w:rsidRPr="00454E85">
        <w:rPr>
          <w:rFonts w:ascii="Times New Roman" w:hAnsi="Times New Roman" w:cs="Times New Roman"/>
        </w:rPr>
        <w:t>analyze</w:t>
      </w:r>
      <w:r w:rsidRPr="00454E85">
        <w:rPr>
          <w:rFonts w:ascii="Times New Roman" w:hAnsi="Times New Roman" w:cs="Times New Roman"/>
          <w:lang w:val="uk-UA"/>
        </w:rPr>
        <w:t xml:space="preserve"> </w:t>
      </w:r>
      <w:r w:rsidRPr="00454E85">
        <w:rPr>
          <w:rFonts w:ascii="Times New Roman" w:hAnsi="Times New Roman" w:cs="Times New Roman"/>
        </w:rPr>
        <w:t>a</w:t>
      </w:r>
      <w:r w:rsidRPr="00454E85">
        <w:rPr>
          <w:rFonts w:ascii="Times New Roman" w:hAnsi="Times New Roman" w:cs="Times New Roman"/>
          <w:lang w:val="uk-UA"/>
        </w:rPr>
        <w:t xml:space="preserve"> </w:t>
      </w:r>
      <w:r w:rsidRPr="00454E85">
        <w:rPr>
          <w:rFonts w:ascii="Times New Roman" w:hAnsi="Times New Roman" w:cs="Times New Roman"/>
        </w:rPr>
        <w:t>news</w:t>
      </w:r>
      <w:r w:rsidRPr="00454E85">
        <w:rPr>
          <w:rFonts w:ascii="Times New Roman" w:hAnsi="Times New Roman" w:cs="Times New Roman"/>
          <w:lang w:val="uk-UA"/>
        </w:rPr>
        <w:t xml:space="preserve"> </w:t>
      </w:r>
      <w:r w:rsidRPr="00454E85">
        <w:rPr>
          <w:rFonts w:ascii="Times New Roman" w:hAnsi="Times New Roman" w:cs="Times New Roman"/>
        </w:rPr>
        <w:t>story</w:t>
      </w:r>
      <w:r w:rsidRPr="00454E85">
        <w:rPr>
          <w:rFonts w:ascii="Times New Roman" w:hAnsi="Times New Roman" w:cs="Times New Roman"/>
          <w:lang w:val="uk-UA"/>
        </w:rPr>
        <w:t xml:space="preserve"> </w:t>
      </w:r>
      <w:r w:rsidRPr="00454E85">
        <w:rPr>
          <w:rFonts w:ascii="Times New Roman" w:hAnsi="Times New Roman" w:cs="Times New Roman"/>
        </w:rPr>
        <w:t>critically</w:t>
      </w:r>
      <w:r w:rsidRPr="00454E85">
        <w:rPr>
          <w:rFonts w:ascii="Times New Roman" w:hAnsi="Times New Roman" w:cs="Times New Roman"/>
          <w:lang w:val="uk-UA"/>
        </w:rPr>
        <w:t xml:space="preserve">?» </w:t>
      </w:r>
      <w:r w:rsidRPr="00454E85">
        <w:rPr>
          <w:rFonts w:ascii="Times New Roman" w:hAnsi="Times New Roman" w:cs="Times New Roman"/>
        </w:rPr>
        <w:t>http</w:t>
      </w:r>
      <w:r w:rsidRPr="00454E85">
        <w:rPr>
          <w:rFonts w:ascii="Times New Roman" w:hAnsi="Times New Roman" w:cs="Times New Roman"/>
          <w:lang w:val="uk-UA"/>
        </w:rPr>
        <w:t>://</w:t>
      </w:r>
      <w:proofErr w:type="spellStart"/>
      <w:r w:rsidRPr="00454E85">
        <w:rPr>
          <w:rFonts w:ascii="Times New Roman" w:hAnsi="Times New Roman" w:cs="Times New Roman"/>
        </w:rPr>
        <w:t>millab</w:t>
      </w:r>
      <w:proofErr w:type="spellEnd"/>
      <w:r w:rsidRPr="00454E85">
        <w:rPr>
          <w:rFonts w:ascii="Times New Roman" w:hAnsi="Times New Roman" w:cs="Times New Roman"/>
          <w:lang w:val="uk-UA"/>
        </w:rPr>
        <w:t>.</w:t>
      </w:r>
      <w:proofErr w:type="spellStart"/>
      <w:r w:rsidRPr="00454E85">
        <w:rPr>
          <w:rFonts w:ascii="Times New Roman" w:hAnsi="Times New Roman" w:cs="Times New Roman"/>
        </w:rPr>
        <w:t>ge</w:t>
      </w:r>
      <w:proofErr w:type="spellEnd"/>
      <w:r w:rsidRPr="00454E85">
        <w:rPr>
          <w:rFonts w:ascii="Times New Roman" w:hAnsi="Times New Roman" w:cs="Times New Roman"/>
          <w:lang w:val="uk-UA"/>
        </w:rPr>
        <w:t>/</w:t>
      </w:r>
      <w:proofErr w:type="spellStart"/>
      <w:r w:rsidRPr="00454E85">
        <w:rPr>
          <w:rFonts w:ascii="Times New Roman" w:hAnsi="Times New Roman" w:cs="Times New Roman"/>
        </w:rPr>
        <w:t>en</w:t>
      </w:r>
      <w:proofErr w:type="spellEnd"/>
      <w:r w:rsidRPr="00454E85">
        <w:rPr>
          <w:rFonts w:ascii="Times New Roman" w:hAnsi="Times New Roman" w:cs="Times New Roman"/>
          <w:lang w:val="uk-UA"/>
        </w:rPr>
        <w:t>/</w:t>
      </w:r>
      <w:r w:rsidRPr="00454E85">
        <w:rPr>
          <w:rFonts w:ascii="Times New Roman" w:hAnsi="Times New Roman" w:cs="Times New Roman"/>
        </w:rPr>
        <w:t>mil</w:t>
      </w:r>
      <w:r w:rsidRPr="00454E85">
        <w:rPr>
          <w:rFonts w:ascii="Times New Roman" w:hAnsi="Times New Roman" w:cs="Times New Roman"/>
          <w:lang w:val="uk-UA"/>
        </w:rPr>
        <w:t>-</w:t>
      </w:r>
      <w:r w:rsidRPr="00454E85">
        <w:rPr>
          <w:rFonts w:ascii="Times New Roman" w:hAnsi="Times New Roman" w:cs="Times New Roman"/>
        </w:rPr>
        <w:t>resources</w:t>
      </w:r>
      <w:r w:rsidRPr="00454E85">
        <w:rPr>
          <w:rFonts w:ascii="Times New Roman" w:hAnsi="Times New Roman" w:cs="Times New Roman"/>
          <w:lang w:val="uk-UA"/>
        </w:rPr>
        <w:t>/</w:t>
      </w:r>
      <w:r w:rsidRPr="00454E85">
        <w:rPr>
          <w:rFonts w:ascii="Times New Roman" w:hAnsi="Times New Roman" w:cs="Times New Roman"/>
        </w:rPr>
        <w:t>any</w:t>
      </w:r>
      <w:r w:rsidRPr="00454E85">
        <w:rPr>
          <w:rFonts w:ascii="Times New Roman" w:hAnsi="Times New Roman" w:cs="Times New Roman"/>
          <w:lang w:val="uk-UA"/>
        </w:rPr>
        <w:t>/7/</w:t>
      </w:r>
      <w:r w:rsidRPr="00454E85">
        <w:rPr>
          <w:rFonts w:ascii="Times New Roman" w:hAnsi="Times New Roman" w:cs="Times New Roman"/>
        </w:rPr>
        <w:t>any</w:t>
      </w:r>
      <w:r w:rsidRPr="00454E85">
        <w:rPr>
          <w:rFonts w:ascii="Times New Roman" w:hAnsi="Times New Roman" w:cs="Times New Roman"/>
          <w:lang w:val="uk-UA"/>
        </w:rPr>
        <w:t>/</w:t>
      </w:r>
      <w:r w:rsidRPr="00454E85">
        <w:rPr>
          <w:rFonts w:ascii="Times New Roman" w:hAnsi="Times New Roman" w:cs="Times New Roman"/>
        </w:rPr>
        <w:t>any</w:t>
      </w:r>
      <w:r w:rsidRPr="00454E85">
        <w:rPr>
          <w:rFonts w:ascii="Times New Roman" w:hAnsi="Times New Roman" w:cs="Times New Roman"/>
          <w:lang w:val="uk-UA"/>
        </w:rPr>
        <w:t>/ проаналізуйте два матеріали з всеукраїнських інформаційних порталів (УНІАН, Укрінформ, РБК-Україна, Кореспондент.</w:t>
      </w:r>
      <w:r w:rsidRPr="00454E85">
        <w:rPr>
          <w:rFonts w:ascii="Times New Roman" w:hAnsi="Times New Roman" w:cs="Times New Roman"/>
        </w:rPr>
        <w:t>net</w:t>
      </w:r>
      <w:r w:rsidRPr="00454E85">
        <w:rPr>
          <w:rFonts w:ascii="Times New Roman" w:hAnsi="Times New Roman" w:cs="Times New Roman"/>
          <w:lang w:val="uk-UA"/>
        </w:rPr>
        <w:t xml:space="preserve">, ВВС Україна, </w:t>
      </w:r>
      <w:proofErr w:type="spellStart"/>
      <w:r w:rsidRPr="00454E85">
        <w:rPr>
          <w:rFonts w:ascii="Times New Roman" w:hAnsi="Times New Roman" w:cs="Times New Roman"/>
          <w:lang w:val="uk-UA"/>
        </w:rPr>
        <w:t>Цензор.НЕТ</w:t>
      </w:r>
      <w:proofErr w:type="spellEnd"/>
      <w:r w:rsidRPr="00454E85">
        <w:rPr>
          <w:rFonts w:ascii="Times New Roman" w:hAnsi="Times New Roman" w:cs="Times New Roman"/>
          <w:lang w:val="uk-UA"/>
        </w:rPr>
        <w:t xml:space="preserve"> тощо).</w:t>
      </w:r>
    </w:p>
    <w:p w14:paraId="0649533B" w14:textId="77777777" w:rsidR="00454E85" w:rsidRPr="00C531D7" w:rsidRDefault="00454E85" w:rsidP="00454E85">
      <w:pPr>
        <w:spacing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454E85">
        <w:rPr>
          <w:rFonts w:ascii="Times New Roman" w:hAnsi="Times New Roman" w:cs="Times New Roman"/>
          <w:lang w:val="ru-RU"/>
        </w:rPr>
        <w:t xml:space="preserve">2. </w:t>
      </w:r>
      <w:r w:rsidRPr="00C531D7">
        <w:rPr>
          <w:rFonts w:ascii="Times New Roman" w:hAnsi="Times New Roman" w:cs="Times New Roman"/>
          <w:lang w:val="uk-UA"/>
        </w:rPr>
        <w:t xml:space="preserve">Схарактеризуйте </w:t>
      </w:r>
      <w:proofErr w:type="spellStart"/>
      <w:r w:rsidRPr="00C531D7">
        <w:rPr>
          <w:rFonts w:ascii="Times New Roman" w:hAnsi="Times New Roman" w:cs="Times New Roman"/>
          <w:lang w:val="uk-UA"/>
        </w:rPr>
        <w:t>медіакритичний</w:t>
      </w:r>
      <w:proofErr w:type="spellEnd"/>
      <w:r w:rsidRPr="00C531D7">
        <w:rPr>
          <w:rFonts w:ascii="Times New Roman" w:hAnsi="Times New Roman" w:cs="Times New Roman"/>
          <w:lang w:val="uk-UA"/>
        </w:rPr>
        <w:t xml:space="preserve"> портал (на вибір): «Детектор медіа», «Телекритика», «</w:t>
      </w:r>
      <w:proofErr w:type="spellStart"/>
      <w:r w:rsidRPr="00C531D7">
        <w:rPr>
          <w:rFonts w:ascii="Times New Roman" w:hAnsi="Times New Roman" w:cs="Times New Roman"/>
          <w:lang w:val="uk-UA"/>
        </w:rPr>
        <w:t>Медіакритика</w:t>
      </w:r>
      <w:proofErr w:type="spellEnd"/>
      <w:r w:rsidRPr="00C531D7">
        <w:rPr>
          <w:rFonts w:ascii="Times New Roman" w:hAnsi="Times New Roman" w:cs="Times New Roman"/>
          <w:lang w:val="uk-UA"/>
        </w:rPr>
        <w:t>».</w:t>
      </w:r>
    </w:p>
    <w:p w14:paraId="08AFFEF4" w14:textId="77777777" w:rsidR="00DB10AB" w:rsidRPr="002A09D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0E214E5B" w14:textId="6FFDD713" w:rsidR="004C207A" w:rsidRPr="004C207A" w:rsidRDefault="00DB10AB" w:rsidP="004C207A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</w:t>
      </w:r>
      <w:r w:rsidR="004C207A"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До таких навичок належать: т</w:t>
      </w:r>
      <w:r w:rsidR="004C207A" w:rsidRPr="004C207A">
        <w:rPr>
          <w:rFonts w:ascii="Times New Roman" w:hAnsi="Times New Roman" w:cs="Times New Roman"/>
          <w:lang w:val="uk-UA"/>
        </w:rPr>
        <w:t xml:space="preserve">айм-менеджмент, </w:t>
      </w:r>
      <w:r w:rsidR="00454E85">
        <w:rPr>
          <w:rFonts w:ascii="Times New Roman" w:hAnsi="Times New Roman" w:cs="Times New Roman"/>
          <w:lang w:val="uk-UA"/>
        </w:rPr>
        <w:t xml:space="preserve">адаптивність, </w:t>
      </w:r>
      <w:r w:rsidR="004C207A" w:rsidRPr="004C207A">
        <w:rPr>
          <w:rFonts w:ascii="Times New Roman" w:hAnsi="Times New Roman" w:cs="Times New Roman"/>
          <w:lang w:val="uk-UA"/>
        </w:rPr>
        <w:t xml:space="preserve">здатність до </w:t>
      </w:r>
      <w:proofErr w:type="spellStart"/>
      <w:r w:rsidR="004C207A" w:rsidRPr="004C207A">
        <w:rPr>
          <w:rFonts w:ascii="Times New Roman" w:hAnsi="Times New Roman" w:cs="Times New Roman"/>
          <w:lang w:val="uk-UA"/>
        </w:rPr>
        <w:t>колаборацій</w:t>
      </w:r>
      <w:proofErr w:type="spellEnd"/>
      <w:r w:rsidR="004C207A" w:rsidRPr="004C207A">
        <w:rPr>
          <w:rFonts w:ascii="Times New Roman" w:hAnsi="Times New Roman" w:cs="Times New Roman"/>
          <w:lang w:val="uk-UA"/>
        </w:rPr>
        <w:t>, креативність, переконливість, соціально-психологічні аспекти професійної компетентності: навички комунікації, лідерство, здатність брати на себе відповідальність і працювати в критичних умовах, вміння вирішувати конфліктні ситуації, креативність та інше</w:t>
      </w:r>
    </w:p>
    <w:p w14:paraId="70E2A15E" w14:textId="77777777" w:rsidR="005441DE" w:rsidRDefault="00DB10AB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Рекомендовані матеріали щодо отримання:</w:t>
      </w:r>
    </w:p>
    <w:p w14:paraId="161A7669" w14:textId="013E695C" w:rsidR="00E670E0" w:rsidRDefault="00E670E0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1. </w:t>
      </w:r>
      <w:r w:rsidRPr="00E670E0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Небайдужі: базові емоційні потреби та соціальна взаємодія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Курс. ‒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1" w:history="1">
        <w:r w:rsidR="005441DE" w:rsidRPr="004A4C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https://prometheus.org.ua/course/course-v1:Prometheus+NI101+2023_T</w:t>
        </w:r>
      </w:hyperlink>
      <w:r w:rsidR="005441DE" w:rsidRPr="00E670E0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74F2BBC5" w14:textId="103B78E0" w:rsidR="00B313D4" w:rsidRPr="005441DE" w:rsidRDefault="005441DE" w:rsidP="005441DE">
      <w:pPr>
        <w:widowControl w:val="0"/>
        <w:tabs>
          <w:tab w:val="left" w:pos="993"/>
        </w:tabs>
        <w:spacing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lastRenderedPageBreak/>
        <w:t>2. </w:t>
      </w:r>
      <w:r w:rsidR="00B313D4"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‒ </w:t>
      </w:r>
      <w:hyperlink r:id="rId12" w:history="1">
        <w:r w:rsidR="00B313D4" w:rsidRPr="005441D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="00B313D4"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1F1A5EBE" w14:textId="77777777" w:rsidR="00B313D4" w:rsidRPr="002A09DA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 умовах дії обставин непоборної сили рекомендовані такі курси з онлайн-освіти:</w:t>
      </w:r>
    </w:p>
    <w:p w14:paraId="0AAE4286" w14:textId="3E08B1B9" w:rsidR="00257AAF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1. </w:t>
      </w:r>
      <w:r w:rsidR="00841CE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Протидія мові ворожнечі в соціальних медіа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841CE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‒ </w:t>
      </w:r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3" w:history="1"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://</w:t>
        </w:r>
        <w:proofErr w:type="spellStart"/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moodle</w:t>
        </w:r>
        <w:proofErr w:type="spellEnd"/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proofErr w:type="spellStart"/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milukraine</w:t>
        </w:r>
        <w:proofErr w:type="spellEnd"/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net</w:t>
        </w:r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proofErr w:type="spellStart"/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enrol</w:t>
        </w:r>
        <w:proofErr w:type="spellEnd"/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index</w:t>
        </w:r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php</w:t>
        </w:r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?</w:t>
        </w:r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id</w:t>
        </w:r>
        <w:r w:rsidR="00841CE5"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=11</w:t>
        </w:r>
      </w:hyperlink>
    </w:p>
    <w:p w14:paraId="2EEC8515" w14:textId="5CFAF491" w:rsidR="00841CE5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2. </w:t>
      </w:r>
      <w:r w:rsidR="00841CE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Критичне мислення в російсько-українській війні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="00841CE5" w:rsidRPr="00841CE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4" w:history="1">
        <w:r w:rsidR="00841CE5" w:rsidRPr="004A4C08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https://moodle.milukraine.net/enrol/index.php?id=8</w:t>
        </w:r>
      </w:hyperlink>
    </w:p>
    <w:p w14:paraId="51017BB7" w14:textId="3B9A3A85" w:rsidR="005441DE" w:rsidRDefault="00841CE5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41CE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5441DE" w:rsidRPr="00841CE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Критичне мислення в українському контексті</w:t>
      </w:r>
      <w:r w:rsid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5441DE"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5" w:history="1"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://</w:t>
        </w:r>
        <w:proofErr w:type="spellStart"/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prometheus</w:t>
        </w:r>
        <w:proofErr w:type="spellEnd"/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org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proofErr w:type="spellStart"/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ua</w:t>
        </w:r>
        <w:proofErr w:type="spellEnd"/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course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course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-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v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1: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Prometheus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+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CTIUC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101+2022_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T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2_3</w:t>
        </w:r>
      </w:hyperlink>
      <w:r w:rsid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129776F" w14:textId="77777777" w:rsidR="00AE1D73" w:rsidRPr="00AE1D73" w:rsidRDefault="00AE1D73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426823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5825AB9" w:rsidR="001320C0" w:rsidRPr="002A09DA" w:rsidRDefault="00B313D4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320C0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5CB4D802" w14:textId="20CFA6A9" w:rsidR="00153446" w:rsidRPr="002A09DA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544CBD17" w14:textId="75DE38C3" w:rsidR="007C2BE9" w:rsidRPr="007C2BE9" w:rsidRDefault="007C2BE9" w:rsidP="00EF1D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2BE9">
        <w:rPr>
          <w:rFonts w:ascii="Times New Roman" w:hAnsi="Times New Roman" w:cs="Times New Roman"/>
          <w:sz w:val="24"/>
          <w:szCs w:val="24"/>
          <w:lang w:val="uk-UA"/>
        </w:rPr>
        <w:t>1. </w:t>
      </w:r>
      <w:proofErr w:type="spellStart"/>
      <w:r w:rsidRPr="007C2BE9">
        <w:rPr>
          <w:rFonts w:ascii="Times New Roman" w:hAnsi="Times New Roman" w:cs="Times New Roman"/>
          <w:sz w:val="24"/>
          <w:szCs w:val="24"/>
          <w:lang w:val="uk-UA"/>
        </w:rPr>
        <w:t>Габермас</w:t>
      </w:r>
      <w:proofErr w:type="spellEnd"/>
      <w:r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 Ю. Структурні перетворення у сфері </w:t>
      </w:r>
      <w:proofErr w:type="spellStart"/>
      <w:r w:rsidRPr="007C2BE9">
        <w:rPr>
          <w:rFonts w:ascii="Times New Roman" w:hAnsi="Times New Roman" w:cs="Times New Roman"/>
          <w:sz w:val="24"/>
          <w:szCs w:val="24"/>
          <w:lang w:val="uk-UA"/>
        </w:rPr>
        <w:t>відкритости</w:t>
      </w:r>
      <w:proofErr w:type="spellEnd"/>
      <w:r w:rsidRPr="007C2BE9">
        <w:rPr>
          <w:rFonts w:ascii="Times New Roman" w:hAnsi="Times New Roman" w:cs="Times New Roman"/>
          <w:sz w:val="24"/>
          <w:szCs w:val="24"/>
          <w:lang w:val="uk-UA"/>
        </w:rPr>
        <w:t>: дослідження категорії громадянське суспільство. Львів: Літопис, 2000. 319 с.</w:t>
      </w:r>
    </w:p>
    <w:p w14:paraId="1EFEEF5A" w14:textId="5FCFA9A5" w:rsidR="007C2BE9" w:rsidRPr="007C2BE9" w:rsidRDefault="007C2BE9" w:rsidP="00EF1D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2BE9">
        <w:rPr>
          <w:rFonts w:ascii="Times New Roman" w:hAnsi="Times New Roman" w:cs="Times New Roman"/>
          <w:sz w:val="24"/>
          <w:szCs w:val="24"/>
          <w:lang w:val="uk-UA"/>
        </w:rPr>
        <w:t>2. Гончаренко О. М. Права людини в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7C2BE9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C2BE9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7C2BE9">
        <w:rPr>
          <w:rFonts w:ascii="Times New Roman" w:hAnsi="Times New Roman" w:cs="Times New Roman"/>
          <w:sz w:val="24"/>
          <w:szCs w:val="24"/>
          <w:lang w:val="uk-UA"/>
        </w:rPr>
        <w:t>. К</w:t>
      </w:r>
      <w:r>
        <w:rPr>
          <w:rFonts w:ascii="Times New Roman" w:hAnsi="Times New Roman" w:cs="Times New Roman"/>
          <w:sz w:val="24"/>
          <w:szCs w:val="24"/>
          <w:lang w:val="uk-UA"/>
        </w:rPr>
        <w:t>иїв </w:t>
      </w:r>
      <w:r w:rsidRPr="007C2BE9">
        <w:rPr>
          <w:rFonts w:ascii="Times New Roman" w:hAnsi="Times New Roman" w:cs="Times New Roman"/>
          <w:sz w:val="24"/>
          <w:szCs w:val="24"/>
          <w:lang w:val="uk-UA"/>
        </w:rPr>
        <w:t>: Знання, 2008. 180 с.</w:t>
      </w:r>
    </w:p>
    <w:p w14:paraId="37E2B7A9" w14:textId="7FA258B6" w:rsidR="007C2BE9" w:rsidRPr="007C2BE9" w:rsidRDefault="007C2BE9" w:rsidP="00EF1D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2BE9">
        <w:rPr>
          <w:rFonts w:ascii="Times New Roman" w:hAnsi="Times New Roman" w:cs="Times New Roman"/>
          <w:sz w:val="24"/>
          <w:szCs w:val="24"/>
          <w:lang w:val="uk-UA"/>
        </w:rPr>
        <w:t>3. Гриценко О. Суспільство, держава,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C2BE9">
        <w:rPr>
          <w:rFonts w:ascii="Times New Roman" w:hAnsi="Times New Roman" w:cs="Times New Roman"/>
          <w:sz w:val="24"/>
          <w:szCs w:val="24"/>
          <w:lang w:val="uk-UA"/>
        </w:rPr>
        <w:t>: підручник. К</w:t>
      </w:r>
      <w:r>
        <w:rPr>
          <w:rFonts w:ascii="Times New Roman" w:hAnsi="Times New Roman" w:cs="Times New Roman"/>
          <w:sz w:val="24"/>
          <w:szCs w:val="24"/>
          <w:lang w:val="uk-UA"/>
        </w:rPr>
        <w:t>иїв </w:t>
      </w:r>
      <w:r w:rsidRPr="007C2BE9">
        <w:rPr>
          <w:rFonts w:ascii="Times New Roman" w:hAnsi="Times New Roman" w:cs="Times New Roman"/>
          <w:sz w:val="24"/>
          <w:szCs w:val="24"/>
          <w:lang w:val="uk-UA"/>
        </w:rPr>
        <w:t>: Київський національний університет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2BE9">
        <w:rPr>
          <w:rFonts w:ascii="Times New Roman" w:hAnsi="Times New Roman" w:cs="Times New Roman"/>
          <w:sz w:val="24"/>
          <w:szCs w:val="24"/>
          <w:lang w:val="uk-UA"/>
        </w:rPr>
        <w:t>імені Т. Шевченка, 1999. 627 с.</w:t>
      </w:r>
    </w:p>
    <w:p w14:paraId="14990E15" w14:textId="07767AE7" w:rsidR="007C2BE9" w:rsidRPr="007C2BE9" w:rsidRDefault="00EF1DF8" w:rsidP="00EF1D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. Катаєв С. Л. Сучасне українське суспільство</w:t>
      </w:r>
      <w:r w:rsidR="007C2BE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: навчальний посібник. К</w:t>
      </w:r>
      <w:r w:rsidR="007C2BE9">
        <w:rPr>
          <w:rFonts w:ascii="Times New Roman" w:hAnsi="Times New Roman" w:cs="Times New Roman"/>
          <w:sz w:val="24"/>
          <w:szCs w:val="24"/>
          <w:lang w:val="uk-UA"/>
        </w:rPr>
        <w:t>иїв 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: Центр навчальної літератури,</w:t>
      </w:r>
      <w:r w:rsidR="00BC3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2006. 200 с.</w:t>
      </w:r>
    </w:p>
    <w:p w14:paraId="6B5924A3" w14:textId="5DB1B11C" w:rsidR="007C2BE9" w:rsidRDefault="00EF1DF8" w:rsidP="00EF1D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. Колодій А. М.</w:t>
      </w:r>
      <w:r w:rsidR="00BC3D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3D78" w:rsidRPr="007C2BE9">
        <w:rPr>
          <w:rFonts w:ascii="Times New Roman" w:hAnsi="Times New Roman" w:cs="Times New Roman"/>
          <w:sz w:val="24"/>
          <w:szCs w:val="24"/>
          <w:lang w:val="uk-UA"/>
        </w:rPr>
        <w:t>Олійник А. Ю.</w:t>
      </w:r>
      <w:r w:rsidR="00BC3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Права людини і громадянина в Україні</w:t>
      </w:r>
      <w:r w:rsidR="00BC3D7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пос</w:t>
      </w:r>
      <w:proofErr w:type="spellEnd"/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C3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C3D78">
        <w:rPr>
          <w:rFonts w:ascii="Times New Roman" w:hAnsi="Times New Roman" w:cs="Times New Roman"/>
          <w:sz w:val="24"/>
          <w:szCs w:val="24"/>
          <w:lang w:val="uk-UA"/>
        </w:rPr>
        <w:t>иїв 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: Юрінком Інтер,</w:t>
      </w:r>
      <w:r w:rsidR="00BC3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2004. 336 с.</w:t>
      </w:r>
    </w:p>
    <w:p w14:paraId="2ED8E6B9" w14:textId="4AA71F10" w:rsidR="00EF1DF8" w:rsidRPr="007C2BE9" w:rsidRDefault="00EF1DF8" w:rsidP="00EF1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6. </w:t>
      </w:r>
      <w:proofErr w:type="spellStart"/>
      <w:r w:rsidRPr="007C2BE9">
        <w:rPr>
          <w:rFonts w:ascii="Times New Roman" w:hAnsi="Times New Roman" w:cs="Times New Roman"/>
          <w:sz w:val="24"/>
          <w:szCs w:val="24"/>
          <w:lang w:val="uk-UA"/>
        </w:rPr>
        <w:t>Потятиник</w:t>
      </w:r>
      <w:proofErr w:type="spellEnd"/>
      <w:r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 Б. Медіа : ключі до розуміння : </w:t>
      </w:r>
      <w:proofErr w:type="spellStart"/>
      <w:r w:rsidRPr="007C2BE9">
        <w:rPr>
          <w:rFonts w:ascii="Times New Roman" w:hAnsi="Times New Roman" w:cs="Times New Roman"/>
          <w:sz w:val="24"/>
          <w:szCs w:val="24"/>
          <w:lang w:val="uk-UA"/>
        </w:rPr>
        <w:t>монограф</w:t>
      </w:r>
      <w:proofErr w:type="spellEnd"/>
      <w:r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. Львів : ПАІС, 2004. 298 с. (Серія: </w:t>
      </w:r>
      <w:proofErr w:type="spellStart"/>
      <w:r w:rsidRPr="007C2BE9">
        <w:rPr>
          <w:rFonts w:ascii="Times New Roman" w:hAnsi="Times New Roman" w:cs="Times New Roman"/>
          <w:sz w:val="24"/>
          <w:szCs w:val="24"/>
          <w:lang w:val="uk-UA"/>
        </w:rPr>
        <w:t>Медіакритика</w:t>
      </w:r>
      <w:proofErr w:type="spellEnd"/>
      <w:r w:rsidRPr="007C2B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6026CEC1" w14:textId="2650DF15" w:rsidR="00BC3D78" w:rsidRPr="00EF1DF8" w:rsidRDefault="00EF1DF8" w:rsidP="00EF1D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7. </w:t>
      </w:r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 xml:space="preserve">Сулим А. </w:t>
      </w:r>
      <w:proofErr w:type="spellStart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>Медіакритика</w:t>
      </w:r>
      <w:proofErr w:type="spellEnd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 xml:space="preserve">, тематика, проблематика. </w:t>
      </w:r>
      <w:proofErr w:type="spellStart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>Дис</w:t>
      </w:r>
      <w:proofErr w:type="spellEnd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 xml:space="preserve">… канд. н. </w:t>
      </w:r>
      <w:proofErr w:type="spellStart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 xml:space="preserve"> соц. ком. </w:t>
      </w:r>
      <w:proofErr w:type="spellStart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>Дніпропетровськ</w:t>
      </w:r>
      <w:proofErr w:type="spellEnd"/>
      <w:r w:rsidR="00BC3D78" w:rsidRPr="00EF1DF8">
        <w:rPr>
          <w:rFonts w:ascii="Times New Roman" w:hAnsi="Times New Roman" w:cs="Times New Roman"/>
          <w:sz w:val="24"/>
          <w:szCs w:val="24"/>
          <w:lang w:val="ru-RU"/>
        </w:rPr>
        <w:t>, 2015.</w:t>
      </w:r>
      <w:r w:rsidR="00BC3D78" w:rsidRPr="00EF1DF8">
        <w:rPr>
          <w:rFonts w:ascii="Times New Roman" w:hAnsi="Times New Roman" w:cs="Times New Roman"/>
          <w:sz w:val="24"/>
          <w:szCs w:val="24"/>
          <w:lang w:val="uk-UA"/>
        </w:rPr>
        <w:t xml:space="preserve"> 224 </w:t>
      </w:r>
      <w:r w:rsidRPr="00EF1DF8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14:paraId="58FA16EE" w14:textId="5704FEDF" w:rsidR="00EF1DF8" w:rsidRDefault="00EF1DF8" w:rsidP="00EF1D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8. </w:t>
      </w:r>
      <w:proofErr w:type="spellStart"/>
      <w:r w:rsidRPr="007C2BE9">
        <w:rPr>
          <w:rFonts w:ascii="Times New Roman" w:hAnsi="Times New Roman" w:cs="Times New Roman"/>
          <w:sz w:val="24"/>
          <w:szCs w:val="24"/>
          <w:lang w:val="uk-UA"/>
        </w:rPr>
        <w:t>Фенько</w:t>
      </w:r>
      <w:proofErr w:type="spellEnd"/>
      <w:r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 Н.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7C2BE9">
        <w:rPr>
          <w:rFonts w:ascii="Times New Roman" w:hAnsi="Times New Roman" w:cs="Times New Roman"/>
          <w:sz w:val="24"/>
          <w:szCs w:val="24"/>
          <w:lang w:val="uk-UA"/>
        </w:rPr>
        <w:t>Медіакритика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C2BE9">
        <w:rPr>
          <w:rFonts w:ascii="Times New Roman" w:hAnsi="Times New Roman" w:cs="Times New Roman"/>
          <w:sz w:val="24"/>
          <w:szCs w:val="24"/>
          <w:lang w:val="uk-UA"/>
        </w:rPr>
        <w:t>авчально-методичний посібник. Кіровоград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C2BE9">
        <w:rPr>
          <w:rFonts w:ascii="Times New Roman" w:hAnsi="Times New Roman" w:cs="Times New Roman"/>
          <w:sz w:val="24"/>
          <w:szCs w:val="24"/>
          <w:lang w:val="uk-UA"/>
        </w:rPr>
        <w:t>: РВВ КДПУ ім. В.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C2BE9">
        <w:rPr>
          <w:rFonts w:ascii="Times New Roman" w:hAnsi="Times New Roman" w:cs="Times New Roman"/>
          <w:sz w:val="24"/>
          <w:szCs w:val="24"/>
          <w:lang w:val="uk-UA"/>
        </w:rPr>
        <w:t>Винниченка, 2012. 103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C2BE9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14:paraId="0E9782E1" w14:textId="24DF7501" w:rsidR="00782528" w:rsidRPr="002A09DA" w:rsidRDefault="00EF1DF8" w:rsidP="001973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9. </w:t>
      </w:r>
      <w:proofErr w:type="spellStart"/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Шендеровський</w:t>
      </w:r>
      <w:proofErr w:type="spellEnd"/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 К. С. та ін. </w:t>
      </w:r>
      <w:proofErr w:type="spellStart"/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Медіакомунікації</w:t>
      </w:r>
      <w:proofErr w:type="spellEnd"/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 та соціальні проблеми: збірка навчально-методичних матеріалів і</w:t>
      </w:r>
      <w:r w:rsidR="00BC3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наукових статей в трьох частинах / </w:t>
      </w:r>
      <w:proofErr w:type="spellStart"/>
      <w:r w:rsidR="00BC3D7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поряд</w:t>
      </w:r>
      <w:proofErr w:type="spellEnd"/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 xml:space="preserve">., ред. К. С. </w:t>
      </w:r>
      <w:proofErr w:type="spellStart"/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Шендеровський</w:t>
      </w:r>
      <w:proofErr w:type="spellEnd"/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.  К</w:t>
      </w:r>
      <w:r w:rsidR="00BC3D78">
        <w:rPr>
          <w:rFonts w:ascii="Times New Roman" w:hAnsi="Times New Roman" w:cs="Times New Roman"/>
          <w:sz w:val="24"/>
          <w:szCs w:val="24"/>
          <w:lang w:val="uk-UA"/>
        </w:rPr>
        <w:t>иїв 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: Інститут журналістики КНУ ім. Тараса</w:t>
      </w:r>
      <w:r w:rsidR="00BC3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t>Шевченка, 2012. Ч. 1. 288 с.</w:t>
      </w:r>
      <w:r w:rsidR="007C2BE9" w:rsidRPr="007C2BE9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21F77D8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23AD22E0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2A09DA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2A09DA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426823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2A09DA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22649E19" w:rsidR="00711030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або письмових відповідей, глибоко та всебічно розкриває зміст теоретичних питань та завдань, активний, часто виступає і часто </w:t>
            </w:r>
            <w:r w:rsidR="00201BD9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ставить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питання; дуже добре працює в парі/групі/команді.</w:t>
            </w:r>
          </w:p>
        </w:tc>
      </w:tr>
      <w:tr w:rsidR="005F5221" w:rsidRPr="00426823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2A09DA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2A09DA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426823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2A09DA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2A09DA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2F3EFFD" w14:textId="24AFE4AE" w:rsidR="00B36374" w:rsidRPr="002A09DA" w:rsidRDefault="00F01131" w:rsidP="001973F4">
      <w:pPr>
        <w:spacing w:after="20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B36374" w:rsidRPr="002A09D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056BFE" w:rsidRPr="00056B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Суспільствознавство і </w:t>
      </w:r>
      <w:proofErr w:type="spellStart"/>
      <w:r w:rsidR="00056BFE" w:rsidRPr="00056BFE">
        <w:rPr>
          <w:rFonts w:ascii="Times New Roman" w:hAnsi="Times New Roman" w:cs="Times New Roman"/>
          <w:b/>
          <w:sz w:val="24"/>
          <w:szCs w:val="24"/>
          <w:lang w:val="uk-UA"/>
        </w:rPr>
        <w:t>медіакритика</w:t>
      </w:r>
      <w:proofErr w:type="spellEnd"/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480D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6374" w:rsidRPr="002A09DA">
        <w:rPr>
          <w:rFonts w:ascii="Times New Roman" w:hAnsi="Times New Roman" w:cs="Times New Roman"/>
          <w:b/>
          <w:sz w:val="24"/>
          <w:szCs w:val="24"/>
          <w:lang w:val="uk-UA"/>
        </w:rPr>
        <w:t>(аудиторна, самостійна робота)</w:t>
      </w:r>
    </w:p>
    <w:tbl>
      <w:tblPr>
        <w:tblpPr w:leftFromText="180" w:rightFromText="180" w:vertAnchor="page" w:horzAnchor="margin" w:tblpY="243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5F5221" w:rsidRPr="002A09DA" w14:paraId="0E030036" w14:textId="77777777" w:rsidTr="00480DA2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5F5221" w:rsidRPr="002A09DA" w14:paraId="6BC887BA" w14:textId="77777777" w:rsidTr="00480DA2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2A09DA" w14:paraId="04D74613" w14:textId="77777777" w:rsidTr="00480DA2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4A38EC8A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2A09DA" w14:paraId="243B0DF0" w14:textId="77777777" w:rsidTr="00480DA2">
        <w:tc>
          <w:tcPr>
            <w:tcW w:w="364" w:type="dxa"/>
          </w:tcPr>
          <w:p w14:paraId="52E94323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1915103B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82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201BD9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757DC9A2" w14:textId="623A776C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F0B60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1D3234A" w14:textId="7824DD6B" w:rsidR="00B14B3C" w:rsidRPr="00514BCA" w:rsidRDefault="00514BCA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76390506" w14:textId="17D4076C" w:rsidR="00B14B3C" w:rsidRPr="002A09DA" w:rsidRDefault="00AF0B60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0482AD32" w14:textId="03E73A45" w:rsidR="00B14B3C" w:rsidRPr="00514BCA" w:rsidRDefault="0087276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514B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5F5221" w:rsidRPr="002A09DA" w14:paraId="0B170BAD" w14:textId="77777777" w:rsidTr="00480DA2">
        <w:tc>
          <w:tcPr>
            <w:tcW w:w="364" w:type="dxa"/>
          </w:tcPr>
          <w:p w14:paraId="08928190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2CB84469" w:rsidR="00B14B3C" w:rsidRPr="0024518E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4FEBE84F" w:rsidR="00B14B3C" w:rsidRPr="006B5970" w:rsidRDefault="006B5970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472254AB" w14:textId="3168F419" w:rsidR="00B14B3C" w:rsidRPr="008825FC" w:rsidRDefault="008825F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2A09DA" w14:paraId="0C9FE100" w14:textId="77777777" w:rsidTr="00480DA2">
        <w:tc>
          <w:tcPr>
            <w:tcW w:w="364" w:type="dxa"/>
          </w:tcPr>
          <w:p w14:paraId="0E27A060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70278FA9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58738DA0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2C1240AA" w:rsidR="00B14B3C" w:rsidRPr="002A09DA" w:rsidRDefault="003B1953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AFCBB07" w14:textId="7CE10167" w:rsidR="00B14B3C" w:rsidRPr="002A09DA" w:rsidRDefault="0018152D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2A09DA" w14:paraId="08E831F5" w14:textId="77777777" w:rsidTr="00480DA2">
        <w:trPr>
          <w:trHeight w:val="383"/>
        </w:trPr>
        <w:tc>
          <w:tcPr>
            <w:tcW w:w="364" w:type="dxa"/>
          </w:tcPr>
          <w:p w14:paraId="6C876E3A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121062B3" w:rsidR="00B14B3C" w:rsidRPr="0024518E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2E8EFB61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2C6DC42F" w:rsidR="00B14B3C" w:rsidRPr="008825FC" w:rsidRDefault="008825F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E846A21" w14:textId="75046F9C" w:rsidR="00B14B3C" w:rsidRPr="008825FC" w:rsidRDefault="008825F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4518E" w:rsidRPr="002A09DA" w14:paraId="4CBB3047" w14:textId="77777777" w:rsidTr="00480DA2">
        <w:trPr>
          <w:trHeight w:val="383"/>
        </w:trPr>
        <w:tc>
          <w:tcPr>
            <w:tcW w:w="364" w:type="dxa"/>
          </w:tcPr>
          <w:p w14:paraId="71BE1B7C" w14:textId="77777777" w:rsidR="0024518E" w:rsidRPr="002A09DA" w:rsidRDefault="0024518E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31586A" w14:textId="77777777" w:rsidR="0024518E" w:rsidRPr="002A09DA" w:rsidRDefault="0024518E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7119916D" w14:textId="13410525" w:rsidR="0024518E" w:rsidRPr="00B8709F" w:rsidRDefault="0024518E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37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7CED0844" w14:textId="77777777" w:rsidR="0024518E" w:rsidRPr="002A09DA" w:rsidRDefault="0024518E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C631AB5" w14:textId="77777777" w:rsidR="0024518E" w:rsidRPr="006B5970" w:rsidRDefault="0024518E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1044AEC" w14:textId="50F47982" w:rsidR="0024518E" w:rsidRPr="008825FC" w:rsidRDefault="008825F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2A09DA" w14:paraId="0FFC769D" w14:textId="77777777" w:rsidTr="00480DA2">
        <w:trPr>
          <w:trHeight w:val="383"/>
        </w:trPr>
        <w:tc>
          <w:tcPr>
            <w:tcW w:w="364" w:type="dxa"/>
          </w:tcPr>
          <w:p w14:paraId="3CBED4EE" w14:textId="77777777" w:rsidR="006A343F" w:rsidRPr="00B8709F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</w:tcPr>
          <w:p w14:paraId="7FFB73FE" w14:textId="5BC60C11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6C9DC6B0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BDC5208" w14:textId="3AAF0B14" w:rsidR="006A343F" w:rsidRPr="00514BCA" w:rsidRDefault="00514BCA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4E440619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AADD67" w14:textId="4BB74B14" w:rsidR="006A343F" w:rsidRPr="00514BCA" w:rsidRDefault="00514BCA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2A09DA" w14:paraId="66F41623" w14:textId="77777777" w:rsidTr="00480DA2">
        <w:tc>
          <w:tcPr>
            <w:tcW w:w="364" w:type="dxa"/>
          </w:tcPr>
          <w:p w14:paraId="620C3701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5317AB78" w:rsidR="00B14B3C" w:rsidRPr="002A09DA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82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882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9D0820C" w14:textId="308B3E2E" w:rsidR="00B14B3C" w:rsidRPr="0073727D" w:rsidRDefault="00B14B3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372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223E8DB9" w14:textId="303AF509" w:rsidR="00B14B3C" w:rsidRPr="00514BCA" w:rsidRDefault="00514BCA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F3063EF" w14:textId="0D31DBA0" w:rsidR="00B14B3C" w:rsidRPr="00514BCA" w:rsidRDefault="004D1288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3E7699B9" w14:textId="795D4D16" w:rsidR="00B14B3C" w:rsidRPr="004D1288" w:rsidRDefault="0087276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4D12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F5221" w:rsidRPr="002A09DA" w14:paraId="5E6D1CEA" w14:textId="77777777" w:rsidTr="00480DA2">
        <w:tc>
          <w:tcPr>
            <w:tcW w:w="364" w:type="dxa"/>
          </w:tcPr>
          <w:p w14:paraId="3D0224F1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7D6B8DE1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15E08360" w14:textId="76CAE26A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  <w:r w:rsidR="00514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277D617A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258DD56B" w:rsidR="006A343F" w:rsidRPr="002A09DA" w:rsidRDefault="00514BCA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0D38A4A" w14:textId="59DE2529" w:rsidR="006A343F" w:rsidRPr="002A09DA" w:rsidRDefault="008825F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14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F5221" w:rsidRPr="002A09DA" w14:paraId="442C081E" w14:textId="77777777" w:rsidTr="00480DA2">
        <w:tc>
          <w:tcPr>
            <w:tcW w:w="364" w:type="dxa"/>
          </w:tcPr>
          <w:p w14:paraId="1AFB1A4C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7A6BBE00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7E65B938" w14:textId="6B3D9984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7E09F7FA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6CBD3E4" w:rsidR="006A343F" w:rsidRPr="002A09DA" w:rsidRDefault="005C14F3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2+1</w:t>
            </w:r>
          </w:p>
        </w:tc>
        <w:tc>
          <w:tcPr>
            <w:tcW w:w="1701" w:type="dxa"/>
          </w:tcPr>
          <w:p w14:paraId="3D8576D1" w14:textId="53FF186E" w:rsidR="006A343F" w:rsidRPr="002A09DA" w:rsidRDefault="004D1288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5F5221" w:rsidRPr="002A09DA" w14:paraId="685247FC" w14:textId="77777777" w:rsidTr="00480DA2">
        <w:tc>
          <w:tcPr>
            <w:tcW w:w="364" w:type="dxa"/>
          </w:tcPr>
          <w:p w14:paraId="684038B8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482A7088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06A7A7F9" w14:textId="00E4CBC0" w:rsidR="006A343F" w:rsidRPr="00B8709F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37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+3+3</w:t>
            </w:r>
          </w:p>
        </w:tc>
        <w:tc>
          <w:tcPr>
            <w:tcW w:w="1843" w:type="dxa"/>
          </w:tcPr>
          <w:p w14:paraId="7FBB4682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6ACC9248" w:rsidR="006A343F" w:rsidRPr="008825FC" w:rsidRDefault="008825F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9E88564" w14:textId="6ECA35A3" w:rsidR="006A343F" w:rsidRPr="008825FC" w:rsidRDefault="008825FC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5F5221" w:rsidRPr="002A09DA" w14:paraId="434124CC" w14:textId="77777777" w:rsidTr="00480DA2">
        <w:tc>
          <w:tcPr>
            <w:tcW w:w="364" w:type="dxa"/>
          </w:tcPr>
          <w:p w14:paraId="06B1903C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41FB4A08" w:rsidR="006A343F" w:rsidRPr="004D1288" w:rsidRDefault="004D1288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19FF773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3E67D32E" w:rsidR="006A343F" w:rsidRPr="004D1288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2A09DA" w14:paraId="00B5F5B9" w14:textId="77777777" w:rsidTr="00480DA2">
        <w:tc>
          <w:tcPr>
            <w:tcW w:w="364" w:type="dxa"/>
          </w:tcPr>
          <w:p w14:paraId="30D8C308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0A009964" w:rsidR="006A343F" w:rsidRPr="0073727D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372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21CD5D12" w14:textId="0AA198B6" w:rsidR="006A343F" w:rsidRPr="006B5970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B59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464B601F" w14:textId="3971D4D5" w:rsidR="006A343F" w:rsidRPr="00056BFE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B59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54B361A6" w14:textId="3E882804" w:rsidR="006A343F" w:rsidRPr="002A09DA" w:rsidRDefault="006A343F" w:rsidP="00480D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2A09DA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2" w:name="_GoBack"/>
      <w:bookmarkEnd w:id="2"/>
    </w:p>
    <w:p w14:paraId="01061984" w14:textId="77777777" w:rsidR="00B36374" w:rsidRPr="002A09DA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2A09DA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2A09DA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26B90D61" w:rsidR="00E42D06" w:rsidRPr="002A09DA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C14F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</w:t>
      </w:r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презентацій,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написання </w:t>
      </w:r>
      <w:proofErr w:type="spellStart"/>
      <w:r w:rsidR="001C0CA1" w:rsidRPr="002A09DA">
        <w:rPr>
          <w:rFonts w:ascii="Times New Roman" w:hAnsi="Times New Roman" w:cs="Times New Roman"/>
          <w:sz w:val="24"/>
          <w:szCs w:val="24"/>
          <w:lang w:val="uk-UA"/>
        </w:rPr>
        <w:t>есеїв</w:t>
      </w:r>
      <w:proofErr w:type="spellEnd"/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, підготовка </w:t>
      </w:r>
      <w:proofErr w:type="spellStart"/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40F57C0" w14:textId="53494DF2" w:rsidR="00E42D06" w:rsidRPr="002A09DA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2A09D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0B2FF883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того, хто виступає,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суттєво і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4A5D7DED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вимагають додаткової інформації з ключових проблем теми, що розглядається.</w:t>
      </w:r>
    </w:p>
    <w:p w14:paraId="71DD3711" w14:textId="2A2B53D3" w:rsidR="00F01131" w:rsidRPr="002A09DA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2A09DA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</w:t>
      </w:r>
      <w:r w:rsidR="00CB49B4"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системі дистанційної освіти </w:t>
      </w:r>
      <w:proofErr w:type="spellStart"/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58979AF5" w:rsidR="00F01131" w:rsidRPr="002A09DA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Максимальна 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CB49B4" w:rsidRPr="002A09DA">
        <w:rPr>
          <w:rFonts w:ascii="Times New Roman" w:hAnsi="Times New Roman" w:cs="Times New Roman"/>
          <w:b/>
          <w:sz w:val="24"/>
          <w:szCs w:val="24"/>
          <w:lang w:val="uk-UA"/>
        </w:rPr>
        <w:t>заліку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6916B157" w14:textId="5DED74C8" w:rsidR="00351A43" w:rsidRPr="002A09DA" w:rsidRDefault="00915422" w:rsidP="00351A4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отримати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у другому змістовому модулі за виконання індивідуальних завдань та підвищити загальну суму балів.</w:t>
      </w:r>
    </w:p>
    <w:p w14:paraId="2D271B3B" w14:textId="71F6531A" w:rsidR="00915422" w:rsidRPr="002A09DA" w:rsidRDefault="00CB49B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504C6287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44669463" w:rsidR="00915422" w:rsidRPr="002A09DA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3B38E2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:</w:t>
      </w:r>
    </w:p>
    <w:p w14:paraId="6AB7346D" w14:textId="20B83738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5C14F3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29348F01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CA1DBA" w14:textId="50F2084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конкурсі тощо): </w:t>
      </w:r>
    </w:p>
    <w:p w14:paraId="5DE34DA6" w14:textId="57FE310B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</w:t>
      </w:r>
      <w:r w:rsidR="0060377E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їх закінчення, надання копії викладачу);</w:t>
      </w:r>
    </w:p>
    <w:p w14:paraId="7426B46A" w14:textId="2ADB9B9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майстер-класах, форумах, конференціях, семінарах, зустрічах з проблем у галузі публічних виступів (з підготовкою промови,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4610C4B3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розділен</w:t>
      </w:r>
      <w:r w:rsidR="0078252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</w:t>
      </w:r>
      <w:r w:rsidR="001C0CA1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E75216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сам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і у денної форми. Завдання </w:t>
      </w:r>
      <w:r w:rsidR="00FF41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2A09DA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2A09DA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426823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2A09DA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2A09DA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2A09DA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2A09DA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0C56D196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2A09DA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2A09DA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426823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426823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2A09DA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2A09DA" w:rsidRDefault="00D732B6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2A09DA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3959CBAA" w14:textId="11B726A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2A09DA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</w:t>
      </w:r>
      <w:r w:rsidR="00D3428D" w:rsidRPr="002A09DA">
        <w:rPr>
          <w:rFonts w:ascii="Times New Roman" w:hAnsi="Times New Roman"/>
          <w:sz w:val="24"/>
          <w:szCs w:val="24"/>
          <w:lang w:val="uk-UA"/>
        </w:rPr>
        <w:t>ю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ться документально. За таких умов навчання може відбуватися в режимі онлайн за погодженням із викладачем. Відпрацювання пропущених занять проходять згідно 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2A09DA">
        <w:rPr>
          <w:rFonts w:ascii="Times New Roman" w:hAnsi="Times New Roman"/>
          <w:sz w:val="24"/>
          <w:szCs w:val="24"/>
          <w:lang w:val="uk-UA"/>
        </w:rPr>
        <w:t>графік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>ом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2A09DA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2A09DA">
        <w:rPr>
          <w:rFonts w:ascii="Times New Roman" w:hAnsi="Times New Roman"/>
          <w:sz w:val="24"/>
          <w:szCs w:val="24"/>
          <w:lang w:val="uk-UA"/>
        </w:rPr>
        <w:t>).</w:t>
      </w:r>
    </w:p>
    <w:p w14:paraId="44E702A3" w14:textId="6DCF8EB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2A09D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</w:t>
      </w:r>
      <w:r w:rsidR="00CB49B4"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системі дистанційного навчання), до яких має бути виконано певне завдання. </w:t>
      </w:r>
      <w:r w:rsidRPr="002A09DA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D5D04CC" w14:textId="77777777" w:rsidR="00EB0E26" w:rsidRPr="002A09DA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2A09DA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2A09DA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248E014B" w14:textId="3FB2CB16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2A09D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D1288" w:rsidRPr="007D0A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Суспільствознавство і </w:t>
      </w:r>
      <w:proofErr w:type="spellStart"/>
      <w:r w:rsidR="004D1288" w:rsidRPr="007D0A60">
        <w:rPr>
          <w:rFonts w:ascii="Times New Roman" w:hAnsi="Times New Roman" w:cs="Times New Roman"/>
          <w:bCs/>
          <w:sz w:val="24"/>
          <w:szCs w:val="24"/>
          <w:lang w:val="uk-UA"/>
        </w:rPr>
        <w:t>медіакритика</w:t>
      </w:r>
      <w:proofErr w:type="spellEnd"/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6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D46565" w14:textId="77777777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Очікується, що роботи студентів будуть їх оригінальними дослідженнями чи міркуваннями. Виявлення ознак академічної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 використані джерела, фабрикування джерел, списування тощо) є підставою для її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4D42DB03" w14:textId="089A4382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а також здійсне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8D8DDBB" w14:textId="77777777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2A09DA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7" w:history="1">
        <w:r w:rsidRPr="002A09DA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2A09DA">
        <w:rPr>
          <w:rFonts w:ascii="Times New Roman" w:hAnsi="Times New Roman"/>
          <w:sz w:val="24"/>
          <w:szCs w:val="24"/>
          <w:lang w:val="uk-UA"/>
        </w:rPr>
        <w:t>).</w:t>
      </w:r>
    </w:p>
    <w:p w14:paraId="52BF0807" w14:textId="62CB10E3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межах вивчення дисципліни, їх використання відбувається на основі закону України «Про захист персональних даних». У статті 10, п. 3 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>цього документ</w:t>
      </w:r>
      <w:r w:rsidR="00CB49B4" w:rsidRPr="002A09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зазначається: «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Використання персональних даних працівниками суб'єктів відносин, пов</w:t>
      </w:r>
      <w:r w:rsidR="00FD46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язаних з персональними даними, повинно здійснюватися лише відповідно до їхніх професійних чи службових або трудових обов'язків. Ці працівники зобов</w:t>
      </w:r>
      <w:r w:rsidR="00AF0B60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язані не допускати розголошення </w:t>
      </w:r>
      <w:r w:rsidR="0060377E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будь-який спосіб персональних даних, які їм було довірено або які стали відомі у зв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язку з виконанням професійних чи службових або трудових обов'язків, крім випадків, передбачених законом. Таке зобов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язання чинне після припинення ними діяльності, пов'язаної з персональними даними, крім випадків, установлених законом»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8" w:anchor="Text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5A3DE1F" w14:textId="77777777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2A09DA" w:rsidRDefault="00D732B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426823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734D4894" w:rsidR="00EF0F6C" w:rsidRPr="002A09DA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2A09DA" w:rsidSect="006E5872">
      <w:headerReference w:type="even" r:id="rId19"/>
      <w:headerReference w:type="default" r:id="rId20"/>
      <w:headerReference w:type="first" r:id="rId21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79BE3" w14:textId="77777777" w:rsidR="00D732B6" w:rsidRDefault="00D732B6" w:rsidP="003E6319">
      <w:pPr>
        <w:spacing w:line="240" w:lineRule="auto"/>
      </w:pPr>
      <w:r>
        <w:separator/>
      </w:r>
    </w:p>
  </w:endnote>
  <w:endnote w:type="continuationSeparator" w:id="0">
    <w:p w14:paraId="7780F7EB" w14:textId="77777777" w:rsidR="00D732B6" w:rsidRDefault="00D732B6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D1BD6" w14:textId="77777777" w:rsidR="00D732B6" w:rsidRDefault="00D732B6" w:rsidP="003E6319">
      <w:pPr>
        <w:spacing w:line="240" w:lineRule="auto"/>
      </w:pPr>
      <w:r>
        <w:separator/>
      </w:r>
    </w:p>
  </w:footnote>
  <w:footnote w:type="continuationSeparator" w:id="0">
    <w:p w14:paraId="27B43E79" w14:textId="77777777" w:rsidR="00D732B6" w:rsidRDefault="00D732B6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F514BF" w:rsidRDefault="00D732B6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F514BF" w:rsidRDefault="00F514BF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F514BF" w:rsidRPr="003E6319" w:rsidRDefault="00F514BF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732B6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F514BF" w:rsidRDefault="00D732B6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24010425"/>
    <w:multiLevelType w:val="hybridMultilevel"/>
    <w:tmpl w:val="39EEB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C3876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66B1"/>
    <w:multiLevelType w:val="multilevel"/>
    <w:tmpl w:val="D2A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CC18F7"/>
    <w:multiLevelType w:val="hybridMultilevel"/>
    <w:tmpl w:val="E18EA63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403A1"/>
    <w:multiLevelType w:val="hybridMultilevel"/>
    <w:tmpl w:val="F09076E4"/>
    <w:lvl w:ilvl="0" w:tplc="95AEDC28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693" w:hanging="360"/>
      </w:pPr>
    </w:lvl>
    <w:lvl w:ilvl="2" w:tplc="1000001B" w:tentative="1">
      <w:start w:val="1"/>
      <w:numFmt w:val="lowerRoman"/>
      <w:lvlText w:val="%3."/>
      <w:lvlJc w:val="right"/>
      <w:pPr>
        <w:ind w:left="6413" w:hanging="180"/>
      </w:pPr>
    </w:lvl>
    <w:lvl w:ilvl="3" w:tplc="1000000F" w:tentative="1">
      <w:start w:val="1"/>
      <w:numFmt w:val="decimal"/>
      <w:lvlText w:val="%4."/>
      <w:lvlJc w:val="left"/>
      <w:pPr>
        <w:ind w:left="7133" w:hanging="360"/>
      </w:pPr>
    </w:lvl>
    <w:lvl w:ilvl="4" w:tplc="10000019" w:tentative="1">
      <w:start w:val="1"/>
      <w:numFmt w:val="lowerLetter"/>
      <w:lvlText w:val="%5."/>
      <w:lvlJc w:val="left"/>
      <w:pPr>
        <w:ind w:left="7853" w:hanging="360"/>
      </w:pPr>
    </w:lvl>
    <w:lvl w:ilvl="5" w:tplc="1000001B" w:tentative="1">
      <w:start w:val="1"/>
      <w:numFmt w:val="lowerRoman"/>
      <w:lvlText w:val="%6."/>
      <w:lvlJc w:val="right"/>
      <w:pPr>
        <w:ind w:left="8573" w:hanging="180"/>
      </w:pPr>
    </w:lvl>
    <w:lvl w:ilvl="6" w:tplc="1000000F" w:tentative="1">
      <w:start w:val="1"/>
      <w:numFmt w:val="decimal"/>
      <w:lvlText w:val="%7."/>
      <w:lvlJc w:val="left"/>
      <w:pPr>
        <w:ind w:left="9293" w:hanging="360"/>
      </w:pPr>
    </w:lvl>
    <w:lvl w:ilvl="7" w:tplc="10000019" w:tentative="1">
      <w:start w:val="1"/>
      <w:numFmt w:val="lowerLetter"/>
      <w:lvlText w:val="%8."/>
      <w:lvlJc w:val="left"/>
      <w:pPr>
        <w:ind w:left="10013" w:hanging="360"/>
      </w:pPr>
    </w:lvl>
    <w:lvl w:ilvl="8" w:tplc="1000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3" w15:restartNumberingAfterBreak="0">
    <w:nsid w:val="5C6D07CD"/>
    <w:multiLevelType w:val="hybridMultilevel"/>
    <w:tmpl w:val="C4545736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5B30C2"/>
    <w:multiLevelType w:val="hybridMultilevel"/>
    <w:tmpl w:val="587E4268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666511"/>
    <w:multiLevelType w:val="hybridMultilevel"/>
    <w:tmpl w:val="1F52DA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F3865"/>
    <w:multiLevelType w:val="hybridMultilevel"/>
    <w:tmpl w:val="897AA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3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13"/>
  </w:num>
  <w:num w:numId="13">
    <w:abstractNumId w:val="16"/>
  </w:num>
  <w:num w:numId="14">
    <w:abstractNumId w:val="17"/>
  </w:num>
  <w:num w:numId="15">
    <w:abstractNumId w:val="9"/>
  </w:num>
  <w:num w:numId="16">
    <w:abstractNumId w:val="11"/>
  </w:num>
  <w:num w:numId="17">
    <w:abstractNumId w:val="12"/>
  </w:num>
  <w:num w:numId="18">
    <w:abstractNumId w:val="18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511A"/>
    <w:rsid w:val="00006EC4"/>
    <w:rsid w:val="00007859"/>
    <w:rsid w:val="00007FB7"/>
    <w:rsid w:val="0002498D"/>
    <w:rsid w:val="00025D3F"/>
    <w:rsid w:val="000269B4"/>
    <w:rsid w:val="000332E1"/>
    <w:rsid w:val="000430A2"/>
    <w:rsid w:val="00045645"/>
    <w:rsid w:val="00045BC2"/>
    <w:rsid w:val="000470AD"/>
    <w:rsid w:val="000504A1"/>
    <w:rsid w:val="00054B3C"/>
    <w:rsid w:val="00056374"/>
    <w:rsid w:val="00056BFE"/>
    <w:rsid w:val="00060789"/>
    <w:rsid w:val="00064473"/>
    <w:rsid w:val="0006466D"/>
    <w:rsid w:val="0007583E"/>
    <w:rsid w:val="00082527"/>
    <w:rsid w:val="00083B88"/>
    <w:rsid w:val="00084E13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32797"/>
    <w:rsid w:val="00153446"/>
    <w:rsid w:val="00154021"/>
    <w:rsid w:val="001619A5"/>
    <w:rsid w:val="001643B5"/>
    <w:rsid w:val="001701F9"/>
    <w:rsid w:val="0018152D"/>
    <w:rsid w:val="0018196B"/>
    <w:rsid w:val="001865A1"/>
    <w:rsid w:val="00191100"/>
    <w:rsid w:val="00192717"/>
    <w:rsid w:val="0019398A"/>
    <w:rsid w:val="00196951"/>
    <w:rsid w:val="00196C5F"/>
    <w:rsid w:val="001973F4"/>
    <w:rsid w:val="00197B4C"/>
    <w:rsid w:val="00197C73"/>
    <w:rsid w:val="001A1223"/>
    <w:rsid w:val="001A6978"/>
    <w:rsid w:val="001C0CA1"/>
    <w:rsid w:val="001D4B3B"/>
    <w:rsid w:val="001E379D"/>
    <w:rsid w:val="001F009B"/>
    <w:rsid w:val="00201168"/>
    <w:rsid w:val="00201208"/>
    <w:rsid w:val="00201BD9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518E"/>
    <w:rsid w:val="002466FF"/>
    <w:rsid w:val="002551F4"/>
    <w:rsid w:val="00256621"/>
    <w:rsid w:val="00256C42"/>
    <w:rsid w:val="00257443"/>
    <w:rsid w:val="00257AAF"/>
    <w:rsid w:val="002773BB"/>
    <w:rsid w:val="0028095F"/>
    <w:rsid w:val="00284696"/>
    <w:rsid w:val="002957DC"/>
    <w:rsid w:val="002A09DA"/>
    <w:rsid w:val="002B31FA"/>
    <w:rsid w:val="002B402A"/>
    <w:rsid w:val="002C4760"/>
    <w:rsid w:val="002C76CD"/>
    <w:rsid w:val="002D4152"/>
    <w:rsid w:val="002D4DFE"/>
    <w:rsid w:val="002E7212"/>
    <w:rsid w:val="002F5E86"/>
    <w:rsid w:val="00305DEC"/>
    <w:rsid w:val="00315935"/>
    <w:rsid w:val="003210BE"/>
    <w:rsid w:val="00321F63"/>
    <w:rsid w:val="003253E7"/>
    <w:rsid w:val="003365AF"/>
    <w:rsid w:val="00336C06"/>
    <w:rsid w:val="00351A43"/>
    <w:rsid w:val="00352A89"/>
    <w:rsid w:val="003602AB"/>
    <w:rsid w:val="00360A42"/>
    <w:rsid w:val="00374698"/>
    <w:rsid w:val="00376C83"/>
    <w:rsid w:val="003A784A"/>
    <w:rsid w:val="003B1953"/>
    <w:rsid w:val="003B3030"/>
    <w:rsid w:val="003B38E2"/>
    <w:rsid w:val="003C5B87"/>
    <w:rsid w:val="003D0C0A"/>
    <w:rsid w:val="003D70F1"/>
    <w:rsid w:val="003E6319"/>
    <w:rsid w:val="003F7AFC"/>
    <w:rsid w:val="0040541A"/>
    <w:rsid w:val="00412699"/>
    <w:rsid w:val="004163C3"/>
    <w:rsid w:val="00420144"/>
    <w:rsid w:val="004227C0"/>
    <w:rsid w:val="00426823"/>
    <w:rsid w:val="00426EDA"/>
    <w:rsid w:val="00427831"/>
    <w:rsid w:val="00427A2A"/>
    <w:rsid w:val="00431F11"/>
    <w:rsid w:val="004352B3"/>
    <w:rsid w:val="004501CF"/>
    <w:rsid w:val="004523F9"/>
    <w:rsid w:val="0045416C"/>
    <w:rsid w:val="00454E85"/>
    <w:rsid w:val="00463238"/>
    <w:rsid w:val="00474F5D"/>
    <w:rsid w:val="004763A8"/>
    <w:rsid w:val="00480DA2"/>
    <w:rsid w:val="00480E19"/>
    <w:rsid w:val="00487637"/>
    <w:rsid w:val="004C19AB"/>
    <w:rsid w:val="004C207A"/>
    <w:rsid w:val="004D1288"/>
    <w:rsid w:val="004E3947"/>
    <w:rsid w:val="004E42A3"/>
    <w:rsid w:val="004E5F43"/>
    <w:rsid w:val="004E659B"/>
    <w:rsid w:val="004F013B"/>
    <w:rsid w:val="004F44CA"/>
    <w:rsid w:val="00500818"/>
    <w:rsid w:val="005027E6"/>
    <w:rsid w:val="00504569"/>
    <w:rsid w:val="00512503"/>
    <w:rsid w:val="005134CB"/>
    <w:rsid w:val="00514BCA"/>
    <w:rsid w:val="00516CDD"/>
    <w:rsid w:val="00516E6A"/>
    <w:rsid w:val="00532406"/>
    <w:rsid w:val="005345D0"/>
    <w:rsid w:val="00534844"/>
    <w:rsid w:val="005405B8"/>
    <w:rsid w:val="005441DE"/>
    <w:rsid w:val="005471D8"/>
    <w:rsid w:val="005479DE"/>
    <w:rsid w:val="005537C5"/>
    <w:rsid w:val="00555612"/>
    <w:rsid w:val="005557F4"/>
    <w:rsid w:val="00560E29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90931"/>
    <w:rsid w:val="00593A17"/>
    <w:rsid w:val="00593EA4"/>
    <w:rsid w:val="005973A4"/>
    <w:rsid w:val="005A1770"/>
    <w:rsid w:val="005B54D5"/>
    <w:rsid w:val="005B6D1F"/>
    <w:rsid w:val="005C14F3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377E"/>
    <w:rsid w:val="00605C74"/>
    <w:rsid w:val="00605C9C"/>
    <w:rsid w:val="006111F8"/>
    <w:rsid w:val="00611FCF"/>
    <w:rsid w:val="00617615"/>
    <w:rsid w:val="00622D3F"/>
    <w:rsid w:val="00627385"/>
    <w:rsid w:val="00633273"/>
    <w:rsid w:val="00634391"/>
    <w:rsid w:val="00637666"/>
    <w:rsid w:val="006420C0"/>
    <w:rsid w:val="006446BB"/>
    <w:rsid w:val="00654460"/>
    <w:rsid w:val="00657D38"/>
    <w:rsid w:val="00670299"/>
    <w:rsid w:val="0067628C"/>
    <w:rsid w:val="006763A5"/>
    <w:rsid w:val="00677ECD"/>
    <w:rsid w:val="00681E2D"/>
    <w:rsid w:val="00690FB6"/>
    <w:rsid w:val="00696875"/>
    <w:rsid w:val="006A0726"/>
    <w:rsid w:val="006A343F"/>
    <w:rsid w:val="006A4B1F"/>
    <w:rsid w:val="006B11FE"/>
    <w:rsid w:val="006B1809"/>
    <w:rsid w:val="006B3A86"/>
    <w:rsid w:val="006B3F74"/>
    <w:rsid w:val="006B5970"/>
    <w:rsid w:val="006D3E7F"/>
    <w:rsid w:val="006E2AAE"/>
    <w:rsid w:val="006E44DF"/>
    <w:rsid w:val="006E5872"/>
    <w:rsid w:val="006F2BD0"/>
    <w:rsid w:val="006F4B98"/>
    <w:rsid w:val="006F52DE"/>
    <w:rsid w:val="0070793B"/>
    <w:rsid w:val="00711030"/>
    <w:rsid w:val="00713B00"/>
    <w:rsid w:val="007142FB"/>
    <w:rsid w:val="007264E3"/>
    <w:rsid w:val="00733600"/>
    <w:rsid w:val="0073727D"/>
    <w:rsid w:val="007374FF"/>
    <w:rsid w:val="00741813"/>
    <w:rsid w:val="007511A1"/>
    <w:rsid w:val="00752B6B"/>
    <w:rsid w:val="00755D55"/>
    <w:rsid w:val="00764FDA"/>
    <w:rsid w:val="007711ED"/>
    <w:rsid w:val="00773846"/>
    <w:rsid w:val="00777568"/>
    <w:rsid w:val="00782528"/>
    <w:rsid w:val="00791537"/>
    <w:rsid w:val="007954E9"/>
    <w:rsid w:val="00795730"/>
    <w:rsid w:val="007A215F"/>
    <w:rsid w:val="007A6F50"/>
    <w:rsid w:val="007A74D9"/>
    <w:rsid w:val="007A7C17"/>
    <w:rsid w:val="007B4401"/>
    <w:rsid w:val="007B63C2"/>
    <w:rsid w:val="007B7ACB"/>
    <w:rsid w:val="007C2BE9"/>
    <w:rsid w:val="007C4039"/>
    <w:rsid w:val="007C6E42"/>
    <w:rsid w:val="007D6AF0"/>
    <w:rsid w:val="007E4585"/>
    <w:rsid w:val="007E6C5A"/>
    <w:rsid w:val="007F417A"/>
    <w:rsid w:val="008009CB"/>
    <w:rsid w:val="00803A31"/>
    <w:rsid w:val="008112E2"/>
    <w:rsid w:val="00814182"/>
    <w:rsid w:val="0082422A"/>
    <w:rsid w:val="00841CE5"/>
    <w:rsid w:val="00842014"/>
    <w:rsid w:val="00860225"/>
    <w:rsid w:val="00871FDC"/>
    <w:rsid w:val="00872075"/>
    <w:rsid w:val="0087276C"/>
    <w:rsid w:val="0087310F"/>
    <w:rsid w:val="00874F74"/>
    <w:rsid w:val="00876155"/>
    <w:rsid w:val="00881902"/>
    <w:rsid w:val="008825FC"/>
    <w:rsid w:val="00882D46"/>
    <w:rsid w:val="0089223F"/>
    <w:rsid w:val="008A66D9"/>
    <w:rsid w:val="008A6C70"/>
    <w:rsid w:val="008B3B4C"/>
    <w:rsid w:val="008B47A3"/>
    <w:rsid w:val="008B4F08"/>
    <w:rsid w:val="008B7741"/>
    <w:rsid w:val="008C6592"/>
    <w:rsid w:val="008E47AE"/>
    <w:rsid w:val="008F029B"/>
    <w:rsid w:val="008F793F"/>
    <w:rsid w:val="009009BA"/>
    <w:rsid w:val="009010F6"/>
    <w:rsid w:val="009014BD"/>
    <w:rsid w:val="00903A89"/>
    <w:rsid w:val="00903B9B"/>
    <w:rsid w:val="0091307C"/>
    <w:rsid w:val="00915422"/>
    <w:rsid w:val="00925464"/>
    <w:rsid w:val="0093754A"/>
    <w:rsid w:val="00937B65"/>
    <w:rsid w:val="00943CBB"/>
    <w:rsid w:val="009454BA"/>
    <w:rsid w:val="00947FA5"/>
    <w:rsid w:val="00952E98"/>
    <w:rsid w:val="00991847"/>
    <w:rsid w:val="00993022"/>
    <w:rsid w:val="009934F8"/>
    <w:rsid w:val="00997EB9"/>
    <w:rsid w:val="009A3F6A"/>
    <w:rsid w:val="009B0794"/>
    <w:rsid w:val="009B3019"/>
    <w:rsid w:val="009B3D4C"/>
    <w:rsid w:val="009B711E"/>
    <w:rsid w:val="009C6525"/>
    <w:rsid w:val="009D1E77"/>
    <w:rsid w:val="009D2294"/>
    <w:rsid w:val="009E34A5"/>
    <w:rsid w:val="009E44E4"/>
    <w:rsid w:val="009F6907"/>
    <w:rsid w:val="00A0338D"/>
    <w:rsid w:val="00A12DBA"/>
    <w:rsid w:val="00A1723A"/>
    <w:rsid w:val="00A21E97"/>
    <w:rsid w:val="00A254CA"/>
    <w:rsid w:val="00A344D2"/>
    <w:rsid w:val="00A36F5D"/>
    <w:rsid w:val="00A43AF7"/>
    <w:rsid w:val="00A46AA9"/>
    <w:rsid w:val="00A53066"/>
    <w:rsid w:val="00A55E13"/>
    <w:rsid w:val="00A57250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148E"/>
    <w:rsid w:val="00AB7A3C"/>
    <w:rsid w:val="00AC14FB"/>
    <w:rsid w:val="00AE16E6"/>
    <w:rsid w:val="00AE1D73"/>
    <w:rsid w:val="00AE4320"/>
    <w:rsid w:val="00AE4AEE"/>
    <w:rsid w:val="00AE502B"/>
    <w:rsid w:val="00AF0B60"/>
    <w:rsid w:val="00AF50C6"/>
    <w:rsid w:val="00B0099F"/>
    <w:rsid w:val="00B0557E"/>
    <w:rsid w:val="00B05A8E"/>
    <w:rsid w:val="00B127E3"/>
    <w:rsid w:val="00B14B3C"/>
    <w:rsid w:val="00B21B58"/>
    <w:rsid w:val="00B23055"/>
    <w:rsid w:val="00B313D4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0746"/>
    <w:rsid w:val="00B81BFE"/>
    <w:rsid w:val="00B85836"/>
    <w:rsid w:val="00B8709F"/>
    <w:rsid w:val="00B94261"/>
    <w:rsid w:val="00B95351"/>
    <w:rsid w:val="00B9749A"/>
    <w:rsid w:val="00BA4B1C"/>
    <w:rsid w:val="00BA6E68"/>
    <w:rsid w:val="00BA7486"/>
    <w:rsid w:val="00BB508D"/>
    <w:rsid w:val="00BC0FC1"/>
    <w:rsid w:val="00BC3D78"/>
    <w:rsid w:val="00BD1AB2"/>
    <w:rsid w:val="00BE1BF9"/>
    <w:rsid w:val="00BE47DD"/>
    <w:rsid w:val="00BF24AD"/>
    <w:rsid w:val="00C047F3"/>
    <w:rsid w:val="00C13C82"/>
    <w:rsid w:val="00C169A0"/>
    <w:rsid w:val="00C172A8"/>
    <w:rsid w:val="00C20339"/>
    <w:rsid w:val="00C23B47"/>
    <w:rsid w:val="00C26BA8"/>
    <w:rsid w:val="00C276A2"/>
    <w:rsid w:val="00C46C77"/>
    <w:rsid w:val="00C51A31"/>
    <w:rsid w:val="00C531D7"/>
    <w:rsid w:val="00C572B3"/>
    <w:rsid w:val="00C638B6"/>
    <w:rsid w:val="00C64A11"/>
    <w:rsid w:val="00C64C50"/>
    <w:rsid w:val="00C72F9C"/>
    <w:rsid w:val="00C837F7"/>
    <w:rsid w:val="00C843BA"/>
    <w:rsid w:val="00C95284"/>
    <w:rsid w:val="00CA6C85"/>
    <w:rsid w:val="00CB49B4"/>
    <w:rsid w:val="00CC22FA"/>
    <w:rsid w:val="00CD4F08"/>
    <w:rsid w:val="00CD6027"/>
    <w:rsid w:val="00CE287C"/>
    <w:rsid w:val="00CE3A88"/>
    <w:rsid w:val="00CF1EB6"/>
    <w:rsid w:val="00CF59E3"/>
    <w:rsid w:val="00CF66B9"/>
    <w:rsid w:val="00D04B23"/>
    <w:rsid w:val="00D12E54"/>
    <w:rsid w:val="00D2468D"/>
    <w:rsid w:val="00D24B65"/>
    <w:rsid w:val="00D3428D"/>
    <w:rsid w:val="00D37493"/>
    <w:rsid w:val="00D41F25"/>
    <w:rsid w:val="00D42F99"/>
    <w:rsid w:val="00D44CD6"/>
    <w:rsid w:val="00D5083E"/>
    <w:rsid w:val="00D5165E"/>
    <w:rsid w:val="00D55903"/>
    <w:rsid w:val="00D601EA"/>
    <w:rsid w:val="00D6431D"/>
    <w:rsid w:val="00D67EA7"/>
    <w:rsid w:val="00D7072A"/>
    <w:rsid w:val="00D732B6"/>
    <w:rsid w:val="00D76D83"/>
    <w:rsid w:val="00D81F86"/>
    <w:rsid w:val="00D829FC"/>
    <w:rsid w:val="00D84236"/>
    <w:rsid w:val="00D84F51"/>
    <w:rsid w:val="00D85C50"/>
    <w:rsid w:val="00D9005C"/>
    <w:rsid w:val="00D91E0B"/>
    <w:rsid w:val="00D9242A"/>
    <w:rsid w:val="00D93D89"/>
    <w:rsid w:val="00D95835"/>
    <w:rsid w:val="00DA2551"/>
    <w:rsid w:val="00DB10AB"/>
    <w:rsid w:val="00DB1824"/>
    <w:rsid w:val="00DB2885"/>
    <w:rsid w:val="00DB2D6D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6738"/>
    <w:rsid w:val="00E14409"/>
    <w:rsid w:val="00E162E6"/>
    <w:rsid w:val="00E20BF2"/>
    <w:rsid w:val="00E22258"/>
    <w:rsid w:val="00E24FE1"/>
    <w:rsid w:val="00E26E8B"/>
    <w:rsid w:val="00E319E6"/>
    <w:rsid w:val="00E35B0F"/>
    <w:rsid w:val="00E42D06"/>
    <w:rsid w:val="00E45251"/>
    <w:rsid w:val="00E53EF1"/>
    <w:rsid w:val="00E55720"/>
    <w:rsid w:val="00E670E0"/>
    <w:rsid w:val="00E71DB2"/>
    <w:rsid w:val="00E75216"/>
    <w:rsid w:val="00E779BA"/>
    <w:rsid w:val="00E84A5D"/>
    <w:rsid w:val="00E91136"/>
    <w:rsid w:val="00E9149C"/>
    <w:rsid w:val="00E91821"/>
    <w:rsid w:val="00E97133"/>
    <w:rsid w:val="00E977D4"/>
    <w:rsid w:val="00EA0B2E"/>
    <w:rsid w:val="00EA3A47"/>
    <w:rsid w:val="00EA5B25"/>
    <w:rsid w:val="00EB0E26"/>
    <w:rsid w:val="00EC3448"/>
    <w:rsid w:val="00EC43CE"/>
    <w:rsid w:val="00ED079D"/>
    <w:rsid w:val="00ED2A70"/>
    <w:rsid w:val="00EF0F6C"/>
    <w:rsid w:val="00EF1DF8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196F"/>
    <w:rsid w:val="00F32166"/>
    <w:rsid w:val="00F356A1"/>
    <w:rsid w:val="00F514BF"/>
    <w:rsid w:val="00F52D7C"/>
    <w:rsid w:val="00F54345"/>
    <w:rsid w:val="00F57C1E"/>
    <w:rsid w:val="00F66530"/>
    <w:rsid w:val="00F70E2D"/>
    <w:rsid w:val="00F72451"/>
    <w:rsid w:val="00F82C64"/>
    <w:rsid w:val="00F8564C"/>
    <w:rsid w:val="00F85AB9"/>
    <w:rsid w:val="00FA494F"/>
    <w:rsid w:val="00FC7D5B"/>
    <w:rsid w:val="00FD3D0A"/>
    <w:rsid w:val="00FD4616"/>
    <w:rsid w:val="00FE170D"/>
    <w:rsid w:val="00FE4D60"/>
    <w:rsid w:val="00FE61EC"/>
    <w:rsid w:val="00FE7670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8E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3B1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uiPriority w:val="22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543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afe">
    <w:basedOn w:val="a"/>
    <w:next w:val="af8"/>
    <w:link w:val="aff"/>
    <w:qFormat/>
    <w:rsid w:val="00F54345"/>
    <w:pPr>
      <w:spacing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f">
    <w:name w:val="Название Знак"/>
    <w:link w:val="afe"/>
    <w:rsid w:val="00F54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  <w:style w:type="character" w:customStyle="1" w:styleId="rvts0">
    <w:name w:val="rvts0"/>
    <w:rsid w:val="007264E3"/>
  </w:style>
  <w:style w:type="character" w:styleId="aff0">
    <w:name w:val="Unresolved Mention"/>
    <w:basedOn w:val="a0"/>
    <w:uiPriority w:val="99"/>
    <w:semiHidden/>
    <w:unhideWhenUsed/>
    <w:rsid w:val="00196C5F"/>
    <w:rPr>
      <w:color w:val="605E5C"/>
      <w:shd w:val="clear" w:color="auto" w:fill="E1DFDD"/>
    </w:rPr>
  </w:style>
  <w:style w:type="character" w:styleId="aff1">
    <w:name w:val="Emphasis"/>
    <w:basedOn w:val="a0"/>
    <w:uiPriority w:val="20"/>
    <w:qFormat/>
    <w:rsid w:val="00E977D4"/>
    <w:rPr>
      <w:i/>
      <w:iCs/>
    </w:rPr>
  </w:style>
  <w:style w:type="paragraph" w:customStyle="1" w:styleId="rtejustify">
    <w:name w:val="rtejustify"/>
    <w:basedOn w:val="a"/>
    <w:rsid w:val="00E6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odle.milukraine.net/enrol/index.php?id=11" TargetMode="External"/><Relationship Id="rId18" Type="http://schemas.openxmlformats.org/officeDocument/2006/relationships/hyperlink" Target="https://zakon.rada.gov.ua/laws/show/2297-17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courses.prometheus.org.ua/courses/course-v1:Prometheus+TOL101+2020_T3/course/" TargetMode="External"/><Relationship Id="rId17" Type="http://schemas.openxmlformats.org/officeDocument/2006/relationships/hyperlink" Target="https://zp.edu.ua/uploads/dept_nm/Polozhennia_pro_organizatsiyu_osvitnoho_protsesu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p.edu.ua/uploads/dept_nm/Nakaz_N253_vid_29.06.21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metheus.org.ua/course/course-v1:Prometheus+NI101+2023_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ometheus.org.ua/course/course-v1:Prometheus+CTIUC101+2022_T2_3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olichek@" TargetMode="External"/><Relationship Id="rId19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moodle.milukraine.net/enrol/index.php?id=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09AC-40C2-4541-A9F9-1F2BB442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14794</Words>
  <Characters>8433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7</cp:revision>
  <cp:lastPrinted>2023-04-04T14:16:00Z</cp:lastPrinted>
  <dcterms:created xsi:type="dcterms:W3CDTF">2024-04-10T18:58:00Z</dcterms:created>
  <dcterms:modified xsi:type="dcterms:W3CDTF">2024-04-11T15:02:00Z</dcterms:modified>
</cp:coreProperties>
</file>