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C" w:rsidRPr="0022715F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2715F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80F3C" w:rsidRPr="0022715F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2715F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22715F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2715F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22715F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2715F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22715F" w:rsidRDefault="00AC63B4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освітня</w:t>
      </w:r>
      <w:r w:rsidR="00D80F3C" w:rsidRPr="0022715F">
        <w:rPr>
          <w:rFonts w:ascii="Times New Roman" w:hAnsi="Times New Roman"/>
          <w:sz w:val="28"/>
          <w:szCs w:val="28"/>
          <w:lang w:val="uk-UA"/>
        </w:rPr>
        <w:t xml:space="preserve"> програма «</w:t>
      </w:r>
      <w:r w:rsidR="00BF5246" w:rsidRPr="0022715F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="00D80F3C" w:rsidRPr="0022715F">
        <w:rPr>
          <w:rFonts w:ascii="Times New Roman" w:hAnsi="Times New Roman"/>
          <w:sz w:val="28"/>
          <w:szCs w:val="28"/>
          <w:lang w:val="uk-UA"/>
        </w:rPr>
        <w:t>»</w:t>
      </w:r>
    </w:p>
    <w:p w:rsidR="00D80F3C" w:rsidRPr="0022715F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2715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22715F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80F3C" w:rsidRPr="0022715F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28"/>
        <w:gridCol w:w="6958"/>
      </w:tblGrid>
      <w:tr w:rsidR="00D80F3C" w:rsidRPr="0022715F" w:rsidTr="0056693C">
        <w:tc>
          <w:tcPr>
            <w:tcW w:w="3794" w:type="dxa"/>
          </w:tcPr>
          <w:p w:rsidR="00D80F3C" w:rsidRPr="0022715F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10992" w:type="dxa"/>
          </w:tcPr>
          <w:p w:rsidR="00D80F3C" w:rsidRPr="0022715F" w:rsidRDefault="00BF5246" w:rsidP="00BF52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Системи комутації та розподілу інформації</w:t>
            </w:r>
          </w:p>
        </w:tc>
      </w:tr>
      <w:tr w:rsidR="00D80F3C" w:rsidRPr="0022715F" w:rsidTr="0056693C">
        <w:tc>
          <w:tcPr>
            <w:tcW w:w="3794" w:type="dxa"/>
          </w:tcPr>
          <w:p w:rsidR="00D80F3C" w:rsidRPr="0022715F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0992" w:type="dxa"/>
          </w:tcPr>
          <w:p w:rsidR="00D80F3C" w:rsidRPr="0022715F" w:rsidRDefault="00BF5246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sz w:val="28"/>
                <w:szCs w:val="28"/>
                <w:lang w:val="uk-UA"/>
              </w:rPr>
              <w:t>Мороз Гаррі Володимирович</w:t>
            </w:r>
          </w:p>
        </w:tc>
      </w:tr>
      <w:tr w:rsidR="00D80F3C" w:rsidRPr="0022715F" w:rsidTr="0056693C">
        <w:tc>
          <w:tcPr>
            <w:tcW w:w="3794" w:type="dxa"/>
          </w:tcPr>
          <w:p w:rsidR="00D80F3C" w:rsidRPr="0022715F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10992" w:type="dxa"/>
          </w:tcPr>
          <w:p w:rsidR="00D80F3C" w:rsidRPr="005B396A" w:rsidRDefault="00C94EFE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741175" w:rsidRPr="00AC63B4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https://zp.edu.ua/kafedra-radiotehniki-ta-telekomunikaciy?q=node/1048</w:t>
              </w:r>
            </w:hyperlink>
          </w:p>
        </w:tc>
      </w:tr>
      <w:tr w:rsidR="00D80F3C" w:rsidRPr="0022715F" w:rsidTr="0056693C">
        <w:tc>
          <w:tcPr>
            <w:tcW w:w="3794" w:type="dxa"/>
          </w:tcPr>
          <w:p w:rsidR="00D80F3C" w:rsidRPr="0022715F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10992" w:type="dxa"/>
          </w:tcPr>
          <w:p w:rsidR="00D80F3C" w:rsidRPr="0022715F" w:rsidRDefault="00D80F3C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sz w:val="28"/>
                <w:szCs w:val="28"/>
                <w:lang w:val="uk-UA"/>
              </w:rPr>
              <w:t>764-32-81 (внутр. 4-31)</w:t>
            </w:r>
          </w:p>
        </w:tc>
      </w:tr>
      <w:tr w:rsidR="00D80F3C" w:rsidRPr="0022715F" w:rsidTr="0056693C">
        <w:tc>
          <w:tcPr>
            <w:tcW w:w="3794" w:type="dxa"/>
          </w:tcPr>
          <w:p w:rsidR="00D80F3C" w:rsidRPr="0022715F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10992" w:type="dxa"/>
          </w:tcPr>
          <w:p w:rsidR="00D80F3C" w:rsidRPr="0022715F" w:rsidRDefault="00C94EFE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BF5246" w:rsidRPr="0022715F">
                <w:rPr>
                  <w:rStyle w:val="af0"/>
                  <w:rFonts w:ascii="Times New Roman" w:hAnsi="Times New Roman"/>
                  <w:sz w:val="28"/>
                  <w:szCs w:val="28"/>
                  <w:lang w:val="uk-UA" w:eastAsia="ru-RU"/>
                </w:rPr>
                <w:t>Garry-mrz@rambler.ru</w:t>
              </w:r>
            </w:hyperlink>
          </w:p>
        </w:tc>
      </w:tr>
      <w:tr w:rsidR="00D80F3C" w:rsidRPr="0022715F" w:rsidTr="0056693C">
        <w:tc>
          <w:tcPr>
            <w:tcW w:w="3794" w:type="dxa"/>
          </w:tcPr>
          <w:p w:rsidR="00D80F3C" w:rsidRPr="0022715F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Сторінка курсу в CMS</w:t>
            </w:r>
          </w:p>
        </w:tc>
        <w:tc>
          <w:tcPr>
            <w:tcW w:w="10992" w:type="dxa"/>
          </w:tcPr>
          <w:p w:rsidR="00D80F3C" w:rsidRPr="0022715F" w:rsidRDefault="00C94EFE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AC63B4" w:rsidRPr="00096B38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https://moodle.zp.edu.ua/enrol/index.php?id=902</w:t>
              </w:r>
            </w:hyperlink>
            <w:r w:rsidR="00AC63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22715F" w:rsidTr="0056693C">
        <w:tc>
          <w:tcPr>
            <w:tcW w:w="3794" w:type="dxa"/>
          </w:tcPr>
          <w:p w:rsidR="00D80F3C" w:rsidRPr="0022715F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10992" w:type="dxa"/>
          </w:tcPr>
          <w:p w:rsidR="00D80F3C" w:rsidRPr="00AC63B4" w:rsidRDefault="00D80F3C" w:rsidP="00AC6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63B4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питань, що виникають при виконанні лабораторних робіт</w:t>
            </w:r>
            <w:r w:rsidR="00AC63B4" w:rsidRPr="00AC63B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BF5246" w:rsidRPr="00AC63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курсового проекту </w:t>
            </w:r>
            <w:r w:rsidRPr="00AC63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r w:rsidR="00AC63B4" w:rsidRPr="00AC63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 </w:t>
            </w:r>
            <w:r w:rsidRPr="00AC63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підготовці до складання </w:t>
            </w:r>
            <w:r w:rsidR="00AC63B4" w:rsidRPr="00AC63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іспиту та </w:t>
            </w:r>
            <w:r w:rsidR="0023116C" w:rsidRPr="00AC63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заліку </w:t>
            </w:r>
          </w:p>
        </w:tc>
      </w:tr>
      <w:tr w:rsidR="00D80F3C" w:rsidRPr="0022715F" w:rsidTr="0056693C">
        <w:tc>
          <w:tcPr>
            <w:tcW w:w="3794" w:type="dxa"/>
          </w:tcPr>
          <w:p w:rsidR="00D80F3C" w:rsidRPr="0022715F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10992" w:type="dxa"/>
          </w:tcPr>
          <w:p w:rsidR="000E5EE0" w:rsidRPr="003A63C0" w:rsidRDefault="003702C0" w:rsidP="00AC63B4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Кравченко А.А. Розробка варіантів організаційно-технічних заходів з впровадження технології IP-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over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-DWDM на основі транспортної мережі IP / MPLS //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М.А.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Звонарьова,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І.С.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Ісаєва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Г.І.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Місецька</w:t>
            </w:r>
            <w:proofErr w:type="spellEnd"/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В.О.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Сидоренко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Мороз Г.В. // </w:t>
            </w:r>
            <w:r w:rsidR="00AC63B4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аукова конференц</w:t>
            </w:r>
            <w:r w:rsidR="00AC63B4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я «МТС-3G». Київ, 2013 р.</w:t>
            </w:r>
          </w:p>
          <w:p w:rsidR="003702C0" w:rsidRPr="003A63C0" w:rsidRDefault="003702C0" w:rsidP="00AC63B4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 Г.В. Метод боротьби із завадами в технології бездротового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Інтернету</w:t>
            </w: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Li-Fi</w:t>
            </w:r>
            <w:proofErr w:type="spellEnd"/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Г.В. Мороз, М.І. </w:t>
            </w:r>
            <w:proofErr w:type="spellStart"/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Бондарєв</w:t>
            </w:r>
            <w:proofErr w:type="spellEnd"/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Тези доповідей IХ Міжнародної науково-практичної конференції “Сучасні проблеми і досягнення в галузі радіотехніки, телекомунікац</w:t>
            </w:r>
            <w:r w:rsidR="00AC63B4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ій та інформаційних технологій»</w:t>
            </w: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(03</w:t>
            </w:r>
            <w:r w:rsidR="00AC63B4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05 жовтня 2018 р., м. Запоріжжя) [Електронний ресурс] / </w:t>
            </w:r>
            <w:proofErr w:type="spellStart"/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.: Д.М. Піза, С.В. Морщавка. Електрон. дані. – Запоріжжя: ЗНТУ, 2018. – 1 електрон. опт. диск (DVD-ROM); 12 см. – Назва з </w:t>
            </w:r>
            <w:proofErr w:type="spellStart"/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. екрана. 03</w:t>
            </w:r>
            <w:r w:rsidR="00AC63B4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05 жовтня 2018 р., м. Запоріжжя. – Електронне видання комбінованого використовування на DVD-ROM. – С.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53-55.</w:t>
            </w:r>
          </w:p>
          <w:p w:rsidR="000E5EE0" w:rsidRPr="003A63C0" w:rsidRDefault="003702C0" w:rsidP="00A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 Г.В.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решение для внедрения новых услуг с использованием технологий широкополосной передачи данных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[</w:t>
            </w:r>
            <w:r w:rsidR="00AC63B4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екст] /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Г.В.</w:t>
            </w:r>
            <w:r w:rsidR="00AC63B4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Мороз, М.В.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Захарова, М.К.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Ковальчук, В.С.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Кулинич, П.С.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Луковенко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, С.Г.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Сумарюк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Тиждень науки: тези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допов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. наук.-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. викладачів, аспірантів та студентів ЗНТУ, 18-23 квітня 2016 р., м. Запоріжжя.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2016.</w:t>
            </w:r>
          </w:p>
          <w:p w:rsidR="00D80F3C" w:rsidRPr="003A63C0" w:rsidRDefault="003702C0" w:rsidP="00A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 Г.В. Контроль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трафика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пассажиропотока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автотранспорте с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помощь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технологи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IoT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3G [Текст] / Г.В.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Мороз,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Г.В.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Гармаш, М.В.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Болотный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, Г.И.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Вахненко</w:t>
            </w:r>
            <w:proofErr w:type="spellEnd"/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Тиждень науки: збірник тез доповідей щорічної науково-практичної конференції серед студентів, викладачів, науковців, молодих учених і аспірантів, Запоріжжя, ЗНТУ, 18-23 квітня 2017 р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="000E5EE0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Запоріжжя: ЗНТУ, 2017.</w:t>
            </w:r>
          </w:p>
          <w:p w:rsidR="00780C9C" w:rsidRPr="003A63C0" w:rsidRDefault="003702C0" w:rsidP="00A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 Г.В. Метод боротьби зі завадами у технології 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бездротового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Інтернету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LI-FI радіотрасах [Електронний ресурс] / Г.В.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Мороз, М.І. 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Бондарєв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О.Є. 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Чудеснова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(гр.РТ-915)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Тиждень науки: 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щоріч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наук.- 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18-21 квітня 2018 р.: тези 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.: В.В. 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Наумик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. ред.) Електрон. дані.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Запоріжжя : ЗНТУ, 2018.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833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834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електрон. опт. диск (DVD-ROM).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з </w:t>
            </w:r>
            <w:proofErr w:type="spellStart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="00780C9C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. екрана.</w:t>
            </w:r>
          </w:p>
          <w:p w:rsidR="008471CA" w:rsidRPr="003A63C0" w:rsidRDefault="003702C0" w:rsidP="00AC63B4">
            <w:pPr>
              <w:spacing w:after="0" w:line="240" w:lineRule="auto"/>
              <w:rPr>
                <w:rFonts w:ascii="Arial" w:hAnsi="Arial" w:cs="Arial"/>
                <w:color w:val="423E34"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Мороз Г.В. Переобладнання громадського транспорту під вимоги міста радіотрасах [Електронний ресурс] /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Г.В.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Мороз, А.П.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Сопільняк</w:t>
            </w:r>
            <w:proofErr w:type="spellEnd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, А.І.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Шерстобітова</w:t>
            </w:r>
            <w:proofErr w:type="spellEnd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(гр.РТ-915)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Тиждень науки: </w:t>
            </w:r>
            <w:proofErr w:type="spellStart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щоріч</w:t>
            </w:r>
            <w:proofErr w:type="spellEnd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наук.- </w:t>
            </w:r>
            <w:proofErr w:type="spellStart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18-21 квітня 2018 р.: тези </w:t>
            </w:r>
            <w:proofErr w:type="spellStart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</w:t>
            </w:r>
            <w:proofErr w:type="spellStart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.: В.В. </w:t>
            </w:r>
            <w:proofErr w:type="spellStart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Наумик</w:t>
            </w:r>
            <w:proofErr w:type="spellEnd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. ред.) Електрон. дані.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Запоріжжя : ЗНТУ, 2018.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834</w:t>
            </w:r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836</w:t>
            </w:r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 електрон. опт. диск (DVD-ROM). </w:t>
            </w:r>
            <w:r w:rsidR="004E3A77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з </w:t>
            </w:r>
            <w:proofErr w:type="spellStart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="008471CA" w:rsidRPr="003A63C0">
              <w:rPr>
                <w:rFonts w:ascii="Times New Roman" w:hAnsi="Times New Roman"/>
                <w:sz w:val="24"/>
                <w:szCs w:val="24"/>
                <w:lang w:val="uk-UA"/>
              </w:rPr>
              <w:t>. екрана.</w:t>
            </w:r>
          </w:p>
        </w:tc>
      </w:tr>
    </w:tbl>
    <w:p w:rsidR="00D80F3C" w:rsidRPr="0022715F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0F3C" w:rsidRPr="0022715F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2715F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22715F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2715F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22715F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2715F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22715F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2715F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22715F" w:rsidRDefault="00AC63B4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освітня</w:t>
      </w:r>
      <w:r w:rsidR="00D80F3C" w:rsidRPr="0022715F">
        <w:rPr>
          <w:rFonts w:ascii="Times New Roman" w:hAnsi="Times New Roman"/>
          <w:sz w:val="28"/>
          <w:szCs w:val="28"/>
          <w:lang w:val="uk-UA"/>
        </w:rPr>
        <w:t xml:space="preserve"> програма «</w:t>
      </w:r>
      <w:r w:rsidRPr="0022715F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="00D80F3C" w:rsidRPr="0022715F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Pr="0022715F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2715F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22715F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22715F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22715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22715F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22715F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22715F" w:rsidTr="00D80F3C">
        <w:trPr>
          <w:trHeight w:val="513"/>
        </w:trPr>
        <w:tc>
          <w:tcPr>
            <w:tcW w:w="2500" w:type="pct"/>
          </w:tcPr>
          <w:p w:rsidR="00D1316A" w:rsidRPr="0022715F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22715F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00" w:type="pct"/>
          </w:tcPr>
          <w:p w:rsidR="00624612" w:rsidRPr="0022715F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22715F" w:rsidRDefault="00C308C5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22715F" w:rsidTr="00D80F3C">
        <w:tc>
          <w:tcPr>
            <w:tcW w:w="2500" w:type="pct"/>
          </w:tcPr>
          <w:p w:rsidR="0052115D" w:rsidRPr="0022715F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AC63B4" w:rsidRDefault="00BF5246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C63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Системи комутації та розподілу інформації</w:t>
            </w:r>
          </w:p>
        </w:tc>
      </w:tr>
      <w:tr w:rsidR="00176B29" w:rsidRPr="0022715F" w:rsidTr="00D80F3C">
        <w:tc>
          <w:tcPr>
            <w:tcW w:w="2500" w:type="pct"/>
          </w:tcPr>
          <w:p w:rsidR="0052115D" w:rsidRPr="0022715F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22715F" w:rsidRDefault="00D07807" w:rsidP="00EF79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EF7979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F7979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</w:tr>
    </w:tbl>
    <w:p w:rsidR="0052115D" w:rsidRPr="0022715F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22715F" w:rsidTr="00D80F3C">
        <w:tc>
          <w:tcPr>
            <w:tcW w:w="2500" w:type="pct"/>
          </w:tcPr>
          <w:p w:rsidR="0052115D" w:rsidRPr="0022715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22715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22715F" w:rsidTr="00D80F3C">
        <w:tc>
          <w:tcPr>
            <w:tcW w:w="2500" w:type="pct"/>
          </w:tcPr>
          <w:p w:rsidR="00E61F33" w:rsidRPr="0022715F" w:rsidRDefault="00BF5246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Мороз Гаррі Володимирович</w:t>
            </w:r>
          </w:p>
        </w:tc>
        <w:tc>
          <w:tcPr>
            <w:tcW w:w="2500" w:type="pct"/>
          </w:tcPr>
          <w:p w:rsidR="00624612" w:rsidRPr="0022715F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22715F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22715F" w:rsidTr="00D80F3C">
        <w:tc>
          <w:tcPr>
            <w:tcW w:w="1666" w:type="pct"/>
            <w:vAlign w:val="center"/>
          </w:tcPr>
          <w:p w:rsidR="00624612" w:rsidRPr="0022715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22715F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22715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22715F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22715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22715F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22715F" w:rsidTr="00D80F3C">
        <w:tc>
          <w:tcPr>
            <w:tcW w:w="1666" w:type="pct"/>
          </w:tcPr>
          <w:p w:rsidR="0052115D" w:rsidRPr="0022715F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22715F" w:rsidRDefault="001A55D5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6,</w:t>
            </w:r>
            <w:r w:rsidR="0056693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667" w:type="pct"/>
          </w:tcPr>
          <w:p w:rsidR="0052115D" w:rsidRPr="0056693C" w:rsidRDefault="00EF7979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нормативна</w:t>
            </w:r>
            <w:bookmarkStart w:id="0" w:name="_GoBack"/>
            <w:bookmarkEnd w:id="0"/>
          </w:p>
        </w:tc>
      </w:tr>
    </w:tbl>
    <w:p w:rsidR="0052115D" w:rsidRPr="005B396A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22715F" w:rsidTr="00D80F3C">
        <w:tc>
          <w:tcPr>
            <w:tcW w:w="1666" w:type="pct"/>
          </w:tcPr>
          <w:p w:rsidR="0052115D" w:rsidRPr="0022715F" w:rsidRDefault="000F5584" w:rsidP="005B396A">
            <w:pPr>
              <w:shd w:val="clear" w:color="auto" w:fill="FFFFFF" w:themeFill="background1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22715F" w:rsidRDefault="00624612" w:rsidP="005B396A">
            <w:pPr>
              <w:shd w:val="clear" w:color="auto" w:fill="FFFFFF" w:themeFill="background1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22715F" w:rsidRDefault="000F5584" w:rsidP="005B396A">
            <w:pPr>
              <w:shd w:val="clear" w:color="auto" w:fill="FFFFFF" w:themeFill="background1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22715F" w:rsidRDefault="00624612" w:rsidP="005B396A">
            <w:pPr>
              <w:shd w:val="clear" w:color="auto" w:fill="FFFFFF" w:themeFill="background1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22715F" w:rsidRDefault="000F5584" w:rsidP="005B396A">
            <w:pPr>
              <w:shd w:val="clear" w:color="auto" w:fill="FFFFFF" w:themeFill="background1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22715F" w:rsidTr="00D80F3C">
        <w:tc>
          <w:tcPr>
            <w:tcW w:w="1666" w:type="pct"/>
          </w:tcPr>
          <w:p w:rsidR="0052115D" w:rsidRPr="0022715F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лекції/лабораторні</w:t>
            </w:r>
          </w:p>
        </w:tc>
        <w:tc>
          <w:tcPr>
            <w:tcW w:w="1667" w:type="pct"/>
            <w:vAlign w:val="center"/>
          </w:tcPr>
          <w:p w:rsidR="0052115D" w:rsidRPr="0022715F" w:rsidRDefault="001A55D5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667" w:type="pct"/>
            <w:vAlign w:val="center"/>
          </w:tcPr>
          <w:p w:rsidR="0052115D" w:rsidRPr="0022715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22715F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4876DE" w:rsidRPr="0022715F" w:rsidTr="00D80F3C">
        <w:tc>
          <w:tcPr>
            <w:tcW w:w="5000" w:type="pct"/>
            <w:gridSpan w:val="2"/>
          </w:tcPr>
          <w:p w:rsidR="004876DE" w:rsidRPr="0022715F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22715F" w:rsidTr="00D80F3C">
        <w:tc>
          <w:tcPr>
            <w:tcW w:w="2500" w:type="pct"/>
          </w:tcPr>
          <w:p w:rsidR="0052115D" w:rsidRPr="0022715F" w:rsidRDefault="00415580" w:rsidP="005669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Попередні</w:t>
            </w:r>
            <w:r w:rsidR="0052115D"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8D3B7B" w:rsidRPr="0022715F" w:rsidRDefault="0003343B" w:rsidP="0056693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8D3B7B" w:rsidRPr="0022715F">
              <w:rPr>
                <w:rFonts w:ascii="Times New Roman" w:hAnsi="Times New Roman"/>
                <w:lang w:val="uk-UA"/>
              </w:rPr>
              <w:t>Напрямні системи</w:t>
            </w:r>
            <w:r w:rsidR="0056693C">
              <w:rPr>
                <w:rFonts w:ascii="Times New Roman" w:hAnsi="Times New Roman"/>
                <w:lang w:val="uk-UA"/>
              </w:rPr>
              <w:t>;</w:t>
            </w:r>
          </w:p>
          <w:p w:rsidR="008D3B7B" w:rsidRPr="0022715F" w:rsidRDefault="008D3B7B" w:rsidP="0056693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22715F">
              <w:rPr>
                <w:rFonts w:ascii="Times New Roman" w:hAnsi="Times New Roman"/>
                <w:lang w:val="uk-UA"/>
              </w:rPr>
              <w:t>Волоконно</w:t>
            </w:r>
            <w:proofErr w:type="spellEnd"/>
            <w:r w:rsidRPr="0022715F">
              <w:rPr>
                <w:rFonts w:ascii="Times New Roman" w:hAnsi="Times New Roman"/>
                <w:lang w:val="uk-UA"/>
              </w:rPr>
              <w:t>-оптичні системи передачі інформації</w:t>
            </w:r>
            <w:r w:rsidR="0056693C">
              <w:rPr>
                <w:rFonts w:ascii="Times New Roman" w:hAnsi="Times New Roman"/>
                <w:lang w:val="uk-UA"/>
              </w:rPr>
              <w:t>;</w:t>
            </w:r>
          </w:p>
          <w:p w:rsidR="008D3B7B" w:rsidRPr="0022715F" w:rsidRDefault="008D3B7B" w:rsidP="0056693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Тео</w:t>
            </w:r>
            <w:r w:rsidR="0056693C">
              <w:rPr>
                <w:rFonts w:ascii="Times New Roman" w:hAnsi="Times New Roman"/>
                <w:lang w:val="uk-UA"/>
              </w:rPr>
              <w:t>рія електричних кіл та сигналів;</w:t>
            </w:r>
          </w:p>
          <w:p w:rsidR="008D3B7B" w:rsidRPr="0022715F" w:rsidRDefault="008D3B7B" w:rsidP="0056693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Основи схемотехніки</w:t>
            </w:r>
            <w:r w:rsidR="0056693C">
              <w:rPr>
                <w:rFonts w:ascii="Times New Roman" w:hAnsi="Times New Roman"/>
                <w:lang w:val="uk-UA"/>
              </w:rPr>
              <w:t>;</w:t>
            </w:r>
          </w:p>
          <w:p w:rsidR="008D3B7B" w:rsidRPr="0022715F" w:rsidRDefault="008D3B7B" w:rsidP="00566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Основи графічно</w:t>
            </w:r>
            <w:r w:rsidR="0056693C">
              <w:rPr>
                <w:rFonts w:ascii="Times New Roman" w:hAnsi="Times New Roman"/>
                <w:lang w:val="uk-UA"/>
              </w:rPr>
              <w:t>го та геометричного моделювання;</w:t>
            </w:r>
          </w:p>
          <w:p w:rsidR="008D3B7B" w:rsidRPr="0022715F" w:rsidRDefault="008D3B7B" w:rsidP="0056693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56693C">
              <w:rPr>
                <w:rFonts w:ascii="Times New Roman" w:hAnsi="Times New Roman"/>
                <w:lang w:val="uk-UA"/>
              </w:rPr>
              <w:t>Інформаційні технології;</w:t>
            </w:r>
          </w:p>
          <w:p w:rsidR="008D3B7B" w:rsidRPr="0022715F" w:rsidRDefault="008D3B7B" w:rsidP="0056693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Комп'ютерні мережі та Інтернет</w:t>
            </w:r>
            <w:r w:rsidR="0056693C">
              <w:rPr>
                <w:rFonts w:ascii="Times New Roman" w:hAnsi="Times New Roman"/>
                <w:lang w:val="uk-UA"/>
              </w:rPr>
              <w:t>;</w:t>
            </w:r>
          </w:p>
          <w:p w:rsidR="008D3B7B" w:rsidRPr="0022715F" w:rsidRDefault="008D3B7B" w:rsidP="00566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Теорія електричного зв’язку</w:t>
            </w:r>
            <w:r w:rsidR="0056693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4CB0" w:rsidRPr="0022715F" w:rsidRDefault="008D3B7B" w:rsidP="00566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Телекомунікаційні та інформаційні мережі</w:t>
            </w:r>
          </w:p>
        </w:tc>
        <w:tc>
          <w:tcPr>
            <w:tcW w:w="2500" w:type="pct"/>
          </w:tcPr>
          <w:p w:rsidR="0052115D" w:rsidRPr="0022715F" w:rsidRDefault="00415580" w:rsidP="005669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Супутні</w:t>
            </w:r>
            <w:r w:rsidR="0052115D"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якщо потрібно</w:t>
            </w:r>
            <w:r w:rsidR="0052115D"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):</w:t>
            </w:r>
          </w:p>
          <w:p w:rsidR="00A6467C" w:rsidRPr="0022715F" w:rsidRDefault="004C4CB0" w:rsidP="0056693C">
            <w:pPr>
              <w:pStyle w:val="ad"/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lang w:val="uk-UA"/>
              </w:rPr>
              <w:t>Системи мобільного зв’язку</w:t>
            </w: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D3B7B" w:rsidRPr="00BB27FC" w:rsidRDefault="004C4CB0" w:rsidP="0056693C">
            <w:pPr>
              <w:pStyle w:val="ad"/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lang w:val="uk-UA"/>
              </w:rPr>
              <w:t xml:space="preserve">Функціональні пристрої </w:t>
            </w:r>
            <w:r w:rsidR="00BB27FC" w:rsidRPr="00BB27FC">
              <w:rPr>
                <w:rFonts w:ascii="Times New Roman" w:hAnsi="Times New Roman"/>
                <w:lang w:val="uk-UA"/>
              </w:rPr>
              <w:t>телекомунікаційних систем</w:t>
            </w:r>
            <w:r w:rsidR="0056693C">
              <w:rPr>
                <w:rFonts w:ascii="Times New Roman" w:hAnsi="Times New Roman"/>
                <w:lang w:val="uk-UA"/>
              </w:rPr>
              <w:t>;</w:t>
            </w:r>
          </w:p>
          <w:p w:rsidR="00D50DE0" w:rsidRPr="0022715F" w:rsidRDefault="008D3B7B" w:rsidP="0056693C">
            <w:pPr>
              <w:pStyle w:val="ad"/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lang w:val="uk-UA"/>
              </w:rPr>
              <w:t>Кінцеві пристрої абонентського доступу</w:t>
            </w:r>
          </w:p>
        </w:tc>
      </w:tr>
    </w:tbl>
    <w:p w:rsidR="005057E4" w:rsidRPr="0022715F" w:rsidRDefault="005057E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ook w:val="01E0" w:firstRow="1" w:lastRow="1" w:firstColumn="1" w:lastColumn="1" w:noHBand="0" w:noVBand="0"/>
      </w:tblPr>
      <w:tblGrid>
        <w:gridCol w:w="2364"/>
        <w:gridCol w:w="2369"/>
        <w:gridCol w:w="2367"/>
        <w:gridCol w:w="2647"/>
      </w:tblGrid>
      <w:tr w:rsidR="00176B29" w:rsidRPr="0022715F" w:rsidTr="00A03A3F">
        <w:tc>
          <w:tcPr>
            <w:tcW w:w="1213" w:type="pct"/>
          </w:tcPr>
          <w:p w:rsidR="0052115D" w:rsidRPr="0022715F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15" w:type="pct"/>
          </w:tcPr>
          <w:p w:rsidR="0052115D" w:rsidRPr="0022715F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14" w:type="pct"/>
            <w:vAlign w:val="center"/>
          </w:tcPr>
          <w:p w:rsidR="0052115D" w:rsidRPr="0022715F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358" w:type="pct"/>
            <w:vAlign w:val="center"/>
          </w:tcPr>
          <w:p w:rsidR="0052115D" w:rsidRPr="0022715F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22715F" w:rsidTr="00A03A3F">
        <w:tc>
          <w:tcPr>
            <w:tcW w:w="1213" w:type="pct"/>
          </w:tcPr>
          <w:p w:rsidR="0052115D" w:rsidRPr="0022715F" w:rsidRDefault="001A55D5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215" w:type="pct"/>
          </w:tcPr>
          <w:p w:rsidR="0052115D" w:rsidRPr="0022715F" w:rsidRDefault="001A55D5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270</w:t>
            </w:r>
          </w:p>
        </w:tc>
        <w:tc>
          <w:tcPr>
            <w:tcW w:w="1214" w:type="pct"/>
          </w:tcPr>
          <w:p w:rsidR="0052115D" w:rsidRPr="0022715F" w:rsidRDefault="001A55D5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1358" w:type="pct"/>
          </w:tcPr>
          <w:p w:rsidR="0052115D" w:rsidRPr="0022715F" w:rsidRDefault="0056693C" w:rsidP="00AB58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18</w:t>
            </w:r>
            <w:r w:rsidR="00AB585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176B29" w:rsidRPr="0022715F" w:rsidTr="00A03A3F">
        <w:trPr>
          <w:trHeight w:val="421"/>
        </w:trPr>
        <w:tc>
          <w:tcPr>
            <w:tcW w:w="5000" w:type="pct"/>
            <w:gridSpan w:val="4"/>
          </w:tcPr>
          <w:p w:rsidR="0052115D" w:rsidRPr="0022715F" w:rsidRDefault="00BF1604" w:rsidP="005B396A">
            <w:pPr>
              <w:shd w:val="clear" w:color="auto" w:fill="FFFFFF" w:themeFill="background1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22715F" w:rsidTr="00A03A3F">
        <w:trPr>
          <w:trHeight w:val="809"/>
        </w:trPr>
        <w:tc>
          <w:tcPr>
            <w:tcW w:w="5000" w:type="pct"/>
            <w:gridSpan w:val="4"/>
            <w:vAlign w:val="center"/>
          </w:tcPr>
          <w:p w:rsidR="00624612" w:rsidRPr="005B396A" w:rsidRDefault="00E16904" w:rsidP="005B396A">
            <w:pPr>
              <w:pStyle w:val="2"/>
              <w:keepNext w:val="0"/>
              <w:spacing w:before="0" w:after="0" w:line="21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uk-UA"/>
              </w:rPr>
            </w:pPr>
            <w:r w:rsidRPr="005B396A">
              <w:rPr>
                <w:rStyle w:val="16pt"/>
                <w:rFonts w:ascii="Times New Roman" w:hAnsi="Times New Roman"/>
                <w:b w:val="0"/>
                <w:i w:val="0"/>
                <w:sz w:val="24"/>
                <w:szCs w:val="24"/>
                <w:lang w:val="uk-UA"/>
              </w:rPr>
              <w:t>Вивчення</w:t>
            </w:r>
            <w:r w:rsidR="00EE23CB" w:rsidRPr="005B396A">
              <w:rPr>
                <w:rStyle w:val="16pt"/>
                <w:rFonts w:ascii="Times New Roman" w:hAnsi="Times New Roman"/>
                <w:b w:val="0"/>
                <w:i w:val="0"/>
                <w:sz w:val="24"/>
                <w:szCs w:val="24"/>
                <w:lang w:val="uk-UA"/>
              </w:rPr>
              <w:t xml:space="preserve"> комутаційних технологій в системах розподілу інформації, методів комутації, узагальненої архітектури СРІ з точки зору функціональних підсистем, принципів побудови сучасних ЦСК, особливостей використання ЦСК з комутацією каналів та ЦСК з підсистемою комутації пакетів на телекомунікаційних мережах, функціональної архітектури системи сигналізації СКС №7, методик проектування телефонних мереж загального користування</w:t>
            </w:r>
          </w:p>
        </w:tc>
      </w:tr>
      <w:tr w:rsidR="00176B29" w:rsidRPr="0022715F" w:rsidTr="00A03A3F">
        <w:tc>
          <w:tcPr>
            <w:tcW w:w="2428" w:type="pct"/>
            <w:gridSpan w:val="2"/>
            <w:tcBorders>
              <w:bottom w:val="single" w:sz="4" w:space="0" w:color="auto"/>
            </w:tcBorders>
            <w:vAlign w:val="center"/>
          </w:tcPr>
          <w:p w:rsidR="0052115D" w:rsidRPr="0022715F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Результати навчання в термінах компетенцій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:rsidR="0052115D" w:rsidRPr="0022715F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22715F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358" w:type="pct"/>
            <w:tcBorders>
              <w:bottom w:val="single" w:sz="4" w:space="0" w:color="auto"/>
            </w:tcBorders>
            <w:vAlign w:val="center"/>
          </w:tcPr>
          <w:p w:rsidR="0052115D" w:rsidRPr="0022715F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22715F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CF52DD" w:rsidRPr="0022715F" w:rsidTr="00A03A3F">
        <w:trPr>
          <w:trHeight w:val="2542"/>
        </w:trPr>
        <w:tc>
          <w:tcPr>
            <w:tcW w:w="2428" w:type="pct"/>
            <w:gridSpan w:val="2"/>
            <w:tcBorders>
              <w:bottom w:val="single" w:sz="4" w:space="0" w:color="auto"/>
            </w:tcBorders>
          </w:tcPr>
          <w:p w:rsidR="00C07386" w:rsidRPr="0022715F" w:rsidRDefault="005B396A" w:rsidP="005B396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b/>
                <w:szCs w:val="28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b/>
                <w:szCs w:val="28"/>
                <w:lang w:val="uk-UA"/>
              </w:rPr>
              <w:t>агальні компетенції:</w:t>
            </w:r>
          </w:p>
          <w:p w:rsidR="00C07386" w:rsidRPr="0022715F" w:rsidRDefault="005B396A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lang w:val="uk-UA"/>
              </w:rPr>
              <w:t>датність до абстрактного мислення, аналізу та синтезу (ЗК-1);</w:t>
            </w:r>
          </w:p>
          <w:p w:rsidR="00C07386" w:rsidRPr="0022715F" w:rsidRDefault="005B396A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lang w:val="uk-UA"/>
              </w:rPr>
              <w:t>датність застосовувати знанн</w:t>
            </w:r>
            <w:r>
              <w:rPr>
                <w:rFonts w:ascii="Times New Roman" w:hAnsi="Times New Roman"/>
                <w:lang w:val="uk-UA"/>
              </w:rPr>
              <w:t>я у практичних ситуаціях (ЗК-2)</w:t>
            </w:r>
            <w:r w:rsidR="00C07386" w:rsidRPr="0022715F">
              <w:rPr>
                <w:rFonts w:ascii="Times New Roman" w:hAnsi="Times New Roman"/>
                <w:lang w:val="uk-UA"/>
              </w:rPr>
              <w:t>;</w:t>
            </w:r>
          </w:p>
          <w:p w:rsidR="00C07386" w:rsidRPr="0022715F" w:rsidRDefault="005B396A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lang w:val="uk-UA"/>
              </w:rPr>
              <w:t>нання та розуміння предметної області та розуміння професійної діяльності (ЗК-4);</w:t>
            </w:r>
          </w:p>
          <w:p w:rsidR="00C07386" w:rsidRPr="0022715F" w:rsidRDefault="005B396A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п</w:t>
            </w:r>
            <w:r w:rsidR="00C07386" w:rsidRPr="0022715F">
              <w:rPr>
                <w:rFonts w:ascii="Times New Roman" w:hAnsi="Times New Roman"/>
                <w:lang w:val="uk-UA"/>
              </w:rPr>
              <w:t>рагнення до збереження навколишнього середовища (ЗК-10);</w:t>
            </w:r>
          </w:p>
          <w:p w:rsidR="00C07386" w:rsidRPr="0022715F" w:rsidRDefault="005B396A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lang w:val="uk-UA"/>
              </w:rPr>
              <w:t>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(ЗК-12)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C07386" w:rsidRPr="0022715F" w:rsidRDefault="005B396A" w:rsidP="005B396A">
            <w:pPr>
              <w:tabs>
                <w:tab w:val="left" w:pos="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lang w:val="uk-UA"/>
              </w:rPr>
              <w:t>датність спілкуватися іноземною мовою;</w:t>
            </w:r>
          </w:p>
          <w:p w:rsidR="00C07386" w:rsidRPr="0022715F" w:rsidRDefault="005B396A" w:rsidP="005B396A">
            <w:pPr>
              <w:tabs>
                <w:tab w:val="left" w:pos="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н</w:t>
            </w:r>
            <w:r w:rsidR="00C07386" w:rsidRPr="0022715F">
              <w:rPr>
                <w:rFonts w:ascii="Times New Roman" w:hAnsi="Times New Roman"/>
                <w:lang w:val="uk-UA"/>
              </w:rPr>
              <w:t>авички використання інформаційних і комунікаційних технологій.</w:t>
            </w:r>
          </w:p>
          <w:p w:rsidR="00C07386" w:rsidRPr="0022715F" w:rsidRDefault="005B396A" w:rsidP="005B396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b/>
                <w:szCs w:val="28"/>
                <w:lang w:val="uk-UA"/>
              </w:rPr>
              <w:t>Ф</w:t>
            </w:r>
            <w:r w:rsidR="00C07386" w:rsidRPr="0022715F">
              <w:rPr>
                <w:rFonts w:ascii="Times New Roman" w:hAnsi="Times New Roman"/>
                <w:b/>
                <w:szCs w:val="28"/>
                <w:lang w:val="uk-UA"/>
              </w:rPr>
              <w:t>ахові компетенції:</w:t>
            </w:r>
          </w:p>
          <w:p w:rsidR="00C07386" w:rsidRPr="0022715F" w:rsidRDefault="005B396A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lang w:val="uk-UA"/>
              </w:rPr>
              <w:t>датність розуміти сутність і значення інформації в розвитку сучасного інформаційного суспільства (ПК-1);</w:t>
            </w:r>
          </w:p>
          <w:p w:rsidR="00C07386" w:rsidRPr="0022715F" w:rsidRDefault="005B396A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lang w:val="uk-UA"/>
              </w:rPr>
              <w:t>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вимог інформаційної безпеки (ПК-2);</w:t>
            </w:r>
          </w:p>
          <w:p w:rsidR="00C07386" w:rsidRPr="0022715F" w:rsidRDefault="005B396A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lang w:val="uk-UA"/>
              </w:rPr>
              <w:t>датність використовувати базові методи, способи та засоби отримання, передавання, обробки та зберігання інформації (ПК-3);</w:t>
            </w:r>
          </w:p>
          <w:p w:rsidR="00C07386" w:rsidRPr="0022715F" w:rsidRDefault="005B396A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г</w:t>
            </w:r>
            <w:r w:rsidR="00C07386" w:rsidRPr="0022715F">
              <w:rPr>
                <w:rFonts w:ascii="Times New Roman" w:hAnsi="Times New Roman"/>
                <w:lang w:val="uk-UA"/>
              </w:rPr>
              <w:t>отовність сприяти впровадженню перспективних технологій і стандартів (ПК-8);</w:t>
            </w:r>
          </w:p>
          <w:p w:rsidR="00C07386" w:rsidRPr="0022715F" w:rsidRDefault="005B396A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="00A03A3F" w:rsidRPr="0022715F">
              <w:rPr>
                <w:rFonts w:ascii="Times New Roman" w:hAnsi="Times New Roman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lang w:val="uk-UA"/>
              </w:rPr>
              <w:t>датність проводити роботи з керування потоками навантаження інформаційно-телекомунікаційних мереж</w:t>
            </w:r>
            <w:r w:rsidR="00837BA0">
              <w:rPr>
                <w:rFonts w:ascii="Times New Roman" w:hAnsi="Times New Roman"/>
                <w:lang w:val="uk-UA"/>
              </w:rPr>
              <w:t xml:space="preserve"> </w:t>
            </w:r>
            <w:r w:rsidR="00C07386" w:rsidRPr="0022715F">
              <w:rPr>
                <w:rFonts w:ascii="Times New Roman" w:hAnsi="Times New Roman"/>
                <w:lang w:val="uk-UA"/>
              </w:rPr>
              <w:t>(ПК12);</w:t>
            </w:r>
          </w:p>
          <w:p w:rsidR="00C07386" w:rsidRPr="0022715F" w:rsidRDefault="00A03A3F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proofErr w:type="spellStart"/>
            <w:r w:rsidRPr="0022715F">
              <w:rPr>
                <w:rFonts w:ascii="Times New Roman" w:hAnsi="Times New Roman"/>
                <w:lang w:val="uk-UA"/>
              </w:rPr>
              <w:t>о</w:t>
            </w:r>
            <w:r w:rsidR="00C07386" w:rsidRPr="0022715F">
              <w:rPr>
                <w:rFonts w:ascii="Times New Roman" w:hAnsi="Times New Roman"/>
                <w:lang w:val="uk-UA"/>
              </w:rPr>
              <w:t>перативно</w:t>
            </w:r>
            <w:proofErr w:type="spellEnd"/>
            <w:r w:rsidR="00C07386" w:rsidRPr="0022715F">
              <w:rPr>
                <w:rFonts w:ascii="Times New Roman" w:hAnsi="Times New Roman"/>
                <w:lang w:val="uk-UA"/>
              </w:rPr>
              <w:t xml:space="preserve"> відновлювати функціонування з нормативною якістю системи комутації, використовуючи системи керування та показники якості;</w:t>
            </w:r>
          </w:p>
          <w:p w:rsidR="00C07386" w:rsidRPr="0022715F" w:rsidRDefault="00A03A3F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о</w:t>
            </w:r>
            <w:r w:rsidR="00C07386" w:rsidRPr="0022715F">
              <w:rPr>
                <w:rFonts w:ascii="Times New Roman" w:hAnsi="Times New Roman"/>
                <w:lang w:val="uk-UA"/>
              </w:rPr>
              <w:t>цінювати якість надання послуг зв’язку системою комутації за типовими показниками якості з використанням вимірювальних приладів, автоматизованої системи технічної експлуатації, експлуатаційної документації та даних статистичної звітності;</w:t>
            </w:r>
          </w:p>
          <w:p w:rsidR="00C07386" w:rsidRPr="0022715F" w:rsidRDefault="00A03A3F" w:rsidP="005B396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22715F">
              <w:rPr>
                <w:rFonts w:ascii="Times New Roman" w:hAnsi="Times New Roman"/>
                <w:lang w:val="uk-UA"/>
              </w:rPr>
              <w:t>з</w:t>
            </w:r>
            <w:r w:rsidR="00C07386" w:rsidRPr="0022715F">
              <w:rPr>
                <w:rFonts w:ascii="Times New Roman" w:hAnsi="Times New Roman"/>
                <w:lang w:val="uk-UA"/>
              </w:rPr>
              <w:t xml:space="preserve">находити шляхи дотримання нормативної </w:t>
            </w:r>
            <w:r w:rsidR="00C07386" w:rsidRPr="0022715F">
              <w:rPr>
                <w:rFonts w:ascii="Times New Roman" w:hAnsi="Times New Roman"/>
                <w:lang w:val="uk-UA"/>
              </w:rPr>
              <w:lastRenderedPageBreak/>
              <w:t>якості надання послуг системою комутації;</w:t>
            </w:r>
          </w:p>
          <w:p w:rsidR="00CF52DD" w:rsidRDefault="00A03A3F" w:rsidP="00A03A3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– </w:t>
            </w:r>
            <w:r w:rsidRPr="0022715F">
              <w:rPr>
                <w:rFonts w:ascii="Times New Roman" w:hAnsi="Times New Roman"/>
                <w:lang w:val="uk-UA"/>
              </w:rPr>
              <w:t>в</w:t>
            </w:r>
            <w:r w:rsidR="00C07386" w:rsidRPr="0022715F">
              <w:rPr>
                <w:rFonts w:ascii="Times New Roman" w:hAnsi="Times New Roman"/>
                <w:lang w:val="uk-UA"/>
              </w:rPr>
              <w:t>иконувати розрахунки необхідних параметрів систем комутації, телефонних мереж з метою досягнення нормативної якості та надійності надання послуг телефонного зв’язку, використовуючи технічну, наукову і довідкову літературу, знання принципів дії систем комутації та побудови мереж зв’язку, математичних методів обчисле</w:t>
            </w:r>
            <w:r>
              <w:rPr>
                <w:rFonts w:ascii="Times New Roman" w:hAnsi="Times New Roman"/>
                <w:lang w:val="uk-UA"/>
              </w:rPr>
              <w:t>нь, теорії розподілу інформації.</w:t>
            </w:r>
          </w:p>
          <w:p w:rsidR="0095630B" w:rsidRPr="0095630B" w:rsidRDefault="0095630B" w:rsidP="0095630B">
            <w:pPr>
              <w:tabs>
                <w:tab w:val="left" w:pos="0"/>
                <w:tab w:val="left" w:pos="33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95630B">
              <w:rPr>
                <w:rFonts w:ascii="Times New Roman" w:hAnsi="Times New Roman"/>
                <w:b/>
                <w:szCs w:val="28"/>
                <w:lang w:val="uk-UA"/>
              </w:rPr>
              <w:t>Очікувані результати навчання:</w:t>
            </w:r>
          </w:p>
          <w:p w:rsidR="0095630B" w:rsidRPr="0095630B" w:rsidRDefault="0095630B" w:rsidP="0095630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5630B">
              <w:rPr>
                <w:rFonts w:ascii="Times New Roman" w:hAnsi="Times New Roman"/>
                <w:szCs w:val="28"/>
                <w:lang w:val="uk-UA"/>
              </w:rPr>
              <w:t>– навички оцінювання, інтерпретації та синтезу інформації і даних (РН-5);</w:t>
            </w:r>
          </w:p>
          <w:p w:rsidR="0095630B" w:rsidRPr="0095630B" w:rsidRDefault="0095630B" w:rsidP="0095630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5630B">
              <w:rPr>
                <w:rFonts w:ascii="Times New Roman" w:hAnsi="Times New Roman"/>
                <w:szCs w:val="28"/>
                <w:lang w:val="uk-UA"/>
              </w:rPr>
              <w:t xml:space="preserve">– застосування розуміння основних властивостей компонентної бази для забезпечення якості та надійності функціонування телекомунікаційних, радіотехнічних систем і пристроїв (РН-14); </w:t>
            </w:r>
          </w:p>
          <w:p w:rsidR="0095630B" w:rsidRPr="0095630B" w:rsidRDefault="0095630B" w:rsidP="0095630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5630B">
              <w:rPr>
                <w:rFonts w:ascii="Times New Roman" w:hAnsi="Times New Roman"/>
                <w:szCs w:val="28"/>
                <w:lang w:val="uk-UA"/>
              </w:rPr>
              <w:t xml:space="preserve">– знаходити, оцінювати і використовувати інформацію з різних джерел, необхідну для розв’язання професійних завдань, включаючи відтворення інформації через електронний пошук (РН-18); </w:t>
            </w:r>
          </w:p>
          <w:p w:rsidR="0095630B" w:rsidRPr="0022715F" w:rsidRDefault="0095630B" w:rsidP="0095630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5630B">
              <w:rPr>
                <w:rFonts w:ascii="Times New Roman" w:hAnsi="Times New Roman"/>
                <w:szCs w:val="28"/>
                <w:lang w:val="uk-UA"/>
              </w:rPr>
              <w:t>– контролювати технічний стан інформаційно-комунікаційних мереж, телекомунікаційних і радіотехнічних систем у процесі їх технічної експлуатації з метою виявлення погіршення якості функціонування чи відмов, та його систематична фіксація шляхом документування (РН-22).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:rsidR="00CF52DD" w:rsidRPr="0022715F" w:rsidRDefault="00CF52DD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Використання при проведенні лекцій та </w:t>
            </w:r>
          </w:p>
          <w:p w:rsidR="00CF52DD" w:rsidRPr="0022715F" w:rsidRDefault="00CF52DD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лабораторних занять</w:t>
            </w:r>
          </w:p>
          <w:p w:rsidR="00CF52DD" w:rsidRPr="0022715F" w:rsidRDefault="00CF52DD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52DD" w:rsidRPr="0022715F" w:rsidRDefault="00CF52DD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  <w:p w:rsidR="00CF52DD" w:rsidRPr="0022715F" w:rsidRDefault="00CF52DD" w:rsidP="00EE11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52DD" w:rsidRPr="0022715F" w:rsidRDefault="00CF52DD" w:rsidP="00EE11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  <w:p w:rsidR="000C4933" w:rsidRPr="0022715F" w:rsidRDefault="000C4933" w:rsidP="000C493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час карантину використовується дистанційний метод навчання за допомогою"Система дистанційного навчання НУ «Запорізька політехніка»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" , та системи відео конференцій "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Zoom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".</w:t>
            </w:r>
          </w:p>
          <w:p w:rsidR="000C4933" w:rsidRPr="0022715F" w:rsidRDefault="000C4933" w:rsidP="00EE11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pct"/>
            <w:tcBorders>
              <w:bottom w:val="single" w:sz="4" w:space="0" w:color="auto"/>
            </w:tcBorders>
          </w:tcPr>
          <w:p w:rsidR="00CF52DD" w:rsidRPr="0022715F" w:rsidRDefault="00CF52DD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Окремого оцінювання не передбачено</w:t>
            </w:r>
          </w:p>
          <w:p w:rsidR="00CF52DD" w:rsidRPr="0022715F" w:rsidRDefault="00CF52DD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52DD" w:rsidRPr="0022715F" w:rsidRDefault="00CF52DD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Оцінюються під час складання екзамену</w:t>
            </w:r>
          </w:p>
          <w:p w:rsidR="00CF52DD" w:rsidRPr="0022715F" w:rsidRDefault="00CF52DD" w:rsidP="0056693C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52DD" w:rsidRPr="0022715F" w:rsidRDefault="00CF52DD" w:rsidP="0056693C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:rsidR="000C4933" w:rsidRPr="0022715F" w:rsidRDefault="000C4933" w:rsidP="0056693C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Під час карантину лабораторні роботи та тести проводяться в система дистанційного навчання НУ «Запорізька політехніка» "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".</w:t>
            </w:r>
          </w:p>
        </w:tc>
      </w:tr>
    </w:tbl>
    <w:p w:rsidR="0023116C" w:rsidRPr="0022715F" w:rsidRDefault="0023116C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ayout w:type="fixed"/>
        <w:tblLook w:val="04A0" w:firstRow="1" w:lastRow="0" w:firstColumn="1" w:lastColumn="0" w:noHBand="0" w:noVBand="1"/>
      </w:tblPr>
      <w:tblGrid>
        <w:gridCol w:w="4056"/>
        <w:gridCol w:w="429"/>
        <w:gridCol w:w="427"/>
        <w:gridCol w:w="423"/>
        <w:gridCol w:w="443"/>
        <w:gridCol w:w="567"/>
        <w:gridCol w:w="427"/>
        <w:gridCol w:w="567"/>
        <w:gridCol w:w="2408"/>
      </w:tblGrid>
      <w:tr w:rsidR="00862760" w:rsidRPr="0022715F" w:rsidTr="00314F43">
        <w:trPr>
          <w:trHeight w:val="412"/>
        </w:trPr>
        <w:tc>
          <w:tcPr>
            <w:tcW w:w="2081" w:type="pct"/>
            <w:vMerge w:val="restart"/>
            <w:vAlign w:val="center"/>
          </w:tcPr>
          <w:p w:rsidR="00862760" w:rsidRPr="0022715F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393" w:type="pct"/>
            <w:gridSpan w:val="6"/>
            <w:vAlign w:val="center"/>
          </w:tcPr>
          <w:p w:rsidR="00862760" w:rsidRPr="0022715F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526" w:type="pct"/>
            <w:gridSpan w:val="2"/>
          </w:tcPr>
          <w:p w:rsidR="00862760" w:rsidRPr="0022715F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22715F" w:rsidTr="00314F43">
        <w:trPr>
          <w:trHeight w:val="2120"/>
        </w:trPr>
        <w:tc>
          <w:tcPr>
            <w:tcW w:w="2081" w:type="pct"/>
            <w:vMerge/>
          </w:tcPr>
          <w:p w:rsidR="00862760" w:rsidRPr="0022715F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textDirection w:val="btLr"/>
          </w:tcPr>
          <w:p w:rsidR="00862760" w:rsidRPr="0022715F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19" w:type="pct"/>
            <w:textDirection w:val="btLr"/>
          </w:tcPr>
          <w:p w:rsidR="00862760" w:rsidRPr="0022715F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17" w:type="pct"/>
            <w:textDirection w:val="btLr"/>
          </w:tcPr>
          <w:p w:rsidR="00862760" w:rsidRPr="0022715F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27" w:type="pct"/>
            <w:textDirection w:val="btLr"/>
          </w:tcPr>
          <w:p w:rsidR="00862760" w:rsidRPr="0022715F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91" w:type="pct"/>
            <w:textDirection w:val="btLr"/>
          </w:tcPr>
          <w:p w:rsidR="00862760" w:rsidRPr="00314F43" w:rsidRDefault="00862760" w:rsidP="00314F43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14F43">
              <w:rPr>
                <w:rFonts w:ascii="Times New Roman" w:hAnsi="Times New Roman"/>
                <w:color w:val="000000" w:themeColor="text1"/>
                <w:lang w:val="uk-UA"/>
              </w:rPr>
              <w:t>Лабораторні роботи</w:t>
            </w:r>
          </w:p>
        </w:tc>
        <w:tc>
          <w:tcPr>
            <w:tcW w:w="219" w:type="pct"/>
            <w:textDirection w:val="btLr"/>
          </w:tcPr>
          <w:p w:rsidR="00862760" w:rsidRPr="0022715F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291" w:type="pct"/>
            <w:textDirection w:val="btLr"/>
          </w:tcPr>
          <w:p w:rsidR="00862760" w:rsidRPr="00314F43" w:rsidRDefault="00862760" w:rsidP="00314F43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14F43">
              <w:rPr>
                <w:rFonts w:ascii="Times New Roman" w:hAnsi="Times New Roman"/>
                <w:color w:val="000000" w:themeColor="text1"/>
                <w:lang w:val="uk-UA"/>
              </w:rPr>
              <w:t>Самостійна робота</w:t>
            </w:r>
          </w:p>
        </w:tc>
        <w:tc>
          <w:tcPr>
            <w:tcW w:w="1235" w:type="pct"/>
            <w:vAlign w:val="center"/>
          </w:tcPr>
          <w:p w:rsidR="00862760" w:rsidRPr="0022715F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E16904" w:rsidRPr="0022715F" w:rsidTr="00314F43">
        <w:trPr>
          <w:trHeight w:val="1106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right="-16" w:firstLine="0"/>
              <w:jc w:val="left"/>
              <w:rPr>
                <w:rFonts w:eastAsia="Calibri"/>
                <w:bCs/>
                <w:sz w:val="24"/>
                <w:szCs w:val="24"/>
                <w:lang w:val="uk-UA" w:eastAsia="en-US"/>
              </w:rPr>
            </w:pPr>
            <w:r w:rsidRPr="0022715F">
              <w:rPr>
                <w:rFonts w:eastAsia="Calibri"/>
                <w:bCs/>
                <w:sz w:val="24"/>
                <w:szCs w:val="24"/>
                <w:lang w:val="uk-UA" w:eastAsia="en-US"/>
              </w:rPr>
              <w:t>Тема 1. Структура телефонних мереж. Структура і принципи побудови міжнародної, міжміської і зонових мереж зв’язку України.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BB27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Які комутаційні пристрої</w:t>
            </w:r>
            <w:r w:rsidR="0022715F" w:rsidRPr="002271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2271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використовувалися для комутаційних вузлів з</w:t>
            </w:r>
            <w:r w:rsidR="0022715F" w:rsidRPr="002271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2271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безпосереднім керуванням, і</w:t>
            </w:r>
            <w:r w:rsidR="0022715F" w:rsidRPr="002271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2271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які недоліки таких вузлів?</w:t>
            </w:r>
          </w:p>
        </w:tc>
      </w:tr>
      <w:tr w:rsidR="00E16904" w:rsidRPr="0022715F" w:rsidTr="00314F43">
        <w:trPr>
          <w:trHeight w:val="962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Структура місцевих телефонних мереж. Міські мережі (МТМ) та телефонні мережі сільських адміністративних районів 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(ТМ САР). Системи нумерації в ТМЗК.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lastRenderedPageBreak/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BB27F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Яке управління використовується в електронних АТС?</w:t>
            </w:r>
          </w:p>
        </w:tc>
      </w:tr>
      <w:tr w:rsidR="00E16904" w:rsidRPr="0022715F" w:rsidTr="00314F43">
        <w:trPr>
          <w:trHeight w:val="1589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Тема 3. Класифікація методів комутації. Комутація каналів, комутація повідомлень і комутація пакетів. Порівняльна характеристика методів комутації.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tabs>
                <w:tab w:val="center" w:pos="9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Який вид модуляції використовується в цифрових АТС?</w:t>
            </w:r>
          </w:p>
        </w:tc>
      </w:tr>
      <w:tr w:rsidR="00E16904" w:rsidRPr="0022715F" w:rsidTr="00314F43"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Цифрові комутаційні поля. Просторова і часова комутація, блоки БПК і БЧК, варіанти керування просторовим і часовим комутатором.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якою частотою ведеться дискретизація розмовних сигналів з використанням АІМ модуляції?</w:t>
            </w:r>
          </w:p>
        </w:tc>
      </w:tr>
      <w:tr w:rsidR="00E16904" w:rsidRPr="0022715F" w:rsidTr="00314F43"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 Узагальнена архітектура СК і РІ та її функціональні підсистеми. Призначення та функції. Мережеві можливості та номенклатура послуг.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Скільки рівнів квантування використовується для отримання ІКМ сигналів?</w:t>
            </w:r>
          </w:p>
        </w:tc>
      </w:tr>
      <w:tr w:rsidR="00E16904" w:rsidRPr="0022715F" w:rsidTr="00314F43"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Сигналізація та управління в СК і РІ. Абонентська сигналізація. Види і склад сигналів. Лінійні сигнали і сигнали керування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Для чого використовується нульовий канальний інтервал у тракті Е1?</w:t>
            </w:r>
          </w:p>
        </w:tc>
      </w:tr>
      <w:tr w:rsidR="00E16904" w:rsidRPr="0022715F" w:rsidTr="00314F43"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7. Сучасний стан та тенденції розвитку ТМЗК в Україні. Принципи побудови міжнародної, міжміської та місцевих телефонних мереж.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Для чого використовується адресний пристрій в БВК?</w:t>
            </w:r>
          </w:p>
        </w:tc>
      </w:tr>
      <w:tr w:rsidR="00E16904" w:rsidRPr="0022715F" w:rsidTr="00314F43"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8. Сучасний стан та тенденції розвитку ТМЗК в Україні. Основні характеристики сучасного комутаційного обладнання, яке використовується на телекомунікаційних мережах. Основні напрямки розвитку ТМЗК.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якою частотою ведеться дискретизація розмовних сигналів з використанням АІМ модуляції?</w:t>
            </w:r>
          </w:p>
        </w:tc>
      </w:tr>
      <w:tr w:rsidR="00E16904" w:rsidRPr="0022715F" w:rsidTr="00314F43">
        <w:trPr>
          <w:trHeight w:val="1095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9. Проектування ТМЗК з комутацією каналів. Основні задачі, методики та етапи проектування комутаційного обладнання на телекомунікаційних мережах з комутацією каналів та мультисервісних мережах. Розробка структурних схем проектованої МТМ.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BB2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Для чого використовується нульовий канальний інтервал у тракті Е1?</w:t>
            </w:r>
          </w:p>
        </w:tc>
      </w:tr>
      <w:tr w:rsidR="00E16904" w:rsidRPr="0022715F" w:rsidTr="00314F43">
        <w:trPr>
          <w:trHeight w:val="247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10. Навантаження та його види. Визначення та види навантаження. Добові коливання навантаження, ГНН. Основні принципи розрахунку навантажень на МТМ з комутацією каналів.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BB2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Який пристрій здійснює управління комутацією в блоці тимчасової комутації?</w:t>
            </w:r>
          </w:p>
        </w:tc>
      </w:tr>
      <w:tr w:rsidR="00E16904" w:rsidRPr="0022715F" w:rsidTr="00314F43">
        <w:trPr>
          <w:trHeight w:val="255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11. Прогнозування й розподіл 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навантажень для проектованої МТМ з комутацією каналів.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lastRenderedPageBreak/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BB2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Яка особливість </w:t>
            </w:r>
            <w:proofErr w:type="spellStart"/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датаграммной</w:t>
            </w:r>
            <w:proofErr w:type="spellEnd"/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режиму передачі пакетів?</w:t>
            </w:r>
          </w:p>
        </w:tc>
      </w:tr>
      <w:tr w:rsidR="00E16904" w:rsidRPr="0022715F" w:rsidTr="00314F43">
        <w:trPr>
          <w:trHeight w:val="157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Тема 12. Розробка функціональної схеми проектованої ЦСК. Методи визначення ємності міжстанційних пучків з’єднувальних ліній на проектованої МТМ.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BB2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Які особливості режиму віртуального виклику для передачі пакетів?</w:t>
            </w:r>
          </w:p>
        </w:tc>
      </w:tr>
      <w:tr w:rsidR="00E16904" w:rsidRPr="0022715F" w:rsidTr="00314F43">
        <w:trPr>
          <w:trHeight w:val="1227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13. Сигналізація на проектованої МТМ. Обґрунтування принципів міжстанційної взаємодії.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BB2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Особливість режиму віртуального каналу для передачі пакетів?</w:t>
            </w:r>
          </w:p>
        </w:tc>
      </w:tr>
      <w:tr w:rsidR="00E16904" w:rsidRPr="0022715F" w:rsidTr="00314F43">
        <w:trPr>
          <w:trHeight w:val="232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 xml:space="preserve">Тема 14. </w:t>
            </w:r>
            <w:r w:rsidRPr="0022715F">
              <w:rPr>
                <w:caps/>
                <w:sz w:val="24"/>
                <w:szCs w:val="24"/>
                <w:lang w:val="uk-UA"/>
              </w:rPr>
              <w:t>о</w:t>
            </w:r>
            <w:r w:rsidRPr="0022715F">
              <w:rPr>
                <w:sz w:val="24"/>
                <w:szCs w:val="24"/>
                <w:lang w:val="uk-UA"/>
              </w:rPr>
              <w:t xml:space="preserve">сновні положення побудови і стратегія розвитку місцевих телефонних мереж. </w:t>
            </w:r>
            <w:r w:rsidRPr="0022715F">
              <w:rPr>
                <w:bCs/>
                <w:color w:val="000000"/>
                <w:sz w:val="24"/>
                <w:szCs w:val="24"/>
                <w:lang w:val="uk-UA"/>
              </w:rPr>
              <w:t xml:space="preserve">Методи впровадження обладнання </w:t>
            </w:r>
            <w:proofErr w:type="spellStart"/>
            <w:r w:rsidRPr="0022715F">
              <w:rPr>
                <w:bCs/>
                <w:color w:val="000000"/>
                <w:sz w:val="24"/>
                <w:szCs w:val="24"/>
                <w:lang w:val="uk-UA"/>
              </w:rPr>
              <w:t>ЦСКна</w:t>
            </w:r>
            <w:proofErr w:type="spellEnd"/>
            <w:r w:rsidRPr="0022715F">
              <w:rPr>
                <w:bCs/>
                <w:color w:val="000000"/>
                <w:sz w:val="24"/>
                <w:szCs w:val="24"/>
                <w:lang w:val="uk-UA"/>
              </w:rPr>
              <w:t xml:space="preserve"> МТМ.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7</w:t>
            </w:r>
          </w:p>
        </w:tc>
        <w:tc>
          <w:tcPr>
            <w:tcW w:w="1235" w:type="pct"/>
          </w:tcPr>
          <w:p w:rsidR="00E16904" w:rsidRPr="0022715F" w:rsidRDefault="00E16904" w:rsidP="00BB2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Особливість режиму віртуального з'єднання для передачі пакетів?</w:t>
            </w:r>
          </w:p>
        </w:tc>
      </w:tr>
      <w:tr w:rsidR="00E16904" w:rsidRPr="0022715F" w:rsidTr="00314F43">
        <w:trPr>
          <w:trHeight w:val="247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>Тема 15. основні положення побудови і стратегія розвитку місцевих телефонних мереж. Методи впровадження обладнання ЦСК на ТМ САР.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314F43" w:rsidP="00BB2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</w:t>
            </w:r>
            <w:r w:rsidR="00E16904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ракт Е1</w:t>
            </w:r>
          </w:p>
        </w:tc>
      </w:tr>
      <w:tr w:rsidR="00E16904" w:rsidRPr="0022715F" w:rsidTr="00314F43">
        <w:trPr>
          <w:trHeight w:val="217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>Тема 16. Класифікація та визначення сучасних ЦСК. Архітектура цифрової системи комутації типу «Квант-Е».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6</w:t>
            </w:r>
          </w:p>
        </w:tc>
        <w:tc>
          <w:tcPr>
            <w:tcW w:w="1235" w:type="pct"/>
          </w:tcPr>
          <w:p w:rsidR="00E16904" w:rsidRPr="0022715F" w:rsidRDefault="00314F43" w:rsidP="00BB2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</w:t>
            </w:r>
            <w:r w:rsidR="00E16904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ракт Е2</w:t>
            </w:r>
          </w:p>
        </w:tc>
      </w:tr>
      <w:tr w:rsidR="00E16904" w:rsidRPr="0022715F" w:rsidTr="00314F43">
        <w:trPr>
          <w:trHeight w:val="285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 xml:space="preserve">Тема 17. Особливості використання ЦСК з комутацією каналів. Підсистема </w:t>
            </w:r>
            <w:proofErr w:type="spellStart"/>
            <w:r w:rsidRPr="0022715F">
              <w:rPr>
                <w:bCs/>
                <w:iCs/>
                <w:sz w:val="24"/>
                <w:szCs w:val="24"/>
                <w:lang w:val="uk-UA"/>
              </w:rPr>
              <w:t>вузькосмугового</w:t>
            </w:r>
            <w:proofErr w:type="spellEnd"/>
            <w:r w:rsidRPr="0022715F">
              <w:rPr>
                <w:bCs/>
                <w:iCs/>
                <w:sz w:val="24"/>
                <w:szCs w:val="24"/>
                <w:lang w:val="uk-UA"/>
              </w:rPr>
              <w:t xml:space="preserve"> абонентського доступу ЦСК «Квант-Е».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22715F" w:rsidP="00BB2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чому складається принцип часової комутації</w:t>
            </w:r>
            <w:r w:rsidR="00E16904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?</w:t>
            </w:r>
          </w:p>
        </w:tc>
      </w:tr>
      <w:tr w:rsidR="00E16904" w:rsidRPr="0022715F" w:rsidTr="00314F43">
        <w:trPr>
          <w:trHeight w:val="255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>Тема 18. Особливості використання ЦСК з комутацією каналів. Підсистема вузькосмугової комутації ЦСК «Квант-Е». Побудова модулів ПКС-32х32.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FF5A94" w:rsidP="00FF5A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</w:t>
            </w:r>
            <w:r w:rsidR="00E16904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ринцип просторово-часової комутації?</w:t>
            </w:r>
          </w:p>
        </w:tc>
      </w:tr>
      <w:tr w:rsidR="00E16904" w:rsidRPr="0022715F" w:rsidTr="00314F43">
        <w:trPr>
          <w:trHeight w:val="157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>Тема 19. Особливості використання ЦСК з комутацією каналів. Підсистема вузькосмугової комутації ЦСК «Квант-Е». Побудова модулів ПКС-128х128.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BB2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Чому відповідає кількість </w:t>
            </w:r>
            <w:proofErr w:type="spellStart"/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мультиплексорів</w:t>
            </w:r>
            <w:proofErr w:type="spellEnd"/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необхідних для побудови блоку просторової комутації?</w:t>
            </w:r>
          </w:p>
        </w:tc>
      </w:tr>
      <w:tr w:rsidR="00E16904" w:rsidRPr="0022715F" w:rsidTr="00314F43">
        <w:trPr>
          <w:trHeight w:val="232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>Тема 20. Особливості використання ЦСК з комутацією каналів. Підсистеми сигналізації, синхронізації, керування та експлуатації ЦСК «Квант-Е».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FF5A94">
            <w:pPr>
              <w:pStyle w:val="ae"/>
              <w:pBdr>
                <w:between w:val="single" w:sz="4" w:space="1" w:color="auto"/>
              </w:pBdr>
              <w:jc w:val="left"/>
              <w:rPr>
                <w:bCs/>
                <w:szCs w:val="24"/>
                <w:lang w:val="uk-UA"/>
              </w:rPr>
            </w:pPr>
            <w:r w:rsidRPr="0022715F">
              <w:rPr>
                <w:bCs/>
                <w:szCs w:val="24"/>
                <w:lang w:val="uk-UA"/>
              </w:rPr>
              <w:t>Чому відповідає кількість осередків пам'яті в одній секції адресного пристрою пам'яті блоку просторової комутації?</w:t>
            </w:r>
          </w:p>
        </w:tc>
      </w:tr>
      <w:tr w:rsidR="00E16904" w:rsidRPr="0022715F" w:rsidTr="00314F43">
        <w:trPr>
          <w:trHeight w:val="255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lastRenderedPageBreak/>
              <w:t>Тема 21. ЦСК з широкосмуговою підсистемою комутації. Розвиток ЦСК у напрямку конвергенції технологій комутацій каналів та пакетів.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FF5A94">
            <w:pPr>
              <w:pStyle w:val="31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Функції які виконує абонентський комплект цифрової АТС?</w:t>
            </w:r>
          </w:p>
        </w:tc>
      </w:tr>
      <w:tr w:rsidR="00E16904" w:rsidRPr="0022715F" w:rsidTr="00314F43">
        <w:trPr>
          <w:trHeight w:val="360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 xml:space="preserve">Тема 22. Мережі наступного покоління NGN. Послуги мультисервісних мереж та якість обслуговування. Номенклатура та характеристика послуг NGN (поняття </w:t>
            </w:r>
            <w:proofErr w:type="spellStart"/>
            <w:r w:rsidRPr="0022715F">
              <w:rPr>
                <w:bCs/>
                <w:iCs/>
                <w:sz w:val="24"/>
                <w:szCs w:val="24"/>
                <w:lang w:val="uk-UA"/>
              </w:rPr>
              <w:t>Triple</w:t>
            </w:r>
            <w:proofErr w:type="spellEnd"/>
            <w:r w:rsidRPr="0022715F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715F">
              <w:rPr>
                <w:bCs/>
                <w:iCs/>
                <w:sz w:val="24"/>
                <w:szCs w:val="24"/>
                <w:lang w:val="uk-UA"/>
              </w:rPr>
              <w:t>Play</w:t>
            </w:r>
            <w:proofErr w:type="spellEnd"/>
            <w:r w:rsidRPr="0022715F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715F">
              <w:rPr>
                <w:bCs/>
                <w:iCs/>
                <w:sz w:val="24"/>
                <w:szCs w:val="24"/>
                <w:lang w:val="uk-UA"/>
              </w:rPr>
              <w:t>Service</w:t>
            </w:r>
            <w:proofErr w:type="spellEnd"/>
            <w:r w:rsidRPr="0022715F">
              <w:rPr>
                <w:bCs/>
                <w:iCs/>
                <w:sz w:val="24"/>
                <w:szCs w:val="24"/>
                <w:lang w:val="uk-UA"/>
              </w:rPr>
              <w:t>).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FF5A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Способи передачі адресної</w:t>
            </w:r>
            <w:r w:rsid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інформації які використовуються в абонентських лініях?</w:t>
            </w:r>
          </w:p>
        </w:tc>
      </w:tr>
      <w:tr w:rsidR="00E16904" w:rsidRPr="0022715F" w:rsidTr="00314F43">
        <w:trPr>
          <w:trHeight w:val="247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 xml:space="preserve">Тема 23. Функціональна архітектура мережі NGN. Архітектура мультисервісної мережі NGN та призначення її складових (AG, MG, SG, </w:t>
            </w:r>
            <w:proofErr w:type="spellStart"/>
            <w:r w:rsidRPr="0022715F">
              <w:rPr>
                <w:bCs/>
                <w:iCs/>
                <w:sz w:val="24"/>
                <w:szCs w:val="24"/>
                <w:lang w:val="uk-UA"/>
              </w:rPr>
              <w:t>Softswitch</w:t>
            </w:r>
            <w:proofErr w:type="spellEnd"/>
            <w:r w:rsidRPr="0022715F">
              <w:rPr>
                <w:bCs/>
                <w:iCs/>
                <w:sz w:val="24"/>
                <w:szCs w:val="24"/>
                <w:lang w:val="uk-UA"/>
              </w:rPr>
              <w:t xml:space="preserve">). Узагальнена структура мережі на базі </w:t>
            </w:r>
            <w:proofErr w:type="spellStart"/>
            <w:r w:rsidRPr="0022715F">
              <w:rPr>
                <w:bCs/>
                <w:iCs/>
                <w:sz w:val="24"/>
                <w:szCs w:val="24"/>
                <w:lang w:val="uk-UA"/>
              </w:rPr>
              <w:t>Softswitch</w:t>
            </w:r>
            <w:proofErr w:type="spellEnd"/>
            <w:r w:rsidRPr="0022715F">
              <w:rPr>
                <w:bCs/>
                <w:iCs/>
                <w:sz w:val="24"/>
                <w:szCs w:val="24"/>
                <w:lang w:val="uk-UA"/>
              </w:rPr>
              <w:t>. Протоколи сигналізації в мережах NGN.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FF5A9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Класифікація вузлів комутації в залежності від використовуваних комутаційних приладів?</w:t>
            </w:r>
          </w:p>
        </w:tc>
      </w:tr>
      <w:tr w:rsidR="00E16904" w:rsidRPr="0022715F" w:rsidTr="00314F43">
        <w:trPr>
          <w:trHeight w:val="1761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>Тема 24. Основні сценарії проектування мереж NGN. Принципи впровадження NGN на міську телефонну мережу з шестизначною нумерацією.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FF5A9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Чим характеризується блок часової комутації з просторовою селекцією?</w:t>
            </w:r>
          </w:p>
        </w:tc>
      </w:tr>
      <w:tr w:rsidR="00E16904" w:rsidRPr="0022715F" w:rsidTr="00314F43">
        <w:trPr>
          <w:trHeight w:val="247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>Тема 25. Обладнання мереж NGN. Обґрунтування вибору обладнання при проектуванні мережі NGN. Архітектура обладнання SI-3000. Призначення та мережеві функції, особливості використання для побудови мережі NGN.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7</w:t>
            </w:r>
          </w:p>
        </w:tc>
        <w:tc>
          <w:tcPr>
            <w:tcW w:w="1235" w:type="pct"/>
          </w:tcPr>
          <w:p w:rsidR="00E16904" w:rsidRPr="0022715F" w:rsidRDefault="00E16904" w:rsidP="00FF5A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Як класифікуються вузли комутації в залежності від використовуваних комутаційних приладів?</w:t>
            </w:r>
          </w:p>
        </w:tc>
      </w:tr>
      <w:tr w:rsidR="00E16904" w:rsidRPr="0022715F" w:rsidTr="00314F43">
        <w:trPr>
          <w:trHeight w:val="232"/>
        </w:trPr>
        <w:tc>
          <w:tcPr>
            <w:tcW w:w="2081" w:type="pct"/>
            <w:vAlign w:val="center"/>
          </w:tcPr>
          <w:p w:rsidR="00E16904" w:rsidRPr="0022715F" w:rsidRDefault="00E16904" w:rsidP="00314F43">
            <w:pPr>
              <w:pStyle w:val="1"/>
              <w:ind w:left="-40" w:hanging="14"/>
              <w:jc w:val="left"/>
              <w:rPr>
                <w:bCs/>
                <w:iCs/>
                <w:sz w:val="24"/>
                <w:szCs w:val="24"/>
                <w:lang w:val="uk-UA"/>
              </w:rPr>
            </w:pPr>
            <w:r w:rsidRPr="0022715F">
              <w:rPr>
                <w:bCs/>
                <w:iCs/>
                <w:sz w:val="24"/>
                <w:szCs w:val="24"/>
                <w:lang w:val="uk-UA"/>
              </w:rPr>
              <w:t>Тема 26. Технологічні особливості організації мережі мультисервісного абонентського доступу. Порівняльний аналіз технологій мультисервісного абонентського доступу. Основні характеристики комутаційного обладнання DSLAM різних виробників.</w:t>
            </w:r>
          </w:p>
        </w:tc>
        <w:tc>
          <w:tcPr>
            <w:tcW w:w="220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E16904" w:rsidRPr="0022715F" w:rsidRDefault="00E16904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E16904" w:rsidRPr="0022715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E16904" w:rsidRPr="00A03A3F" w:rsidRDefault="00A03A3F" w:rsidP="00A03A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:rsidR="00E16904" w:rsidRPr="00A03A3F" w:rsidRDefault="00E16904" w:rsidP="00A03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235" w:type="pct"/>
          </w:tcPr>
          <w:p w:rsidR="00E16904" w:rsidRPr="0022715F" w:rsidRDefault="00E16904" w:rsidP="00FF5A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Для чого використовується схема сортування та фільтрації в блоці пакетного комутатора?</w:t>
            </w:r>
          </w:p>
        </w:tc>
      </w:tr>
      <w:tr w:rsidR="00FD7531" w:rsidRPr="0022715F" w:rsidTr="00314F43">
        <w:trPr>
          <w:trHeight w:val="285"/>
        </w:trPr>
        <w:tc>
          <w:tcPr>
            <w:tcW w:w="2081" w:type="pct"/>
            <w:vAlign w:val="center"/>
          </w:tcPr>
          <w:p w:rsidR="00FD7531" w:rsidRPr="0022715F" w:rsidRDefault="00FD7531" w:rsidP="00314F43">
            <w:pPr>
              <w:pStyle w:val="4"/>
              <w:keepNext w:val="0"/>
              <w:jc w:val="left"/>
              <w:rPr>
                <w:b w:val="0"/>
                <w:sz w:val="24"/>
              </w:rPr>
            </w:pPr>
            <w:r w:rsidRPr="0022715F">
              <w:rPr>
                <w:b w:val="0"/>
                <w:sz w:val="24"/>
              </w:rPr>
              <w:t>Усього годин</w:t>
            </w:r>
          </w:p>
        </w:tc>
        <w:tc>
          <w:tcPr>
            <w:tcW w:w="220" w:type="pct"/>
            <w:vAlign w:val="center"/>
          </w:tcPr>
          <w:p w:rsidR="00FD7531" w:rsidRPr="00A03A3F" w:rsidRDefault="00FF5A94" w:rsidP="00FF5A94">
            <w:pPr>
              <w:spacing w:after="0" w:line="240" w:lineRule="auto"/>
              <w:ind w:left="-102" w:right="-9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219" w:type="pct"/>
            <w:vAlign w:val="center"/>
          </w:tcPr>
          <w:p w:rsidR="00FD7531" w:rsidRPr="00A03A3F" w:rsidRDefault="00FD7531" w:rsidP="00FF5A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FD7531" w:rsidRPr="00A03A3F" w:rsidRDefault="00FD7531" w:rsidP="00FF5A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7" w:type="pct"/>
            <w:vAlign w:val="center"/>
          </w:tcPr>
          <w:p w:rsidR="00FD7531" w:rsidRPr="00A03A3F" w:rsidRDefault="00FD7531" w:rsidP="00FF5A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FD7531" w:rsidRPr="00A03A3F" w:rsidRDefault="00FD7531" w:rsidP="00FF5A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219" w:type="pct"/>
            <w:vAlign w:val="center"/>
          </w:tcPr>
          <w:p w:rsidR="00FD7531" w:rsidRPr="00A03A3F" w:rsidRDefault="00FF5A94" w:rsidP="00FF5A9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291" w:type="pct"/>
            <w:vAlign w:val="center"/>
          </w:tcPr>
          <w:p w:rsidR="00FD7531" w:rsidRPr="00A03A3F" w:rsidRDefault="0086724A" w:rsidP="00FF5A94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A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35" w:type="pct"/>
          </w:tcPr>
          <w:p w:rsidR="00FD7531" w:rsidRPr="0022715F" w:rsidRDefault="00FD7531" w:rsidP="00FF5A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8E5D72" w:rsidRDefault="008E5D72" w:rsidP="008E5D72">
      <w:pPr>
        <w:shd w:val="clear" w:color="auto" w:fill="FFFFFF" w:themeFill="background1"/>
        <w:spacing w:after="0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</w:p>
    <w:p w:rsidR="008E5D72" w:rsidRDefault="008E5D72" w:rsidP="008E5D72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ru-RU"/>
        </w:rPr>
      </w:pPr>
      <w:r w:rsidRPr="000C6DD7"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  <w:t xml:space="preserve">Приклад для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lang w:val="ru-RU"/>
        </w:rPr>
        <w:t>екзамену</w:t>
      </w:r>
      <w:proofErr w:type="spellEnd"/>
    </w:p>
    <w:tbl>
      <w:tblPr>
        <w:tblStyle w:val="a8"/>
        <w:tblW w:w="5248" w:type="pct"/>
        <w:tblLayout w:type="fixed"/>
        <w:tblLook w:val="04A0" w:firstRow="1" w:lastRow="0" w:firstColumn="1" w:lastColumn="0" w:noHBand="0" w:noVBand="1"/>
      </w:tblPr>
      <w:tblGrid>
        <w:gridCol w:w="2764"/>
        <w:gridCol w:w="799"/>
        <w:gridCol w:w="1213"/>
        <w:gridCol w:w="4971"/>
      </w:tblGrid>
      <w:tr w:rsidR="008E5D72" w:rsidRPr="0022715F" w:rsidTr="008A2B2D">
        <w:tc>
          <w:tcPr>
            <w:tcW w:w="1418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 %</w:t>
            </w:r>
          </w:p>
        </w:tc>
        <w:tc>
          <w:tcPr>
            <w:tcW w:w="622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5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8E5D72" w:rsidRPr="0022715F" w:rsidTr="008A2B2D">
        <w:trPr>
          <w:trHeight w:val="353"/>
        </w:trPr>
        <w:tc>
          <w:tcPr>
            <w:tcW w:w="1418" w:type="pct"/>
            <w:vMerge w:val="restar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10" w:type="pct"/>
            <w:vMerge w:val="restart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2" w:type="pct"/>
            <w:vMerge w:val="restar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50" w:type="pct"/>
          </w:tcPr>
          <w:p w:rsidR="008E5D72" w:rsidRPr="0022715F" w:rsidRDefault="008E5D72" w:rsidP="00744E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з тем 1-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8E5D72" w:rsidRPr="0022715F" w:rsidTr="008A2B2D">
        <w:trPr>
          <w:trHeight w:val="275"/>
        </w:trPr>
        <w:tc>
          <w:tcPr>
            <w:tcW w:w="1418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Merge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8E5D72" w:rsidRPr="0022715F" w:rsidRDefault="008E5D72" w:rsidP="00744E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теоретичний звіт за кожною з тем 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8E5D72" w:rsidRPr="0022715F" w:rsidTr="008A2B2D">
        <w:trPr>
          <w:trHeight w:val="280"/>
        </w:trPr>
        <w:tc>
          <w:tcPr>
            <w:tcW w:w="1418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Merge w:val="restart"/>
          </w:tcPr>
          <w:p w:rsidR="008E5D72" w:rsidRPr="0022715F" w:rsidRDefault="008E5D72" w:rsidP="008A2B2D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2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8E5D72" w:rsidRPr="0022715F" w:rsidRDefault="008E5D72" w:rsidP="00744E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теоретичний звіт за кожною з тем 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-9</w:t>
            </w:r>
          </w:p>
        </w:tc>
      </w:tr>
      <w:tr w:rsidR="008E5D72" w:rsidRPr="0022715F" w:rsidTr="008A2B2D">
        <w:trPr>
          <w:trHeight w:val="85"/>
        </w:trPr>
        <w:tc>
          <w:tcPr>
            <w:tcW w:w="1418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Merge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8E5D72" w:rsidRPr="0022715F" w:rsidRDefault="008E5D72" w:rsidP="00744E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теоретичний звіт за кожною з тем 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</w:p>
        </w:tc>
      </w:tr>
      <w:tr w:rsidR="008E5D72" w:rsidRPr="0022715F" w:rsidTr="008A2B2D">
        <w:tc>
          <w:tcPr>
            <w:tcW w:w="1418" w:type="pct"/>
            <w:vMerge w:val="restar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захист лабораторних робіт</w:t>
            </w:r>
          </w:p>
        </w:tc>
        <w:tc>
          <w:tcPr>
            <w:tcW w:w="410" w:type="pct"/>
          </w:tcPr>
          <w:p w:rsidR="008E5D72" w:rsidRPr="0022715F" w:rsidRDefault="00744E2A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22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8E5D72" w:rsidRPr="0022715F" w:rsidRDefault="008E5D72" w:rsidP="00744E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их 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№1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2</w:t>
            </w:r>
          </w:p>
        </w:tc>
      </w:tr>
      <w:tr w:rsidR="008E5D72" w:rsidRPr="0022715F" w:rsidTr="008A2B2D">
        <w:tc>
          <w:tcPr>
            <w:tcW w:w="1418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8E5D72" w:rsidRPr="0022715F" w:rsidRDefault="00744E2A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22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8E5D72" w:rsidRPr="0022715F" w:rsidRDefault="008E5D72" w:rsidP="00744E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 w:rsidR="00744E2A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их </w:t>
            </w:r>
            <w:r w:rsidR="00744E2A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="00744E2A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3, 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8E5D72" w:rsidRPr="0022715F" w:rsidTr="008A2B2D">
        <w:tc>
          <w:tcPr>
            <w:tcW w:w="1418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8E5D72" w:rsidRPr="0022715F" w:rsidRDefault="00744E2A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22" w:type="pct"/>
            <w:vMerge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 w:rsidR="00744E2A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их </w:t>
            </w:r>
            <w:r w:rsidR="00744E2A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="00744E2A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</w:t>
            </w:r>
            <w:r w:rsid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№5-7</w:t>
            </w:r>
          </w:p>
        </w:tc>
      </w:tr>
      <w:tr w:rsidR="008E5D72" w:rsidRPr="0022715F" w:rsidTr="008A2B2D">
        <w:tc>
          <w:tcPr>
            <w:tcW w:w="1418" w:type="pct"/>
            <w:vMerge w:val="restar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складання іспиту</w:t>
            </w:r>
          </w:p>
        </w:tc>
        <w:tc>
          <w:tcPr>
            <w:tcW w:w="41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15F">
              <w:rPr>
                <w:rFonts w:ascii="Times New Roman" w:hAnsi="Times New Roman"/>
                <w:sz w:val="20"/>
                <w:szCs w:val="20"/>
                <w:lang w:val="uk-UA"/>
              </w:rPr>
              <w:t>90-100</w:t>
            </w:r>
          </w:p>
        </w:tc>
        <w:tc>
          <w:tcPr>
            <w:tcW w:w="622" w:type="pct"/>
            <w:vMerge w:val="restar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55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8E5D72" w:rsidRPr="0022715F" w:rsidTr="008A2B2D">
        <w:tc>
          <w:tcPr>
            <w:tcW w:w="1418" w:type="pct"/>
            <w:vMerge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75-89</w:t>
            </w:r>
          </w:p>
        </w:tc>
        <w:tc>
          <w:tcPr>
            <w:tcW w:w="622" w:type="pct"/>
            <w:vMerge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8E5D72" w:rsidRPr="0022715F" w:rsidTr="008A2B2D">
        <w:tc>
          <w:tcPr>
            <w:tcW w:w="1418" w:type="pct"/>
            <w:vMerge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22" w:type="pct"/>
            <w:vMerge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8E5D72" w:rsidRPr="0022715F" w:rsidTr="008A2B2D">
        <w:tc>
          <w:tcPr>
            <w:tcW w:w="1418" w:type="pct"/>
            <w:vMerge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22" w:type="pct"/>
            <w:vMerge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8E5D72" w:rsidRPr="0022715F" w:rsidTr="008A2B2D">
        <w:trPr>
          <w:trHeight w:val="85"/>
        </w:trPr>
        <w:tc>
          <w:tcPr>
            <w:tcW w:w="1418" w:type="pct"/>
            <w:vMerge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22" w:type="pct"/>
            <w:vMerge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8E5D72" w:rsidRPr="0022715F" w:rsidRDefault="008E5D72" w:rsidP="008A2B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8E5D72" w:rsidRDefault="008E5D72" w:rsidP="008E5D7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E5D72" w:rsidRPr="00744E2A" w:rsidRDefault="008E5D72" w:rsidP="008E5D72">
      <w:pPr>
        <w:shd w:val="clear" w:color="auto" w:fill="FFFFFF" w:themeFill="background1"/>
        <w:spacing w:after="0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744E2A">
        <w:rPr>
          <w:rFonts w:ascii="Times New Roman" w:hAnsi="Times New Roman"/>
          <w:bCs/>
          <w:i/>
          <w:sz w:val="24"/>
          <w:szCs w:val="24"/>
          <w:lang w:val="uk-UA"/>
        </w:rPr>
        <w:t>Приклад для заліку</w:t>
      </w:r>
    </w:p>
    <w:tbl>
      <w:tblPr>
        <w:tblStyle w:val="a8"/>
        <w:tblpPr w:leftFromText="180" w:rightFromText="180" w:vertAnchor="text" w:horzAnchor="margin" w:tblpY="159"/>
        <w:tblW w:w="5248" w:type="pct"/>
        <w:tblLayout w:type="fixed"/>
        <w:tblLook w:val="04A0" w:firstRow="1" w:lastRow="0" w:firstColumn="1" w:lastColumn="0" w:noHBand="0" w:noVBand="1"/>
      </w:tblPr>
      <w:tblGrid>
        <w:gridCol w:w="2772"/>
        <w:gridCol w:w="801"/>
        <w:gridCol w:w="1213"/>
        <w:gridCol w:w="4961"/>
      </w:tblGrid>
      <w:tr w:rsidR="00744E2A" w:rsidRPr="00744E2A" w:rsidTr="008E5D72">
        <w:tc>
          <w:tcPr>
            <w:tcW w:w="1422" w:type="pct"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1" w:type="pct"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E2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Вага,</w:t>
            </w:r>
            <w:r w:rsidRPr="00744E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22" w:type="pct"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45" w:type="pct"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744E2A" w:rsidRPr="00744E2A" w:rsidTr="008E5D72">
        <w:tc>
          <w:tcPr>
            <w:tcW w:w="1422" w:type="pct"/>
            <w:vMerge w:val="restart"/>
          </w:tcPr>
          <w:p w:rsidR="00744E2A" w:rsidRPr="00744E2A" w:rsidRDefault="00744E2A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11" w:type="pct"/>
            <w:vMerge w:val="restart"/>
          </w:tcPr>
          <w:p w:rsidR="00744E2A" w:rsidRPr="00744E2A" w:rsidRDefault="00744E2A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622" w:type="pct"/>
            <w:vMerge w:val="restart"/>
            <w:vAlign w:val="center"/>
          </w:tcPr>
          <w:p w:rsidR="00744E2A" w:rsidRPr="00744E2A" w:rsidRDefault="00744E2A" w:rsidP="00440CC7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45" w:type="pct"/>
          </w:tcPr>
          <w:p w:rsidR="00744E2A" w:rsidRPr="00744E2A" w:rsidRDefault="00744E2A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з тем 14-19</w:t>
            </w:r>
          </w:p>
        </w:tc>
      </w:tr>
      <w:tr w:rsidR="00744E2A" w:rsidRPr="00744E2A" w:rsidTr="008E5D72">
        <w:tc>
          <w:tcPr>
            <w:tcW w:w="1422" w:type="pct"/>
            <w:vMerge/>
          </w:tcPr>
          <w:p w:rsidR="00744E2A" w:rsidRPr="00744E2A" w:rsidRDefault="00744E2A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" w:type="pct"/>
            <w:vMerge/>
          </w:tcPr>
          <w:p w:rsidR="00744E2A" w:rsidRPr="00744E2A" w:rsidRDefault="00744E2A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vMerge/>
            <w:vAlign w:val="center"/>
          </w:tcPr>
          <w:p w:rsidR="00744E2A" w:rsidRPr="00744E2A" w:rsidRDefault="00744E2A" w:rsidP="00440CC7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5" w:type="pct"/>
          </w:tcPr>
          <w:p w:rsidR="00744E2A" w:rsidRPr="00744E2A" w:rsidRDefault="00744E2A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з тем 20-26</w:t>
            </w:r>
          </w:p>
        </w:tc>
      </w:tr>
      <w:tr w:rsidR="00744E2A" w:rsidRPr="00744E2A" w:rsidTr="008E5D72">
        <w:tc>
          <w:tcPr>
            <w:tcW w:w="1422" w:type="pct"/>
            <w:vMerge w:val="restart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11" w:type="pct"/>
          </w:tcPr>
          <w:p w:rsidR="008E5D72" w:rsidRPr="00744E2A" w:rsidRDefault="00744E2A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E5D72" w:rsidRPr="00744E2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22" w:type="pct"/>
            <w:vMerge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5" w:type="pct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 8, 9</w:t>
            </w:r>
          </w:p>
        </w:tc>
      </w:tr>
      <w:tr w:rsidR="00744E2A" w:rsidRPr="00744E2A" w:rsidTr="008E5D72">
        <w:tc>
          <w:tcPr>
            <w:tcW w:w="1422" w:type="pct"/>
            <w:vMerge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" w:type="pct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22" w:type="pct"/>
            <w:vMerge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5" w:type="pct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 10</w:t>
            </w:r>
          </w:p>
        </w:tc>
      </w:tr>
      <w:tr w:rsidR="00744E2A" w:rsidRPr="00744E2A" w:rsidTr="008E5D72">
        <w:tc>
          <w:tcPr>
            <w:tcW w:w="1422" w:type="pct"/>
            <w:vMerge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" w:type="pct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22" w:type="pct"/>
            <w:vMerge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5" w:type="pct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 11</w:t>
            </w:r>
          </w:p>
        </w:tc>
      </w:tr>
      <w:tr w:rsidR="00744E2A" w:rsidRPr="00744E2A" w:rsidTr="008E5D72">
        <w:trPr>
          <w:trHeight w:val="802"/>
        </w:trPr>
        <w:tc>
          <w:tcPr>
            <w:tcW w:w="1422" w:type="pct"/>
            <w:vMerge w:val="restart"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складання заліку</w:t>
            </w:r>
          </w:p>
        </w:tc>
        <w:tc>
          <w:tcPr>
            <w:tcW w:w="411" w:type="pct"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E2A">
              <w:rPr>
                <w:rFonts w:ascii="Times New Roman" w:hAnsi="Times New Roman"/>
                <w:sz w:val="20"/>
                <w:szCs w:val="20"/>
                <w:lang w:val="uk-UA"/>
              </w:rPr>
              <w:t>60-100</w:t>
            </w:r>
          </w:p>
        </w:tc>
        <w:tc>
          <w:tcPr>
            <w:tcW w:w="622" w:type="pct"/>
            <w:vMerge w:val="restart"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ind w:left="-30" w:right="-107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модулю, за розкладом сесії</w:t>
            </w:r>
          </w:p>
        </w:tc>
        <w:tc>
          <w:tcPr>
            <w:tcW w:w="2545" w:type="pct"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sz w:val="24"/>
                <w:lang w:val="uk-UA"/>
              </w:rPr>
              <w:t>зараховано</w:t>
            </w:r>
          </w:p>
        </w:tc>
      </w:tr>
      <w:tr w:rsidR="00744E2A" w:rsidRPr="00744E2A" w:rsidTr="008E5D72">
        <w:tc>
          <w:tcPr>
            <w:tcW w:w="1422" w:type="pct"/>
            <w:vMerge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" w:type="pct"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22" w:type="pct"/>
            <w:vMerge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5" w:type="pct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44E2A">
              <w:rPr>
                <w:rFonts w:ascii="Times New Roman" w:hAnsi="Times New Roman"/>
                <w:sz w:val="24"/>
                <w:lang w:val="uk-UA"/>
              </w:rPr>
              <w:t>незараховано</w:t>
            </w:r>
            <w:proofErr w:type="spellEnd"/>
            <w:r w:rsidRPr="00744E2A">
              <w:rPr>
                <w:rFonts w:ascii="Times New Roman" w:hAnsi="Times New Roman"/>
                <w:sz w:val="24"/>
                <w:lang w:val="uk-UA"/>
              </w:rPr>
              <w:t xml:space="preserve"> з можливістю повторного складання</w:t>
            </w:r>
          </w:p>
        </w:tc>
      </w:tr>
      <w:tr w:rsidR="00744E2A" w:rsidRPr="00744E2A" w:rsidTr="008E5D72">
        <w:tc>
          <w:tcPr>
            <w:tcW w:w="1422" w:type="pct"/>
            <w:vMerge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" w:type="pct"/>
            <w:vAlign w:val="center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2A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622" w:type="pct"/>
            <w:vMerge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5" w:type="pct"/>
          </w:tcPr>
          <w:p w:rsidR="008E5D72" w:rsidRPr="00744E2A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44E2A">
              <w:rPr>
                <w:rFonts w:ascii="Times New Roman" w:hAnsi="Times New Roman"/>
                <w:sz w:val="24"/>
                <w:lang w:val="uk-UA"/>
              </w:rPr>
              <w:t>незараховано</w:t>
            </w:r>
            <w:proofErr w:type="spellEnd"/>
            <w:r w:rsidRPr="00744E2A">
              <w:rPr>
                <w:rFonts w:ascii="Times New Roman" w:hAnsi="Times New Roman"/>
                <w:sz w:val="24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:rsidR="008E5D72" w:rsidRPr="00744E2A" w:rsidRDefault="008E5D72" w:rsidP="008E5D72">
      <w:pPr>
        <w:shd w:val="clear" w:color="auto" w:fill="FFFFFF" w:themeFill="background1"/>
        <w:spacing w:after="0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</w:p>
    <w:p w:rsidR="008E5D72" w:rsidRPr="003A63C0" w:rsidRDefault="008E5D72" w:rsidP="00C90D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3A63C0">
        <w:rPr>
          <w:rFonts w:ascii="Times New Roman" w:hAnsi="Times New Roman"/>
          <w:bCs/>
          <w:i/>
          <w:sz w:val="24"/>
          <w:szCs w:val="24"/>
          <w:lang w:val="uk-UA"/>
        </w:rPr>
        <w:t>Приклад для курсово</w:t>
      </w:r>
      <w:r w:rsidR="00DD162C">
        <w:rPr>
          <w:rFonts w:ascii="Times New Roman" w:hAnsi="Times New Roman"/>
          <w:bCs/>
          <w:i/>
          <w:sz w:val="24"/>
          <w:szCs w:val="24"/>
          <w:lang w:val="uk-UA"/>
        </w:rPr>
        <w:t>го</w:t>
      </w:r>
      <w:r w:rsidRPr="003A63C0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 w:rsidR="00DD162C">
        <w:rPr>
          <w:rFonts w:ascii="Times New Roman" w:hAnsi="Times New Roman"/>
          <w:bCs/>
          <w:i/>
          <w:sz w:val="24"/>
          <w:szCs w:val="24"/>
          <w:lang w:val="uk-UA"/>
        </w:rPr>
        <w:t>проекту</w:t>
      </w:r>
    </w:p>
    <w:p w:rsidR="008E5D72" w:rsidRPr="003A63C0" w:rsidRDefault="008E5D72" w:rsidP="008E5D7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325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559"/>
        <w:gridCol w:w="996"/>
        <w:gridCol w:w="4390"/>
      </w:tblGrid>
      <w:tr w:rsidR="003A63C0" w:rsidRPr="003A63C0" w:rsidTr="003A63C0">
        <w:trPr>
          <w:cantSplit/>
        </w:trPr>
        <w:tc>
          <w:tcPr>
            <w:tcW w:w="1450" w:type="pct"/>
            <w:tcMar>
              <w:left w:w="57" w:type="dxa"/>
              <w:right w:w="57" w:type="dxa"/>
            </w:tcMar>
            <w:vAlign w:val="center"/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797" w:type="pct"/>
            <w:tcMar>
              <w:left w:w="57" w:type="dxa"/>
              <w:right w:w="57" w:type="dxa"/>
            </w:tcMar>
            <w:vAlign w:val="center"/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3C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Вага,</w:t>
            </w:r>
            <w:r w:rsidRPr="003A6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  <w:vAlign w:val="center"/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244" w:type="pct"/>
            <w:tcMar>
              <w:left w:w="57" w:type="dxa"/>
              <w:right w:w="57" w:type="dxa"/>
            </w:tcMar>
            <w:vAlign w:val="center"/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3A63C0" w:rsidRPr="003A63C0" w:rsidTr="003A63C0">
        <w:trPr>
          <w:cantSplit/>
          <w:trHeight w:val="63"/>
        </w:trPr>
        <w:tc>
          <w:tcPr>
            <w:tcW w:w="145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E5D72" w:rsidRPr="003A63C0" w:rsidRDefault="008E5D72" w:rsidP="0074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63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поточне оцінювання підготовки пояснювальної записки до курсово</w:t>
            </w:r>
            <w:r w:rsidR="00744E2A" w:rsidRPr="003A63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</w:t>
            </w:r>
            <w:r w:rsidRPr="003A63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44E2A" w:rsidRPr="003A63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проекту</w:t>
            </w:r>
            <w:r w:rsidRPr="003A63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</w:t>
            </w:r>
            <w:r w:rsidR="00744E2A" w:rsidRPr="003A63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його</w:t>
            </w:r>
            <w:r w:rsidRPr="003A63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захист </w:t>
            </w:r>
          </w:p>
        </w:tc>
        <w:tc>
          <w:tcPr>
            <w:tcW w:w="797" w:type="pct"/>
            <w:tcMar>
              <w:left w:w="57" w:type="dxa"/>
              <w:right w:w="57" w:type="dxa"/>
            </w:tcMar>
            <w:vAlign w:val="center"/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ru-RU"/>
              </w:rPr>
              <w:t>90-100</w:t>
            </w:r>
          </w:p>
        </w:tc>
        <w:tc>
          <w:tcPr>
            <w:tcW w:w="509" w:type="pct"/>
            <w:vMerge w:val="restart"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3A63C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3A63C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ісля</w:t>
            </w:r>
            <w:proofErr w:type="spellEnd"/>
            <w:r w:rsidRPr="003A63C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модулю, за </w:t>
            </w:r>
            <w:proofErr w:type="spellStart"/>
            <w:r w:rsidRPr="003A63C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розкладом</w:t>
            </w:r>
            <w:proofErr w:type="spellEnd"/>
            <w:r w:rsidRPr="003A63C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A63C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сесії</w:t>
            </w:r>
            <w:proofErr w:type="spellEnd"/>
          </w:p>
        </w:tc>
        <w:tc>
          <w:tcPr>
            <w:tcW w:w="2244" w:type="pct"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3A63C0" w:rsidRPr="003A63C0" w:rsidTr="003A63C0">
        <w:trPr>
          <w:cantSplit/>
          <w:trHeight w:val="63"/>
        </w:trPr>
        <w:tc>
          <w:tcPr>
            <w:tcW w:w="1450" w:type="pct"/>
            <w:vMerge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" w:type="pct"/>
            <w:tcMar>
              <w:left w:w="57" w:type="dxa"/>
              <w:right w:w="57" w:type="dxa"/>
            </w:tcMar>
            <w:vAlign w:val="center"/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ru-RU"/>
              </w:rPr>
              <w:t>75-89</w:t>
            </w:r>
          </w:p>
        </w:tc>
        <w:tc>
          <w:tcPr>
            <w:tcW w:w="509" w:type="pct"/>
            <w:vMerge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pct"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</w:tr>
      <w:tr w:rsidR="003A63C0" w:rsidRPr="003A63C0" w:rsidTr="003A63C0">
        <w:trPr>
          <w:cantSplit/>
          <w:trHeight w:val="63"/>
        </w:trPr>
        <w:tc>
          <w:tcPr>
            <w:tcW w:w="1450" w:type="pct"/>
            <w:vMerge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" w:type="pct"/>
            <w:tcMar>
              <w:left w:w="57" w:type="dxa"/>
              <w:right w:w="57" w:type="dxa"/>
            </w:tcMar>
            <w:vAlign w:val="center"/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ru-RU"/>
              </w:rPr>
              <w:t>60-74</w:t>
            </w:r>
          </w:p>
        </w:tc>
        <w:tc>
          <w:tcPr>
            <w:tcW w:w="509" w:type="pct"/>
            <w:vMerge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pct"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</w:tr>
      <w:tr w:rsidR="003A63C0" w:rsidRPr="003A63C0" w:rsidTr="003A63C0">
        <w:trPr>
          <w:cantSplit/>
          <w:trHeight w:val="63"/>
        </w:trPr>
        <w:tc>
          <w:tcPr>
            <w:tcW w:w="1450" w:type="pct"/>
            <w:vMerge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" w:type="pct"/>
            <w:tcMar>
              <w:left w:w="57" w:type="dxa"/>
              <w:right w:w="57" w:type="dxa"/>
            </w:tcMar>
            <w:vAlign w:val="center"/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509" w:type="pct"/>
            <w:vMerge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pct"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захисту</w:t>
            </w:r>
          </w:p>
        </w:tc>
      </w:tr>
      <w:tr w:rsidR="003A63C0" w:rsidRPr="003A63C0" w:rsidTr="003A63C0">
        <w:trPr>
          <w:cantSplit/>
          <w:trHeight w:val="362"/>
        </w:trPr>
        <w:tc>
          <w:tcPr>
            <w:tcW w:w="1450" w:type="pct"/>
            <w:vMerge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" w:type="pct"/>
            <w:tcMar>
              <w:left w:w="57" w:type="dxa"/>
              <w:right w:w="57" w:type="dxa"/>
            </w:tcMar>
            <w:vAlign w:val="center"/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509" w:type="pct"/>
            <w:vMerge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44" w:type="pct"/>
            <w:tcMar>
              <w:left w:w="57" w:type="dxa"/>
              <w:right w:w="57" w:type="dxa"/>
            </w:tcMar>
          </w:tcPr>
          <w:p w:rsidR="008E5D72" w:rsidRPr="003A63C0" w:rsidRDefault="008E5D72" w:rsidP="00440C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A63C0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виконанням</w:t>
            </w:r>
          </w:p>
        </w:tc>
      </w:tr>
    </w:tbl>
    <w:p w:rsidR="008E5D72" w:rsidRPr="003A63C0" w:rsidRDefault="008E5D72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D72" w:rsidRPr="0022715F" w:rsidRDefault="008E5D72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ayout w:type="fixed"/>
        <w:tblLook w:val="04A0" w:firstRow="1" w:lastRow="0" w:firstColumn="1" w:lastColumn="0" w:noHBand="0" w:noVBand="1"/>
      </w:tblPr>
      <w:tblGrid>
        <w:gridCol w:w="2295"/>
        <w:gridCol w:w="790"/>
        <w:gridCol w:w="2415"/>
        <w:gridCol w:w="1409"/>
        <w:gridCol w:w="2838"/>
      </w:tblGrid>
      <w:tr w:rsidR="00176B29" w:rsidRPr="0022715F" w:rsidTr="003A63C0">
        <w:tc>
          <w:tcPr>
            <w:tcW w:w="1177" w:type="pct"/>
            <w:vAlign w:val="center"/>
          </w:tcPr>
          <w:p w:rsidR="0052115D" w:rsidRPr="0022715F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05" w:type="pct"/>
            <w:vAlign w:val="center"/>
          </w:tcPr>
          <w:p w:rsidR="0052115D" w:rsidRPr="0022715F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39" w:type="pct"/>
            <w:vAlign w:val="center"/>
          </w:tcPr>
          <w:p w:rsidR="0052115D" w:rsidRPr="0022715F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23" w:type="pct"/>
            <w:vAlign w:val="center"/>
          </w:tcPr>
          <w:p w:rsidR="0052115D" w:rsidRPr="0022715F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2271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456" w:type="pct"/>
            <w:vAlign w:val="center"/>
          </w:tcPr>
          <w:p w:rsidR="00415580" w:rsidRPr="0022715F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176B29" w:rsidRPr="0022715F" w:rsidTr="003A63C0">
        <w:tc>
          <w:tcPr>
            <w:tcW w:w="5000" w:type="pct"/>
            <w:gridSpan w:val="5"/>
          </w:tcPr>
          <w:p w:rsidR="0052115D" w:rsidRPr="0022715F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="00EB6D60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2271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CD0B71" w:rsidRPr="0022715F" w:rsidTr="003A63C0">
        <w:tc>
          <w:tcPr>
            <w:tcW w:w="1177" w:type="pct"/>
            <w:vAlign w:val="center"/>
          </w:tcPr>
          <w:p w:rsidR="00AD1ECC" w:rsidRPr="0022715F" w:rsidRDefault="00AD1ECC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В.П.Дмитренко,</w:t>
            </w:r>
          </w:p>
          <w:p w:rsidR="00AD1ECC" w:rsidRPr="0022715F" w:rsidRDefault="00AD1ECC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С.М. Романенко, </w:t>
            </w:r>
          </w:p>
          <w:p w:rsidR="00CD0B71" w:rsidRPr="0022715F" w:rsidRDefault="00AD1ECC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Г.В. Мороз</w:t>
            </w:r>
          </w:p>
        </w:tc>
        <w:tc>
          <w:tcPr>
            <w:tcW w:w="405" w:type="pct"/>
            <w:vAlign w:val="center"/>
          </w:tcPr>
          <w:p w:rsidR="00CD0B71" w:rsidRPr="0022715F" w:rsidRDefault="00CD0B71" w:rsidP="003A63C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AD1ECC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1239" w:type="pct"/>
          </w:tcPr>
          <w:p w:rsidR="00CD0B71" w:rsidRPr="0022715F" w:rsidRDefault="00AD1ECC" w:rsidP="0056693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Поля і хвилі в телекомунікаціях: навчальний посібник для студентів вищих навчальних закладів</w:t>
            </w:r>
          </w:p>
        </w:tc>
        <w:tc>
          <w:tcPr>
            <w:tcW w:w="723" w:type="pct"/>
            <w:vAlign w:val="center"/>
          </w:tcPr>
          <w:p w:rsidR="00CD0B71" w:rsidRPr="0022715F" w:rsidRDefault="00CD0B71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456" w:type="pct"/>
            <w:vAlign w:val="center"/>
          </w:tcPr>
          <w:p w:rsidR="00CD0B71" w:rsidRPr="0022715F" w:rsidRDefault="00AD1ECC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Запоріжжя: НУ«ЗП», </w:t>
            </w:r>
          </w:p>
        </w:tc>
      </w:tr>
      <w:tr w:rsidR="00CD0B71" w:rsidRPr="0022715F" w:rsidTr="003A63C0">
        <w:tc>
          <w:tcPr>
            <w:tcW w:w="1177" w:type="pct"/>
            <w:vAlign w:val="center"/>
          </w:tcPr>
          <w:p w:rsidR="00AD1ECC" w:rsidRPr="0022715F" w:rsidRDefault="00AD1ECC" w:rsidP="003A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О.В.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Вербанов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AD1ECC" w:rsidRPr="0022715F" w:rsidRDefault="00AD1ECC" w:rsidP="003A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В.І.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Дузь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AD1ECC" w:rsidRPr="0022715F" w:rsidRDefault="00AD1ECC" w:rsidP="003A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В.М.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Колчар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D0B71" w:rsidRPr="0022715F" w:rsidRDefault="00AD1ECC" w:rsidP="003A63C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Г.В. Стовбун</w:t>
            </w:r>
          </w:p>
        </w:tc>
        <w:tc>
          <w:tcPr>
            <w:tcW w:w="405" w:type="pct"/>
            <w:vAlign w:val="center"/>
          </w:tcPr>
          <w:p w:rsidR="00CD0B71" w:rsidRPr="0022715F" w:rsidRDefault="00AD1ECC" w:rsidP="003A63C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2008</w:t>
            </w:r>
          </w:p>
        </w:tc>
        <w:tc>
          <w:tcPr>
            <w:tcW w:w="1239" w:type="pct"/>
          </w:tcPr>
          <w:p w:rsidR="00CD0B71" w:rsidRPr="0022715F" w:rsidRDefault="00AD1ECC" w:rsidP="0056693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Системи комутації </w:t>
            </w: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електрозв’язку. Термінальне обладнання та вузли комутації. Навчальний посібник.</w:t>
            </w:r>
          </w:p>
        </w:tc>
        <w:tc>
          <w:tcPr>
            <w:tcW w:w="723" w:type="pct"/>
            <w:vAlign w:val="center"/>
          </w:tcPr>
          <w:p w:rsidR="00CD0B71" w:rsidRPr="0022715F" w:rsidRDefault="00CD0B71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навчальний </w:t>
            </w:r>
            <w:r w:rsidRPr="002271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посібник</w:t>
            </w:r>
          </w:p>
        </w:tc>
        <w:tc>
          <w:tcPr>
            <w:tcW w:w="1456" w:type="pct"/>
            <w:vAlign w:val="center"/>
          </w:tcPr>
          <w:p w:rsidR="00CD0B71" w:rsidRPr="0022715F" w:rsidRDefault="00D41E9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Одеса, ОНАЗ ім. О.С. </w:t>
            </w: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Попова, </w:t>
            </w:r>
          </w:p>
        </w:tc>
      </w:tr>
      <w:tr w:rsidR="003D382F" w:rsidRPr="0022715F" w:rsidTr="003A63C0">
        <w:tc>
          <w:tcPr>
            <w:tcW w:w="1177" w:type="pct"/>
            <w:vAlign w:val="center"/>
          </w:tcPr>
          <w:p w:rsidR="003D382F" w:rsidRPr="0022715F" w:rsidRDefault="0067712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В.І.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Дузь</w:t>
            </w:r>
            <w:proofErr w:type="spellEnd"/>
          </w:p>
        </w:tc>
        <w:tc>
          <w:tcPr>
            <w:tcW w:w="405" w:type="pct"/>
            <w:vAlign w:val="center"/>
          </w:tcPr>
          <w:p w:rsidR="003D382F" w:rsidRPr="0022715F" w:rsidRDefault="0067712D" w:rsidP="003A63C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1239" w:type="pct"/>
          </w:tcPr>
          <w:p w:rsidR="003D382F" w:rsidRPr="0022715F" w:rsidRDefault="0067712D" w:rsidP="0056693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Системи комутації електрозв’язку. Основи телефонної акустики та електроакустичні перетворювачі</w:t>
            </w:r>
          </w:p>
        </w:tc>
        <w:tc>
          <w:tcPr>
            <w:tcW w:w="723" w:type="pct"/>
            <w:vAlign w:val="center"/>
          </w:tcPr>
          <w:p w:rsidR="003D382F" w:rsidRPr="0022715F" w:rsidRDefault="003D382F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1456" w:type="pct"/>
            <w:vAlign w:val="center"/>
          </w:tcPr>
          <w:p w:rsidR="003D382F" w:rsidRPr="0022715F" w:rsidRDefault="0067712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Одеса, ОНАЗ ім. О.С. Попова</w:t>
            </w:r>
          </w:p>
        </w:tc>
      </w:tr>
      <w:tr w:rsidR="0067712D" w:rsidRPr="0022715F" w:rsidTr="003A63C0">
        <w:tc>
          <w:tcPr>
            <w:tcW w:w="1177" w:type="pct"/>
            <w:vAlign w:val="center"/>
          </w:tcPr>
          <w:p w:rsidR="0067712D" w:rsidRPr="0022715F" w:rsidRDefault="0067712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В.І.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Дузь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7712D" w:rsidRPr="0022715F" w:rsidRDefault="0067712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І.М.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Соловська</w:t>
            </w:r>
            <w:proofErr w:type="spellEnd"/>
          </w:p>
        </w:tc>
        <w:tc>
          <w:tcPr>
            <w:tcW w:w="405" w:type="pct"/>
            <w:vAlign w:val="center"/>
          </w:tcPr>
          <w:p w:rsidR="0067712D" w:rsidRPr="0022715F" w:rsidRDefault="0067712D" w:rsidP="003A63C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9" w:type="pct"/>
          </w:tcPr>
          <w:p w:rsidR="0067712D" w:rsidRPr="0022715F" w:rsidRDefault="0067712D" w:rsidP="0067712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Системи комутації і розподілу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нформації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. Модуль 1, Модуль 2</w:t>
            </w:r>
          </w:p>
        </w:tc>
        <w:tc>
          <w:tcPr>
            <w:tcW w:w="723" w:type="pct"/>
            <w:vAlign w:val="center"/>
          </w:tcPr>
          <w:p w:rsidR="0067712D" w:rsidRPr="0022715F" w:rsidRDefault="0067712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456" w:type="pct"/>
            <w:vAlign w:val="center"/>
          </w:tcPr>
          <w:p w:rsidR="0067712D" w:rsidRPr="0022715F" w:rsidRDefault="0067712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Одеса, ОНАЗ ім. О.С. Попова</w:t>
            </w:r>
          </w:p>
        </w:tc>
      </w:tr>
      <w:tr w:rsidR="0067712D" w:rsidRPr="0022715F" w:rsidTr="003A63C0">
        <w:tc>
          <w:tcPr>
            <w:tcW w:w="5000" w:type="pct"/>
            <w:gridSpan w:val="5"/>
          </w:tcPr>
          <w:p w:rsidR="0067712D" w:rsidRPr="0022715F" w:rsidRDefault="0067712D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67712D" w:rsidRPr="0022715F" w:rsidTr="003A63C0">
        <w:tc>
          <w:tcPr>
            <w:tcW w:w="1177" w:type="pct"/>
            <w:vAlign w:val="center"/>
          </w:tcPr>
          <w:p w:rsidR="00D26E3D" w:rsidRPr="0022715F" w:rsidRDefault="00D26E3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В.И.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Битнер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7712D" w:rsidRPr="0022715F" w:rsidRDefault="00D26E3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Г.Н. Попов</w:t>
            </w:r>
          </w:p>
        </w:tc>
        <w:tc>
          <w:tcPr>
            <w:tcW w:w="405" w:type="pct"/>
            <w:vAlign w:val="center"/>
          </w:tcPr>
          <w:p w:rsidR="0067712D" w:rsidRPr="0022715F" w:rsidRDefault="0067712D" w:rsidP="003A63C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200</w:t>
            </w:r>
            <w:r w:rsidR="00D26E3D" w:rsidRPr="002271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239" w:type="pct"/>
          </w:tcPr>
          <w:p w:rsidR="0067712D" w:rsidRPr="0022715F" w:rsidRDefault="00D26E3D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Нормирование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качества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телекоммуникационных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услуг</w:t>
            </w:r>
          </w:p>
        </w:tc>
        <w:tc>
          <w:tcPr>
            <w:tcW w:w="723" w:type="pct"/>
            <w:vAlign w:val="center"/>
          </w:tcPr>
          <w:p w:rsidR="0067712D" w:rsidRPr="0022715F" w:rsidRDefault="00D26E3D" w:rsidP="003A63C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456" w:type="pct"/>
            <w:vAlign w:val="center"/>
          </w:tcPr>
          <w:p w:rsidR="0067712D" w:rsidRPr="0022715F" w:rsidRDefault="00D26E3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М.: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Горячая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линия</w:t>
            </w:r>
            <w:proofErr w:type="spellEnd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Телеком</w:t>
            </w:r>
            <w:proofErr w:type="spellEnd"/>
          </w:p>
        </w:tc>
      </w:tr>
      <w:tr w:rsidR="0067712D" w:rsidRPr="0022715F" w:rsidTr="003A63C0">
        <w:tc>
          <w:tcPr>
            <w:tcW w:w="1177" w:type="pct"/>
            <w:vAlign w:val="center"/>
          </w:tcPr>
          <w:p w:rsidR="00D26E3D" w:rsidRPr="0022715F" w:rsidRDefault="00D26E3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Cs w:val="28"/>
                <w:lang w:val="uk-UA"/>
              </w:rPr>
            </w:pPr>
            <w:r w:rsidRPr="0022715F">
              <w:rPr>
                <w:rFonts w:ascii="Times New Roman" w:hAnsi="Times New Roman"/>
                <w:szCs w:val="28"/>
                <w:lang w:val="uk-UA"/>
              </w:rPr>
              <w:t xml:space="preserve">Г.В. Стовбун, </w:t>
            </w:r>
          </w:p>
          <w:p w:rsidR="0067712D" w:rsidRPr="0022715F" w:rsidRDefault="00D26E3D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Cs w:val="28"/>
                <w:lang w:val="uk-UA"/>
              </w:rPr>
              <w:t xml:space="preserve">В.М. </w:t>
            </w:r>
            <w:proofErr w:type="spellStart"/>
            <w:r w:rsidRPr="0022715F">
              <w:rPr>
                <w:rFonts w:ascii="Times New Roman" w:hAnsi="Times New Roman"/>
                <w:szCs w:val="28"/>
                <w:lang w:val="uk-UA"/>
              </w:rPr>
              <w:t>Романцов</w:t>
            </w:r>
            <w:proofErr w:type="spellEnd"/>
          </w:p>
        </w:tc>
        <w:tc>
          <w:tcPr>
            <w:tcW w:w="405" w:type="pct"/>
            <w:vAlign w:val="center"/>
          </w:tcPr>
          <w:p w:rsidR="0067712D" w:rsidRPr="0022715F" w:rsidRDefault="00F95475" w:rsidP="003A63C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Cs w:val="28"/>
                <w:lang w:val="uk-UA"/>
              </w:rPr>
              <w:t>2003</w:t>
            </w:r>
          </w:p>
        </w:tc>
        <w:tc>
          <w:tcPr>
            <w:tcW w:w="1239" w:type="pct"/>
          </w:tcPr>
          <w:p w:rsidR="0067712D" w:rsidRPr="0022715F" w:rsidRDefault="00D26E3D" w:rsidP="000E6C1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Cs w:val="28"/>
                <w:lang w:val="uk-UA"/>
              </w:rPr>
              <w:t>Збірник схем до курсу СКЕЗ-1</w:t>
            </w:r>
            <w:r w:rsidR="00F95475" w:rsidRPr="0022715F">
              <w:rPr>
                <w:rFonts w:ascii="Times New Roman" w:hAnsi="Times New Roman"/>
                <w:szCs w:val="28"/>
                <w:lang w:val="uk-UA"/>
              </w:rPr>
              <w:t>, СКЕЗ-2.</w:t>
            </w:r>
          </w:p>
        </w:tc>
        <w:tc>
          <w:tcPr>
            <w:tcW w:w="723" w:type="pct"/>
            <w:vAlign w:val="center"/>
          </w:tcPr>
          <w:p w:rsidR="0067712D" w:rsidRPr="0022715F" w:rsidRDefault="0067712D" w:rsidP="003A63C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6" w:type="pct"/>
            <w:vAlign w:val="center"/>
          </w:tcPr>
          <w:p w:rsidR="0067712D" w:rsidRPr="0022715F" w:rsidRDefault="00F95475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Cs w:val="28"/>
                <w:lang w:val="uk-UA"/>
              </w:rPr>
              <w:t>Одеса</w:t>
            </w:r>
          </w:p>
        </w:tc>
      </w:tr>
      <w:tr w:rsidR="0067712D" w:rsidRPr="0022715F" w:rsidTr="003A63C0">
        <w:tc>
          <w:tcPr>
            <w:tcW w:w="1177" w:type="pct"/>
            <w:vAlign w:val="center"/>
          </w:tcPr>
          <w:p w:rsidR="0067712D" w:rsidRPr="0022715F" w:rsidRDefault="00F95475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 xml:space="preserve">Б.С. </w:t>
            </w:r>
            <w:proofErr w:type="spellStart"/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>Гольдштейн</w:t>
            </w:r>
            <w:proofErr w:type="spellEnd"/>
          </w:p>
        </w:tc>
        <w:tc>
          <w:tcPr>
            <w:tcW w:w="405" w:type="pct"/>
            <w:vAlign w:val="center"/>
          </w:tcPr>
          <w:p w:rsidR="0067712D" w:rsidRPr="0022715F" w:rsidRDefault="00F95475" w:rsidP="003A63C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>1999</w:t>
            </w:r>
          </w:p>
        </w:tc>
        <w:tc>
          <w:tcPr>
            <w:tcW w:w="1239" w:type="pct"/>
          </w:tcPr>
          <w:p w:rsidR="0067712D" w:rsidRPr="0022715F" w:rsidRDefault="00F95475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>Протоколы</w:t>
            </w:r>
            <w:proofErr w:type="spellEnd"/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 xml:space="preserve"> сети </w:t>
            </w:r>
            <w:proofErr w:type="spellStart"/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>доступа</w:t>
            </w:r>
            <w:proofErr w:type="spellEnd"/>
          </w:p>
        </w:tc>
        <w:tc>
          <w:tcPr>
            <w:tcW w:w="723" w:type="pct"/>
            <w:vAlign w:val="center"/>
          </w:tcPr>
          <w:p w:rsidR="0067712D" w:rsidRPr="0022715F" w:rsidRDefault="00F95475" w:rsidP="003A63C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456" w:type="pct"/>
            <w:vAlign w:val="center"/>
          </w:tcPr>
          <w:p w:rsidR="0067712D" w:rsidRPr="0022715F" w:rsidRDefault="00F95475" w:rsidP="003A63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 xml:space="preserve">М.: </w:t>
            </w:r>
            <w:proofErr w:type="spellStart"/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>Радио</w:t>
            </w:r>
            <w:proofErr w:type="spellEnd"/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 xml:space="preserve"> и </w:t>
            </w:r>
            <w:proofErr w:type="spellStart"/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>связь</w:t>
            </w:r>
            <w:proofErr w:type="spellEnd"/>
            <w:r w:rsidRPr="0022715F">
              <w:rPr>
                <w:rFonts w:ascii="Times New Roman" w:hAnsi="Times New Roman"/>
                <w:iCs/>
                <w:szCs w:val="28"/>
                <w:lang w:val="uk-UA"/>
              </w:rPr>
              <w:t>,</w:t>
            </w:r>
          </w:p>
        </w:tc>
      </w:tr>
    </w:tbl>
    <w:p w:rsidR="0052115D" w:rsidRPr="0022715F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12"/>
          <w:szCs w:val="12"/>
          <w:lang w:val="uk-UA"/>
        </w:rPr>
      </w:pPr>
    </w:p>
    <w:sectPr w:rsidR="0052115D" w:rsidRPr="0022715F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EFE" w:rsidRDefault="00C94EFE" w:rsidP="00593FCF">
      <w:pPr>
        <w:spacing w:after="0" w:line="240" w:lineRule="auto"/>
      </w:pPr>
      <w:r>
        <w:separator/>
      </w:r>
    </w:p>
  </w:endnote>
  <w:endnote w:type="continuationSeparator" w:id="0">
    <w:p w:rsidR="00C94EFE" w:rsidRDefault="00C94EFE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3F" w:rsidRDefault="00A03A3F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EF7979">
      <w:rPr>
        <w:noProof/>
        <w:lang w:val="nl-NL"/>
      </w:rPr>
      <w:t>3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EF7979">
      <w:rPr>
        <w:noProof/>
        <w:lang w:val="nl-NL"/>
      </w:rPr>
      <w:t>10</w:t>
    </w:r>
    <w:r>
      <w:rPr>
        <w:lang w:val="nl-NL"/>
      </w:rPr>
      <w:fldChar w:fldCharType="end"/>
    </w:r>
  </w:p>
  <w:p w:rsidR="00A03A3F" w:rsidRDefault="00A03A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EFE" w:rsidRDefault="00C94EFE" w:rsidP="00593FCF">
      <w:pPr>
        <w:spacing w:after="0" w:line="240" w:lineRule="auto"/>
      </w:pPr>
      <w:r>
        <w:separator/>
      </w:r>
    </w:p>
  </w:footnote>
  <w:footnote w:type="continuationSeparator" w:id="0">
    <w:p w:rsidR="00C94EFE" w:rsidRDefault="00C94EFE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6CB520B"/>
    <w:multiLevelType w:val="multilevel"/>
    <w:tmpl w:val="613A4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0139DB"/>
    <w:multiLevelType w:val="hybridMultilevel"/>
    <w:tmpl w:val="95543F7A"/>
    <w:lvl w:ilvl="0" w:tplc="4FC6ED98">
      <w:start w:val="1"/>
      <w:numFmt w:val="bullet"/>
      <w:lvlText w:val="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24845"/>
    <w:multiLevelType w:val="hybridMultilevel"/>
    <w:tmpl w:val="A1D8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8E42AD"/>
    <w:multiLevelType w:val="hybridMultilevel"/>
    <w:tmpl w:val="093822DA"/>
    <w:lvl w:ilvl="0" w:tplc="072C97CC">
      <w:start w:val="4"/>
      <w:numFmt w:val="bullet"/>
      <w:lvlText w:val=""/>
      <w:lvlJc w:val="left"/>
      <w:pPr>
        <w:ind w:left="1069" w:hanging="360"/>
      </w:pPr>
      <w:rPr>
        <w:rFonts w:ascii="Calibri" w:eastAsia="Calibri" w:hAnsi="Calibri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D441489"/>
    <w:multiLevelType w:val="hybridMultilevel"/>
    <w:tmpl w:val="F82C56A2"/>
    <w:lvl w:ilvl="0" w:tplc="25F69650">
      <w:start w:val="6"/>
      <w:numFmt w:val="bullet"/>
      <w:lvlText w:val="–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8">
    <w:nsid w:val="44D55A60"/>
    <w:multiLevelType w:val="hybridMultilevel"/>
    <w:tmpl w:val="D1542E5E"/>
    <w:lvl w:ilvl="0" w:tplc="C2001730">
      <w:start w:val="6"/>
      <w:numFmt w:val="bullet"/>
      <w:lvlText w:val="–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FDB2CC2"/>
    <w:multiLevelType w:val="hybridMultilevel"/>
    <w:tmpl w:val="058874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4D750C6"/>
    <w:multiLevelType w:val="multilevel"/>
    <w:tmpl w:val="1AB2793A"/>
    <w:lvl w:ilvl="0">
      <w:start w:val="2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2730773"/>
    <w:multiLevelType w:val="hybridMultilevel"/>
    <w:tmpl w:val="B45A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697C7B"/>
    <w:multiLevelType w:val="hybridMultilevel"/>
    <w:tmpl w:val="03CAB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3B3BD9"/>
    <w:multiLevelType w:val="hybridMultilevel"/>
    <w:tmpl w:val="EBC8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01241"/>
    <w:multiLevelType w:val="hybridMultilevel"/>
    <w:tmpl w:val="260049F8"/>
    <w:lvl w:ilvl="0" w:tplc="6ED43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5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  <w:num w:numId="14">
    <w:abstractNumId w:val="1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15D"/>
    <w:rsid w:val="00013F31"/>
    <w:rsid w:val="00032A3D"/>
    <w:rsid w:val="0003343B"/>
    <w:rsid w:val="00034504"/>
    <w:rsid w:val="000375F8"/>
    <w:rsid w:val="0004350D"/>
    <w:rsid w:val="00073727"/>
    <w:rsid w:val="0007638C"/>
    <w:rsid w:val="000B11DB"/>
    <w:rsid w:val="000B6692"/>
    <w:rsid w:val="000C3A17"/>
    <w:rsid w:val="000C4933"/>
    <w:rsid w:val="000E5CC2"/>
    <w:rsid w:val="000E5EE0"/>
    <w:rsid w:val="000E6C11"/>
    <w:rsid w:val="000F0C3C"/>
    <w:rsid w:val="000F32E8"/>
    <w:rsid w:val="000F5584"/>
    <w:rsid w:val="001071AF"/>
    <w:rsid w:val="00117832"/>
    <w:rsid w:val="00131DB8"/>
    <w:rsid w:val="00135237"/>
    <w:rsid w:val="00162647"/>
    <w:rsid w:val="00170876"/>
    <w:rsid w:val="00172790"/>
    <w:rsid w:val="00176178"/>
    <w:rsid w:val="00176B29"/>
    <w:rsid w:val="001A2909"/>
    <w:rsid w:val="001A55D5"/>
    <w:rsid w:val="001B0331"/>
    <w:rsid w:val="001C7827"/>
    <w:rsid w:val="001E4C9E"/>
    <w:rsid w:val="00202966"/>
    <w:rsid w:val="002049B2"/>
    <w:rsid w:val="002072D6"/>
    <w:rsid w:val="0022715F"/>
    <w:rsid w:val="0023013A"/>
    <w:rsid w:val="00230484"/>
    <w:rsid w:val="0023116C"/>
    <w:rsid w:val="0023152C"/>
    <w:rsid w:val="00241BCC"/>
    <w:rsid w:val="00242D03"/>
    <w:rsid w:val="002469DA"/>
    <w:rsid w:val="002604F9"/>
    <w:rsid w:val="0026232B"/>
    <w:rsid w:val="002B77B8"/>
    <w:rsid w:val="002C7779"/>
    <w:rsid w:val="002E2733"/>
    <w:rsid w:val="002F2E07"/>
    <w:rsid w:val="0030531C"/>
    <w:rsid w:val="0031069E"/>
    <w:rsid w:val="00314F43"/>
    <w:rsid w:val="00315006"/>
    <w:rsid w:val="00340DC8"/>
    <w:rsid w:val="0034516D"/>
    <w:rsid w:val="00356917"/>
    <w:rsid w:val="00364AB4"/>
    <w:rsid w:val="003702C0"/>
    <w:rsid w:val="00382095"/>
    <w:rsid w:val="00397095"/>
    <w:rsid w:val="003A02BE"/>
    <w:rsid w:val="003A2B04"/>
    <w:rsid w:val="003A63C0"/>
    <w:rsid w:val="003D382F"/>
    <w:rsid w:val="003D575A"/>
    <w:rsid w:val="003F1C9F"/>
    <w:rsid w:val="00415580"/>
    <w:rsid w:val="00436AF5"/>
    <w:rsid w:val="004411D3"/>
    <w:rsid w:val="004520E6"/>
    <w:rsid w:val="0046082F"/>
    <w:rsid w:val="0046748E"/>
    <w:rsid w:val="004876DE"/>
    <w:rsid w:val="00494D84"/>
    <w:rsid w:val="004A0A06"/>
    <w:rsid w:val="004A1C89"/>
    <w:rsid w:val="004A345A"/>
    <w:rsid w:val="004B4CAB"/>
    <w:rsid w:val="004C4CB0"/>
    <w:rsid w:val="004C54CB"/>
    <w:rsid w:val="004C63EB"/>
    <w:rsid w:val="004D06A3"/>
    <w:rsid w:val="004D3DA5"/>
    <w:rsid w:val="004E0046"/>
    <w:rsid w:val="004E3A77"/>
    <w:rsid w:val="005057C4"/>
    <w:rsid w:val="005057E4"/>
    <w:rsid w:val="0052112F"/>
    <w:rsid w:val="0052115D"/>
    <w:rsid w:val="005328FF"/>
    <w:rsid w:val="00534108"/>
    <w:rsid w:val="0054168B"/>
    <w:rsid w:val="00550520"/>
    <w:rsid w:val="00551A9D"/>
    <w:rsid w:val="00557387"/>
    <w:rsid w:val="005634C3"/>
    <w:rsid w:val="0056693C"/>
    <w:rsid w:val="00576FE8"/>
    <w:rsid w:val="005928F4"/>
    <w:rsid w:val="00593FCF"/>
    <w:rsid w:val="005B396A"/>
    <w:rsid w:val="005B3A3D"/>
    <w:rsid w:val="005F4E0D"/>
    <w:rsid w:val="006001C2"/>
    <w:rsid w:val="00600A5F"/>
    <w:rsid w:val="00624612"/>
    <w:rsid w:val="006400EB"/>
    <w:rsid w:val="00647FA5"/>
    <w:rsid w:val="0067712D"/>
    <w:rsid w:val="0068117B"/>
    <w:rsid w:val="00685A44"/>
    <w:rsid w:val="006A5FA7"/>
    <w:rsid w:val="006C56DA"/>
    <w:rsid w:val="006D6871"/>
    <w:rsid w:val="006E29CA"/>
    <w:rsid w:val="006E64DF"/>
    <w:rsid w:val="006F3110"/>
    <w:rsid w:val="006F5B4C"/>
    <w:rsid w:val="0070774A"/>
    <w:rsid w:val="00737749"/>
    <w:rsid w:val="00741175"/>
    <w:rsid w:val="00744E2A"/>
    <w:rsid w:val="00760846"/>
    <w:rsid w:val="007641ED"/>
    <w:rsid w:val="007768AC"/>
    <w:rsid w:val="00777545"/>
    <w:rsid w:val="00780C9C"/>
    <w:rsid w:val="00783E77"/>
    <w:rsid w:val="0079268D"/>
    <w:rsid w:val="0079473B"/>
    <w:rsid w:val="007A2122"/>
    <w:rsid w:val="007A4CB8"/>
    <w:rsid w:val="007D4D93"/>
    <w:rsid w:val="007D7BC9"/>
    <w:rsid w:val="007E34D2"/>
    <w:rsid w:val="00800B51"/>
    <w:rsid w:val="008138CC"/>
    <w:rsid w:val="00821F19"/>
    <w:rsid w:val="008226B6"/>
    <w:rsid w:val="00837BA0"/>
    <w:rsid w:val="008443CA"/>
    <w:rsid w:val="00844C73"/>
    <w:rsid w:val="008471CA"/>
    <w:rsid w:val="00851561"/>
    <w:rsid w:val="00862760"/>
    <w:rsid w:val="008631F3"/>
    <w:rsid w:val="0086724A"/>
    <w:rsid w:val="00884BE2"/>
    <w:rsid w:val="00887340"/>
    <w:rsid w:val="0089015A"/>
    <w:rsid w:val="008B26ED"/>
    <w:rsid w:val="008B2C6D"/>
    <w:rsid w:val="008C392B"/>
    <w:rsid w:val="008C4AC1"/>
    <w:rsid w:val="008D3B7B"/>
    <w:rsid w:val="008E5D72"/>
    <w:rsid w:val="008F29E7"/>
    <w:rsid w:val="00904F53"/>
    <w:rsid w:val="009178DA"/>
    <w:rsid w:val="00926BEE"/>
    <w:rsid w:val="009418CF"/>
    <w:rsid w:val="00943AFC"/>
    <w:rsid w:val="0095630B"/>
    <w:rsid w:val="00957682"/>
    <w:rsid w:val="00962DDA"/>
    <w:rsid w:val="00965472"/>
    <w:rsid w:val="00972AB9"/>
    <w:rsid w:val="00991115"/>
    <w:rsid w:val="009A5241"/>
    <w:rsid w:val="009C7F6A"/>
    <w:rsid w:val="00A03A3F"/>
    <w:rsid w:val="00A07260"/>
    <w:rsid w:val="00A113C0"/>
    <w:rsid w:val="00A206C7"/>
    <w:rsid w:val="00A210A9"/>
    <w:rsid w:val="00A24119"/>
    <w:rsid w:val="00A246A3"/>
    <w:rsid w:val="00A255D0"/>
    <w:rsid w:val="00A53E82"/>
    <w:rsid w:val="00A6467C"/>
    <w:rsid w:val="00A8185F"/>
    <w:rsid w:val="00AB0D8F"/>
    <w:rsid w:val="00AB5855"/>
    <w:rsid w:val="00AC63B4"/>
    <w:rsid w:val="00AD1ECC"/>
    <w:rsid w:val="00AE3519"/>
    <w:rsid w:val="00AF1E75"/>
    <w:rsid w:val="00B0264A"/>
    <w:rsid w:val="00B23753"/>
    <w:rsid w:val="00B24025"/>
    <w:rsid w:val="00B3267E"/>
    <w:rsid w:val="00B8591B"/>
    <w:rsid w:val="00BA55F7"/>
    <w:rsid w:val="00BB1EDA"/>
    <w:rsid w:val="00BB26BC"/>
    <w:rsid w:val="00BB27FC"/>
    <w:rsid w:val="00BC39F2"/>
    <w:rsid w:val="00BD181F"/>
    <w:rsid w:val="00BF1604"/>
    <w:rsid w:val="00BF2377"/>
    <w:rsid w:val="00BF5246"/>
    <w:rsid w:val="00C0013B"/>
    <w:rsid w:val="00C07386"/>
    <w:rsid w:val="00C172EA"/>
    <w:rsid w:val="00C17C15"/>
    <w:rsid w:val="00C308C5"/>
    <w:rsid w:val="00C33E70"/>
    <w:rsid w:val="00C345BA"/>
    <w:rsid w:val="00C544A7"/>
    <w:rsid w:val="00C74063"/>
    <w:rsid w:val="00C90D91"/>
    <w:rsid w:val="00C92055"/>
    <w:rsid w:val="00C94EFE"/>
    <w:rsid w:val="00CB09A9"/>
    <w:rsid w:val="00CB154E"/>
    <w:rsid w:val="00CD0B71"/>
    <w:rsid w:val="00CE708C"/>
    <w:rsid w:val="00CF52DD"/>
    <w:rsid w:val="00D07807"/>
    <w:rsid w:val="00D1316A"/>
    <w:rsid w:val="00D26E3D"/>
    <w:rsid w:val="00D36558"/>
    <w:rsid w:val="00D41E9D"/>
    <w:rsid w:val="00D46FC3"/>
    <w:rsid w:val="00D50DE0"/>
    <w:rsid w:val="00D57B69"/>
    <w:rsid w:val="00D67CF1"/>
    <w:rsid w:val="00D80F3C"/>
    <w:rsid w:val="00DA24C0"/>
    <w:rsid w:val="00DA7BE7"/>
    <w:rsid w:val="00DB4867"/>
    <w:rsid w:val="00DB5CCA"/>
    <w:rsid w:val="00DB72BF"/>
    <w:rsid w:val="00DD162C"/>
    <w:rsid w:val="00E014B7"/>
    <w:rsid w:val="00E1265E"/>
    <w:rsid w:val="00E16904"/>
    <w:rsid w:val="00E20FFF"/>
    <w:rsid w:val="00E60881"/>
    <w:rsid w:val="00E61F33"/>
    <w:rsid w:val="00E63EA3"/>
    <w:rsid w:val="00E7153F"/>
    <w:rsid w:val="00E80E88"/>
    <w:rsid w:val="00E96109"/>
    <w:rsid w:val="00EB6D60"/>
    <w:rsid w:val="00ED2264"/>
    <w:rsid w:val="00EE1160"/>
    <w:rsid w:val="00EE23CB"/>
    <w:rsid w:val="00EE708C"/>
    <w:rsid w:val="00EF7979"/>
    <w:rsid w:val="00F00BEF"/>
    <w:rsid w:val="00F021D4"/>
    <w:rsid w:val="00F06FB9"/>
    <w:rsid w:val="00F136CD"/>
    <w:rsid w:val="00F47561"/>
    <w:rsid w:val="00F6532C"/>
    <w:rsid w:val="00F655AB"/>
    <w:rsid w:val="00F67818"/>
    <w:rsid w:val="00F95475"/>
    <w:rsid w:val="00F97A4B"/>
    <w:rsid w:val="00FB0A21"/>
    <w:rsid w:val="00FB233F"/>
    <w:rsid w:val="00FD7531"/>
    <w:rsid w:val="00FD7C7B"/>
    <w:rsid w:val="00FF5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2">
    <w:name w:val="heading 2"/>
    <w:basedOn w:val="a0"/>
    <w:next w:val="a0"/>
    <w:link w:val="20"/>
    <w:qFormat/>
    <w:rsid w:val="00EE23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paragraph" w:styleId="3">
    <w:name w:val="Body Text Indent 3"/>
    <w:basedOn w:val="a0"/>
    <w:link w:val="30"/>
    <w:uiPriority w:val="99"/>
    <w:semiHidden/>
    <w:unhideWhenUsed/>
    <w:rsid w:val="00CF5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CF52DD"/>
    <w:rPr>
      <w:sz w:val="16"/>
      <w:szCs w:val="16"/>
      <w:lang w:val="de-DE" w:eastAsia="en-US"/>
    </w:rPr>
  </w:style>
  <w:style w:type="paragraph" w:customStyle="1" w:styleId="1">
    <w:name w:val="Стиль1"/>
    <w:basedOn w:val="a0"/>
    <w:rsid w:val="008226B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E23C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6pt">
    <w:name w:val="Обычный +16 pt"/>
    <w:rsid w:val="00EE23CB"/>
    <w:rPr>
      <w:sz w:val="28"/>
    </w:rPr>
  </w:style>
  <w:style w:type="paragraph" w:styleId="31">
    <w:name w:val="Body Text 3"/>
    <w:basedOn w:val="a0"/>
    <w:link w:val="32"/>
    <w:uiPriority w:val="99"/>
    <w:unhideWhenUsed/>
    <w:rsid w:val="00821F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821F19"/>
    <w:rPr>
      <w:sz w:val="16"/>
      <w:szCs w:val="16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6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73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902" TargetMode="External"/><Relationship Id="rId5" Type="http://schemas.openxmlformats.org/officeDocument/2006/relationships/settings" Target="settings.xml"/><Relationship Id="rId10" Type="http://schemas.openxmlformats.org/officeDocument/2006/relationships/hyperlink" Target="Garry-mrz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DDB50EB-E0D3-458E-8597-95BBB5DA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10</Pages>
  <Words>2685</Words>
  <Characters>15307</Characters>
  <Application>Microsoft Office Word</Application>
  <DocSecurity>0</DocSecurity>
  <Lines>127</Lines>
  <Paragraphs>35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81</cp:revision>
  <cp:lastPrinted>2019-11-15T12:01:00Z</cp:lastPrinted>
  <dcterms:created xsi:type="dcterms:W3CDTF">2019-10-28T11:54:00Z</dcterms:created>
  <dcterms:modified xsi:type="dcterms:W3CDTF">2021-07-02T09:44:00Z</dcterms:modified>
</cp:coreProperties>
</file>