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D80F3C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 w:rsidR="00972871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BF5246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2"/>
        <w:gridCol w:w="7004"/>
      </w:tblGrid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774D31" w:rsidRDefault="00DF56AF" w:rsidP="00DF56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Технічна електродинаміка, </w:t>
            </w:r>
            <w:r w:rsidR="00774D31" w:rsidRPr="00774D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поширення радіохвиль</w:t>
            </w:r>
            <w:r w:rsidR="00096A2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антени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D80F3C" w:rsidRDefault="00204C1F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>Логачова Людмила Михайлівна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972871" w:rsidRDefault="00463957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3639CF" w:rsidRPr="00972871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http://www.zntu.edu.ua/kafedra-radiotehniki-ta-telekomunikaciy?q=node/1054</w:t>
              </w:r>
            </w:hyperlink>
            <w:r w:rsidR="003639CF" w:rsidRP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764-32-81 (внутр. 4-31)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0992" w:type="dxa"/>
          </w:tcPr>
          <w:p w:rsidR="00D80F3C" w:rsidRPr="00972871" w:rsidRDefault="00463957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335A79" w:rsidRPr="00972871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logacheva.lm@gmail.com</w:t>
              </w:r>
            </w:hyperlink>
            <w:r w:rsidR="00335A79" w:rsidRPr="009728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10992" w:type="dxa"/>
          </w:tcPr>
          <w:p w:rsidR="00D80F3C" w:rsidRPr="00D80F3C" w:rsidRDefault="00463957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972871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https://moodle.zp.edu.ua/course/view.php?id=1373</w:t>
              </w:r>
            </w:hyperlink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972871" w:rsidRDefault="00D80F3C" w:rsidP="00972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обговорення питань, що виникають при виконанні лабораторних робіт та підготовці до складання </w:t>
            </w:r>
            <w:r w:rsidR="00204C1F" w:rsidRPr="00972871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  <w:r w:rsidR="00236638" w:rsidRP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972871" w:rsidRPr="00972871" w:rsidRDefault="00972871" w:rsidP="00972871">
            <w:pPr>
              <w:spacing w:after="0" w:line="240" w:lineRule="auto"/>
              <w:jc w:val="both"/>
              <w:rPr>
                <w:rStyle w:val="291"/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 Поширення земних радіохвиль та мобільний зв’язок [Т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екст] / Л.</w:t>
            </w:r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>, Т.І. Бугрова / Навчальний посібник. – Запоріжжя</w:t>
            </w:r>
            <w:r w:rsidRPr="0096745E">
              <w:rPr>
                <w:rFonts w:ascii="Times New Roman" w:hAnsi="Times New Roman"/>
                <w:sz w:val="28"/>
                <w:szCs w:val="28"/>
              </w:rPr>
              <w:t>: ЗНТУ, 2019. – 236 с.</w:t>
            </w:r>
          </w:p>
          <w:p w:rsidR="004A2EE8" w:rsidRPr="00972871" w:rsidRDefault="004A2EE8" w:rsidP="00972871">
            <w:pPr>
              <w:spacing w:after="0" w:line="240" w:lineRule="auto"/>
              <w:jc w:val="both"/>
              <w:rPr>
                <w:rStyle w:val="291"/>
                <w:rFonts w:ascii="Times New Roman" w:hAnsi="Times New Roman"/>
                <w:sz w:val="28"/>
                <w:szCs w:val="28"/>
              </w:rPr>
            </w:pPr>
            <w:r w:rsidRPr="00972871">
              <w:rPr>
                <w:rStyle w:val="291"/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критичного перетину в прямокутному хвилеводі з бічними стінками у вигляді конфокальних еліпсів</w:t>
            </w:r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Л.</w:t>
            </w:r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С.С. Самойлик  // </w:t>
            </w:r>
            <w:r w:rsidR="00972871" w:rsidRPr="0096745E">
              <w:rPr>
                <w:rFonts w:ascii="Times New Roman" w:hAnsi="Times New Roman"/>
                <w:sz w:val="28"/>
                <w:szCs w:val="28"/>
                <w:lang w:val="ru-RU"/>
              </w:rPr>
              <w:t>VIII</w:t>
            </w:r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міжнародна науково-практична конференція «Сучасні проблеми і досягнення в галузі радіотехніки, телекомунікацій та інформаційних технологій». –</w:t>
            </w:r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Запоріжжя, 21-23 вересня 2020. –</w:t>
            </w:r>
            <w:r w:rsidR="00972871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</w:t>
            </w:r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37-39.</w:t>
            </w:r>
          </w:p>
          <w:p w:rsidR="004A2EE8" w:rsidRPr="00972871" w:rsidRDefault="004A2EE8" w:rsidP="00972871">
            <w:pPr>
              <w:spacing w:after="0" w:line="240" w:lineRule="auto"/>
              <w:jc w:val="both"/>
              <w:rPr>
                <w:rStyle w:val="291"/>
                <w:rFonts w:ascii="Times New Roman" w:hAnsi="Times New Roman"/>
                <w:sz w:val="28"/>
                <w:szCs w:val="28"/>
              </w:rPr>
            </w:pPr>
            <w:r w:rsidRPr="00972871">
              <w:rPr>
                <w:rStyle w:val="291"/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Logacheva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L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M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The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structure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filter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suppressing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frequency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harmonics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high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power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microwave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transmitters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L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M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Logacheva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O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E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72871" w:rsidRPr="00972871">
              <w:rPr>
                <w:rFonts w:ascii="Times New Roman" w:hAnsi="Times New Roman"/>
                <w:sz w:val="28"/>
                <w:szCs w:val="28"/>
              </w:rPr>
              <w:t>Chudesnova</w:t>
            </w:r>
            <w:proofErr w:type="spellEnd"/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</w:t>
            </w:r>
            <w:r w:rsidR="00972871" w:rsidRPr="00972871">
              <w:rPr>
                <w:rFonts w:ascii="Times New Roman" w:hAnsi="Times New Roman"/>
                <w:sz w:val="28"/>
                <w:szCs w:val="28"/>
              </w:rPr>
              <w:t>VIII</w:t>
            </w:r>
            <w:r w:rsidR="00972871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Міжнародна науково-практична конференція «Сучасні проблеми і досягнення в галузі радіотехніки, телекомунікацій та інформаційних технологій». – Запоріжжя, 21-23 вересня 2018. – С. 22-23.</w:t>
            </w:r>
            <w:r w:rsidR="0097287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D80F3C" w:rsidRPr="00972871" w:rsidRDefault="004A2EE8" w:rsidP="00972871">
            <w:pPr>
              <w:pStyle w:val="ae"/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72871">
              <w:rPr>
                <w:rStyle w:val="291"/>
                <w:sz w:val="28"/>
                <w:szCs w:val="28"/>
              </w:rPr>
              <w:t xml:space="preserve">4. </w:t>
            </w:r>
            <w:r w:rsidR="00B53C4B" w:rsidRPr="0086056C">
              <w:rPr>
                <w:sz w:val="28"/>
                <w:szCs w:val="28"/>
                <w:lang w:val="uk-UA"/>
              </w:rPr>
              <w:t xml:space="preserve">Дмитренко В.П. Пристрої НВЧ. Основи теорії [Текст]: монографія / В.П. Дмитренко, Т.І. Бугрова, Л.М. </w:t>
            </w:r>
            <w:proofErr w:type="spellStart"/>
            <w:r w:rsidR="00B53C4B" w:rsidRPr="0086056C">
              <w:rPr>
                <w:sz w:val="28"/>
                <w:szCs w:val="28"/>
                <w:lang w:val="uk-UA"/>
              </w:rPr>
              <w:t>Логачова</w:t>
            </w:r>
            <w:proofErr w:type="spellEnd"/>
            <w:r w:rsidR="00B53C4B" w:rsidRPr="0086056C">
              <w:rPr>
                <w:sz w:val="28"/>
                <w:szCs w:val="28"/>
                <w:lang w:val="uk-UA"/>
              </w:rPr>
              <w:t>. – Запоріжжя: ЗНТУ, 2009. – 280 с.</w:t>
            </w:r>
          </w:p>
        </w:tc>
      </w:tr>
    </w:tbl>
    <w:p w:rsidR="00D80F3C" w:rsidRP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F3016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096A21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18573A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096A21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A21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096A21" w:rsidRDefault="00096A21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6A21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A83B56" w:rsidRDefault="00236638" w:rsidP="00A83B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83B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Технічна електродинаміка</w:t>
            </w:r>
            <w:r w:rsidR="00A83B56" w:rsidRPr="00A83B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18573A" w:rsidRPr="00A83B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ПРХ</w:t>
            </w:r>
            <w:r w:rsidR="00A83B56" w:rsidRPr="00A83B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антени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A83B56" w:rsidRDefault="00D07807" w:rsidP="00E81D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3B56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E81D99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83B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81D9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A83B56" w:rsidRPr="00A83B5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204C1F" w:rsidRDefault="00204C1F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04C1F">
              <w:rPr>
                <w:rFonts w:ascii="Times New Roman" w:hAnsi="Times New Roman"/>
                <w:sz w:val="24"/>
                <w:szCs w:val="24"/>
                <w:lang w:val="uk-UA"/>
              </w:rPr>
              <w:t>Логачова Людмила Михайлівна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D50DE0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18573A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</w:tcPr>
          <w:p w:rsidR="0052115D" w:rsidRPr="00D50DE0" w:rsidRDefault="00E81D99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  <w:bookmarkStart w:id="0" w:name="_GoBack"/>
            <w:bookmarkEnd w:id="0"/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29544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18573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6F311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593FCF" w:rsidRPr="006F3110" w:rsidRDefault="00295444" w:rsidP="005E5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Технічна </w:t>
            </w:r>
            <w:r w:rsidR="005E55A6">
              <w:rPr>
                <w:rFonts w:ascii="Times New Roman" w:hAnsi="Times New Roman"/>
                <w:sz w:val="24"/>
                <w:szCs w:val="24"/>
                <w:lang w:val="uk-UA"/>
              </w:rPr>
              <w:t>електродинаміка</w:t>
            </w:r>
          </w:p>
        </w:tc>
        <w:tc>
          <w:tcPr>
            <w:tcW w:w="2500" w:type="pct"/>
          </w:tcPr>
          <w:p w:rsidR="0052115D" w:rsidRPr="00D50DE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):</w:t>
            </w:r>
            <w:r w:rsidR="0052115D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5E55A6" w:rsidRDefault="004876DE" w:rsidP="009E36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502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C1542" w:rsidRPr="00C6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E3634" w:rsidRPr="00C65023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3343B" w:rsidRPr="00C6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истеми </w:t>
            </w:r>
            <w:r w:rsidR="00D50DE0" w:rsidRPr="00C6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мобільного </w:t>
            </w:r>
            <w:r w:rsidR="006A5FA7" w:rsidRPr="00C65023">
              <w:rPr>
                <w:rFonts w:ascii="Times New Roman" w:hAnsi="Times New Roman"/>
                <w:sz w:val="24"/>
                <w:szCs w:val="24"/>
                <w:lang w:val="uk-UA"/>
              </w:rPr>
              <w:t>зв’язку</w:t>
            </w:r>
            <w:r w:rsidR="005E55A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50DE0" w:rsidRPr="00D50DE0" w:rsidRDefault="005E55A6" w:rsidP="009E36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6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Теорія р</w:t>
            </w:r>
            <w:r w:rsidRPr="00C6502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діотехнічні систем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5E55A6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1250" w:type="pct"/>
          </w:tcPr>
          <w:p w:rsidR="0052115D" w:rsidRPr="00D50DE0" w:rsidRDefault="005E55A6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250" w:type="pct"/>
          </w:tcPr>
          <w:p w:rsidR="0052115D" w:rsidRPr="00D50DE0" w:rsidRDefault="005E55A6" w:rsidP="00236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:rsidR="0052115D" w:rsidRPr="00D50DE0" w:rsidRDefault="005E55A6" w:rsidP="001857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624612" w:rsidRPr="00E61F33" w:rsidRDefault="00F21415" w:rsidP="005E55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1415">
              <w:rPr>
                <w:rFonts w:ascii="Times New Roman" w:hAnsi="Times New Roman"/>
                <w:szCs w:val="28"/>
                <w:lang w:val="uk-UA"/>
              </w:rPr>
              <w:t xml:space="preserve">Вивчення теорії електромагнітного поля; властивостей та параметрів електромагнітних хвиль; оволодіння </w:t>
            </w:r>
            <w:r w:rsidR="005E55A6">
              <w:rPr>
                <w:rFonts w:ascii="Times New Roman" w:hAnsi="Times New Roman"/>
                <w:szCs w:val="28"/>
                <w:lang w:val="uk-UA"/>
              </w:rPr>
              <w:t xml:space="preserve">основами теорії випромінювання </w:t>
            </w:r>
            <w:r w:rsidRPr="00F21415">
              <w:rPr>
                <w:rFonts w:ascii="Times New Roman" w:hAnsi="Times New Roman"/>
                <w:szCs w:val="28"/>
                <w:lang w:val="uk-UA"/>
              </w:rPr>
              <w:t>електромагнітних хвиль; вивчення теорії поширення  радіохвиль в умовах Землі й атмосфери; вивчення теоретичних понять, методів розрахунку, принципів функціонування антен на базі законів електродинаміки.</w:t>
            </w:r>
          </w:p>
        </w:tc>
      </w:tr>
      <w:tr w:rsidR="00176B29" w:rsidRPr="00D50DE0" w:rsidTr="00854B40">
        <w:tc>
          <w:tcPr>
            <w:tcW w:w="2500" w:type="pct"/>
            <w:gridSpan w:val="2"/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F21415" w:rsidRPr="00D50DE0" w:rsidTr="00854B40">
        <w:tc>
          <w:tcPr>
            <w:tcW w:w="2500" w:type="pct"/>
            <w:gridSpan w:val="2"/>
          </w:tcPr>
          <w:p w:rsidR="00F21415" w:rsidRPr="00610C23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F21415"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агальні компетентності: </w:t>
            </w:r>
          </w:p>
          <w:p w:rsidR="00F21415" w:rsidRPr="00610C23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="00F21415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 (ЗК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F21415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застосовувати знання у практичних ситуаціях (ЗК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спілкуватися державною мовою як усно так і письмово(ЗК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зд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атність працювати у команді (ЗК-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6);</w:t>
            </w:r>
          </w:p>
          <w:p w:rsidR="00F21415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вчитися та оволодівати сучасними знаннями (ЗК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7)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21415" w:rsidRPr="00610C23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</w:t>
            </w:r>
            <w:r w:rsidR="00F21415"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ахові (професійні) компетентності: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розуміти сутність і значення інформації у розвитк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у сучасного суспільства (ПК-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вирішувати стандартні завдання професійної діяльності на основі інформаційної та бібліографічної культури зі застосуванням інформаційно-комунікаційних технологій із урахуванням основних вимог інформаційної безпеки (ПК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використовувати нормативну та правову документацію, що стосується інформаційно-комунікаційних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союзу електрозв’язку і т.п.) (ПК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здійснювати приймання та освоєння нового обладнання відповідно до чинних нормативів (ПК</w:t>
            </w:r>
            <w:r w:rsidR="009E3634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9).</w:t>
            </w:r>
          </w:p>
          <w:p w:rsidR="00F21415" w:rsidRPr="00610C23" w:rsidRDefault="00F21415" w:rsidP="009E36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навчання:</w:t>
            </w:r>
          </w:p>
          <w:p w:rsidR="009E3634" w:rsidRPr="00610C23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вміння аналізувати, аргументувати, приймати рішення при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зв’язанні спеціалізованих задач, та практичних проблем телекомунікацій та радіотехніки, які характеризуються комплексністю та неповною визначеністю умов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E3634" w:rsidRPr="00610C23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вміння </w:t>
            </w:r>
            <w:proofErr w:type="spellStart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 в галузі телекомунікацій та радіотехніки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(РН-7)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9E3634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вміння застосовувати міжособист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ні навички для взаємодії з іншими людьми та залучення їх до командної роботи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(РН-11)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9E3634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фундаментальних і прикладних наук для аналізу та розробки процесів, що відбуваються в телекомунікаційних та радіотехнічних системах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(РН-13);</w:t>
            </w:r>
          </w:p>
          <w:p w:rsidR="009E3634" w:rsidRDefault="009E3634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вміння знаходити, оцінювати та використовувати інформацію з різних джерел необхідну для розв’язання професійних завдань, включаючи відтворення інформації через електронн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й пошук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(РН-18);</w:t>
            </w:r>
          </w:p>
          <w:p w:rsidR="000F7A4A" w:rsidRDefault="000F7A4A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A4A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володіти методами рішення основних задач розрахунку електричних та магнітних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полів</w:t>
            </w:r>
            <w:r w:rsidR="00AB2FDD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B2FDD" w:rsidRDefault="00AB2FDD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здійснювати збір та аналіз вихідних даних для розрахунку та проектування деталей вузлів та пристроїв радіотехнічних систем;</w:t>
            </w:r>
          </w:p>
          <w:p w:rsidR="00AB2FDD" w:rsidRPr="006F3110" w:rsidRDefault="00AB2FDD" w:rsidP="009E3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комп’ютерне моделювання пристроїв, систем і процесів з використанням універсальних пакетів прикладних комп’ютерних програм.</w:t>
            </w:r>
          </w:p>
        </w:tc>
        <w:tc>
          <w:tcPr>
            <w:tcW w:w="1250" w:type="pct"/>
          </w:tcPr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Pr="00AD1223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F21415" w:rsidRPr="00AD1223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Pr="00D50DE0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Оцінюються під час складання екзамену</w:t>
            </w: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Pr="00AD1223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21415" w:rsidRPr="00AD1223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F21415" w:rsidRPr="00D50DE0" w:rsidRDefault="00F2141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54B40" w:rsidRPr="00D50DE0" w:rsidRDefault="00854B40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4065"/>
        <w:gridCol w:w="427"/>
        <w:gridCol w:w="428"/>
        <w:gridCol w:w="422"/>
        <w:gridCol w:w="428"/>
        <w:gridCol w:w="574"/>
        <w:gridCol w:w="428"/>
        <w:gridCol w:w="547"/>
        <w:gridCol w:w="2145"/>
      </w:tblGrid>
      <w:tr w:rsidR="00862760" w:rsidRPr="00D50DE0" w:rsidTr="00293D64">
        <w:tc>
          <w:tcPr>
            <w:tcW w:w="2148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430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423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293D64">
        <w:trPr>
          <w:trHeight w:val="1783"/>
        </w:trPr>
        <w:tc>
          <w:tcPr>
            <w:tcW w:w="2148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6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03" w:type="pct"/>
            <w:textDirection w:val="btLr"/>
          </w:tcPr>
          <w:p w:rsidR="00862760" w:rsidRPr="00D50DE0" w:rsidRDefault="00862760" w:rsidP="00293D64">
            <w:pPr>
              <w:shd w:val="clear" w:color="auto" w:fill="FFFFFF" w:themeFill="background1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289" w:type="pct"/>
            <w:textDirection w:val="btLr"/>
          </w:tcPr>
          <w:p w:rsidR="00862760" w:rsidRPr="00D50DE0" w:rsidRDefault="00862760" w:rsidP="00293D64">
            <w:pPr>
              <w:shd w:val="clear" w:color="auto" w:fill="FFFFFF" w:themeFill="background1"/>
              <w:spacing w:after="0" w:line="19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Тема 1. Елементарні джерела електромагнітних хвиль.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елементарними випромінювачами</w:t>
            </w:r>
            <w:r w:rsidR="00293D64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елементарний електричний, магнітний вібратор, елемент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Гюйгенса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, щілинний випромінювач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Основн</w:t>
            </w:r>
            <w:r w:rsidR="00293D64">
              <w:rPr>
                <w:rFonts w:ascii="Times New Roman" w:hAnsi="Times New Roman"/>
                <w:sz w:val="24"/>
                <w:szCs w:val="24"/>
                <w:lang w:val="uk-UA"/>
              </w:rPr>
              <w:t>і параметри передавальних антен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основними параметрами передавальних антен у дальній зоні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Основні параметри приймальних антен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основними параметрами приймальних антен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Вібраторні антени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основних параметрів симетричного,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петлевого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несиметричного вібраторів 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Зв’язані вібратори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Вивчення властивостей зв’язаних вібраторів,  сутності методу наведених ЕРС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Хвилеводно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-щілинні антени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з принципами роботи та параметрами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хвилеводно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-щілинних антен, як резонними так і нерезонансними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Дзеркальні антени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Знайомство з різновидами параметрами і характеристиками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однодзеркальних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дводзеркальних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антен (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ГрегоріКассегрена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Хвилеводні</w:t>
            </w:r>
            <w:proofErr w:type="spellEnd"/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рупорні антени (апертурні)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Знайомство з видами рупорних антен (Е, Н – рупорами, пірамідальними і конічними). Параметри та характеристики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Живлення та узгодження антен.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4C5C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Засвоєння методів узгодження вузько смугового та широкосмугового узгодження з допомогою 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реактивних елементів (реактивні шлейфи, чверть хвильові трансформаторі). </w:t>
            </w:r>
          </w:p>
        </w:tc>
      </w:tr>
      <w:tr w:rsidR="00A91987" w:rsidRPr="00D50DE0" w:rsidTr="00293D64">
        <w:tc>
          <w:tcPr>
            <w:tcW w:w="2148" w:type="pct"/>
          </w:tcPr>
          <w:p w:rsidR="00A91987" w:rsidRPr="00293D64" w:rsidRDefault="00A91987" w:rsidP="00293D6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 w:rsidR="00293D64" w:rsidRPr="00293D64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. Антенні решітки.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A91987" w:rsidRPr="00A91987" w:rsidRDefault="00A91987" w:rsidP="00E30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A91987" w:rsidRPr="00E30067" w:rsidRDefault="00A91987" w:rsidP="00E30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00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pct"/>
          </w:tcPr>
          <w:p w:rsidR="00A91987" w:rsidRPr="00293D64" w:rsidRDefault="00A91987" w:rsidP="004C5C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3D64">
              <w:rPr>
                <w:rFonts w:ascii="Times New Roman" w:hAnsi="Times New Roman"/>
                <w:sz w:val="24"/>
                <w:szCs w:val="24"/>
                <w:lang w:val="uk-UA"/>
              </w:rPr>
              <w:t>Знайомство з видами антенних решіток. ФАР та її параметри і характеристики. Способи живлення антенних решіток.</w:t>
            </w:r>
          </w:p>
        </w:tc>
      </w:tr>
      <w:tr w:rsidR="002C7779" w:rsidRPr="00D50DE0" w:rsidTr="00293D64">
        <w:tc>
          <w:tcPr>
            <w:tcW w:w="2148" w:type="pct"/>
            <w:vAlign w:val="center"/>
          </w:tcPr>
          <w:p w:rsidR="002C7779" w:rsidRPr="00D50DE0" w:rsidRDefault="002C7779" w:rsidP="00854B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226" w:type="pct"/>
            <w:vAlign w:val="center"/>
          </w:tcPr>
          <w:p w:rsidR="002C7779" w:rsidRPr="00D50DE0" w:rsidRDefault="00293D6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  <w:r w:rsidR="00371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3" w:type="pct"/>
            <w:vAlign w:val="center"/>
          </w:tcPr>
          <w:p w:rsidR="002C7779" w:rsidRPr="00D50DE0" w:rsidRDefault="00293D6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5" w:type="pct"/>
            <w:vAlign w:val="center"/>
          </w:tcPr>
          <w:p w:rsidR="002C7779" w:rsidRPr="00D50DE0" w:rsidRDefault="00293D6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289" w:type="pct"/>
            <w:vAlign w:val="center"/>
          </w:tcPr>
          <w:p w:rsidR="002C7779" w:rsidRPr="00D50DE0" w:rsidRDefault="00293D64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pct"/>
            <w:vAlign w:val="center"/>
          </w:tcPr>
          <w:p w:rsidR="002C7779" w:rsidRPr="00D50DE0" w:rsidRDefault="002C7779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854B40" w:rsidRDefault="00854B40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CE442A" w:rsidRPr="00D50DE0" w:rsidTr="0097421A">
        <w:tc>
          <w:tcPr>
            <w:tcW w:w="146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 %</w:t>
            </w:r>
          </w:p>
        </w:tc>
        <w:tc>
          <w:tcPr>
            <w:tcW w:w="641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CE442A" w:rsidRPr="00D50DE0" w:rsidTr="00CE442A">
        <w:tc>
          <w:tcPr>
            <w:tcW w:w="1464" w:type="pc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 w:val="restar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E442A" w:rsidRPr="00D50DE0" w:rsidTr="00CE442A">
        <w:tc>
          <w:tcPr>
            <w:tcW w:w="1464" w:type="pct"/>
            <w:vMerge w:val="restar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1" w:type="pct"/>
            <w:vMerge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лабораторної роботи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1, 2</w:t>
            </w:r>
          </w:p>
        </w:tc>
      </w:tr>
      <w:tr w:rsidR="00CE442A" w:rsidRPr="00D50DE0" w:rsidTr="00CE442A">
        <w:tc>
          <w:tcPr>
            <w:tcW w:w="1464" w:type="pct"/>
            <w:vMerge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41" w:type="pct"/>
            <w:vMerge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3, 4</w:t>
            </w:r>
          </w:p>
        </w:tc>
      </w:tr>
      <w:tr w:rsidR="00CE442A" w:rsidRPr="00D50DE0" w:rsidTr="00CE442A">
        <w:tc>
          <w:tcPr>
            <w:tcW w:w="1464" w:type="pct"/>
            <w:vMerge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CE442A" w:rsidRPr="00D50DE0" w:rsidTr="00CE442A">
        <w:tc>
          <w:tcPr>
            <w:tcW w:w="1464" w:type="pct"/>
            <w:vMerge w:val="restar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CE442A" w:rsidRPr="00E80E88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CE442A" w:rsidRPr="00D50DE0" w:rsidTr="0097421A">
        <w:tc>
          <w:tcPr>
            <w:tcW w:w="1464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E442A" w:rsidRPr="00E80E88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CE442A" w:rsidRPr="00D50DE0" w:rsidTr="0097421A">
        <w:tc>
          <w:tcPr>
            <w:tcW w:w="1464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E442A" w:rsidRPr="00E80E88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CE442A" w:rsidRPr="00D50DE0" w:rsidTr="0097421A">
        <w:tc>
          <w:tcPr>
            <w:tcW w:w="1464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E442A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E442A" w:rsidRPr="00E80E88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CE442A" w:rsidRPr="00D50DE0" w:rsidTr="0097421A">
        <w:trPr>
          <w:trHeight w:val="262"/>
        </w:trPr>
        <w:tc>
          <w:tcPr>
            <w:tcW w:w="1464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CE442A" w:rsidRPr="00D50DE0" w:rsidRDefault="00CE442A" w:rsidP="0097421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E442A" w:rsidRPr="00E80E88" w:rsidRDefault="00CE442A" w:rsidP="009742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854B40" w:rsidRPr="00CE442A" w:rsidRDefault="00854B40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E14B46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CE442A" w:rsidRPr="00D50DE0" w:rsidTr="00CE442A">
        <w:tc>
          <w:tcPr>
            <w:tcW w:w="1212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Логачова</w:t>
            </w:r>
            <w:proofErr w:type="spellEnd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Л.М.</w:t>
            </w:r>
          </w:p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Бугрова Т.І.</w:t>
            </w:r>
          </w:p>
        </w:tc>
        <w:tc>
          <w:tcPr>
            <w:tcW w:w="417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76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Поширення  земних  радіохвиль  та  мобільний  зв’язок</w:t>
            </w:r>
          </w:p>
        </w:tc>
        <w:tc>
          <w:tcPr>
            <w:tcW w:w="745" w:type="pc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Запоріжжя: ЗНТУ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– 236 с. </w:t>
            </w:r>
          </w:p>
        </w:tc>
      </w:tr>
      <w:tr w:rsidR="00CE442A" w:rsidRPr="003D382F" w:rsidTr="00CE442A">
        <w:tc>
          <w:tcPr>
            <w:tcW w:w="1212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Шокало</w:t>
            </w:r>
            <w:proofErr w:type="spellEnd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В.М.</w:t>
            </w:r>
          </w:p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Правда В.І.</w:t>
            </w:r>
          </w:p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Осін</w:t>
            </w:r>
            <w:proofErr w:type="spellEnd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В.А.</w:t>
            </w:r>
          </w:p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Вунтесмері</w:t>
            </w:r>
            <w:proofErr w:type="spellEnd"/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В.С.</w:t>
            </w:r>
          </w:p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Грецьких Д.В.</w:t>
            </w:r>
          </w:p>
        </w:tc>
        <w:tc>
          <w:tcPr>
            <w:tcW w:w="417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Електрод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CE442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наміка та поширення радіохвиль. Ч. 1. Основи теорії електромагнітного поля</w:t>
            </w:r>
          </w:p>
        </w:tc>
        <w:tc>
          <w:tcPr>
            <w:tcW w:w="745" w:type="pc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214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350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DF56A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Харків: Колегіум.</w:t>
            </w:r>
            <w:r w:rsidRPr="00F214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Pr="00F2141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286 с. </w:t>
            </w:r>
          </w:p>
        </w:tc>
      </w:tr>
      <w:tr w:rsidR="00CE442A" w:rsidRPr="00D50DE0" w:rsidTr="00CE442A">
        <w:tc>
          <w:tcPr>
            <w:tcW w:w="1212" w:type="pct"/>
            <w:vAlign w:val="center"/>
          </w:tcPr>
          <w:p w:rsidR="00CE442A" w:rsidRPr="008504EF" w:rsidRDefault="00CE442A" w:rsidP="00CE4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>Шокало</w:t>
            </w:r>
            <w:proofErr w:type="spellEnd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В.М.</w:t>
            </w:r>
          </w:p>
          <w:p w:rsidR="00CE442A" w:rsidRPr="008504EF" w:rsidRDefault="00CE442A" w:rsidP="00CE4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>Правда</w:t>
            </w:r>
            <w:proofErr w:type="gramEnd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В.І.</w:t>
            </w:r>
          </w:p>
          <w:p w:rsidR="00CE442A" w:rsidRPr="008504EF" w:rsidRDefault="00CE442A" w:rsidP="00CE4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>Осін</w:t>
            </w:r>
            <w:proofErr w:type="spellEnd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В.А.</w:t>
            </w:r>
          </w:p>
          <w:p w:rsidR="00CE442A" w:rsidRPr="008504EF" w:rsidRDefault="00CE442A" w:rsidP="00CE4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Вунтесмері</w:t>
            </w:r>
            <w:proofErr w:type="spellEnd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В.С.</w:t>
            </w:r>
          </w:p>
          <w:p w:rsidR="00CE442A" w:rsidRPr="003D382F" w:rsidRDefault="00CE442A" w:rsidP="00CE442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>Грецьких</w:t>
            </w:r>
            <w:proofErr w:type="spellEnd"/>
            <w:r w:rsidRPr="008504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417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50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2010</w:t>
            </w:r>
          </w:p>
        </w:tc>
        <w:tc>
          <w:tcPr>
            <w:tcW w:w="1276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CE442A">
              <w:rPr>
                <w:rFonts w:ascii="Times New Roman" w:hAnsi="Times New Roman"/>
                <w:sz w:val="24"/>
                <w:szCs w:val="24"/>
                <w:lang w:val="uk-UA"/>
              </w:rPr>
              <w:t>Електрод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CE44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наміка та поширення радіохвиль. Ч. 2. </w:t>
            </w:r>
            <w:r w:rsidRPr="00CE442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Випромінювання та поширення електромагнітних хвиль</w:t>
            </w:r>
          </w:p>
        </w:tc>
        <w:tc>
          <w:tcPr>
            <w:tcW w:w="745" w:type="pct"/>
            <w:vAlign w:val="center"/>
          </w:tcPr>
          <w:p w:rsidR="00CE442A" w:rsidRPr="00D50DE0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підручник</w:t>
            </w:r>
          </w:p>
        </w:tc>
        <w:tc>
          <w:tcPr>
            <w:tcW w:w="1350" w:type="pct"/>
            <w:vAlign w:val="center"/>
          </w:tcPr>
          <w:p w:rsidR="00CE442A" w:rsidRPr="00CE442A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04EF">
              <w:rPr>
                <w:rFonts w:ascii="Times New Roman" w:hAnsi="Times New Roman"/>
                <w:sz w:val="24"/>
                <w:szCs w:val="24"/>
                <w:lang w:val="uk-UA"/>
              </w:rPr>
              <w:t>Харків: ХНУРЕ; Колегіум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8504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435 с. </w:t>
            </w:r>
          </w:p>
        </w:tc>
      </w:tr>
      <w:tr w:rsidR="00CE442A" w:rsidRPr="003D382F" w:rsidTr="00CE442A">
        <w:tc>
          <w:tcPr>
            <w:tcW w:w="1212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Семёнов А.И.</w:t>
            </w:r>
          </w:p>
        </w:tc>
        <w:tc>
          <w:tcPr>
            <w:tcW w:w="417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50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Распространение радиоволн по естественным трассам</w:t>
            </w:r>
          </w:p>
        </w:tc>
        <w:tc>
          <w:tcPr>
            <w:tcW w:w="745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</w:t>
            </w:r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04E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посібник</w:t>
            </w:r>
            <w:proofErr w:type="spellEnd"/>
          </w:p>
        </w:tc>
        <w:tc>
          <w:tcPr>
            <w:tcW w:w="1350" w:type="pct"/>
            <w:vAlign w:val="center"/>
          </w:tcPr>
          <w:p w:rsidR="00CE442A" w:rsidRPr="003D382F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САЙНС-ПРЕСС. –80 с.</w:t>
            </w:r>
          </w:p>
        </w:tc>
      </w:tr>
      <w:tr w:rsidR="00CE442A" w:rsidRPr="00D50DE0" w:rsidTr="00D80F3C">
        <w:tc>
          <w:tcPr>
            <w:tcW w:w="5000" w:type="pct"/>
            <w:gridSpan w:val="5"/>
          </w:tcPr>
          <w:p w:rsidR="00CE442A" w:rsidRPr="00D50DE0" w:rsidRDefault="00CE442A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CE442A" w:rsidRPr="00F97A4B" w:rsidTr="00CE442A">
        <w:tc>
          <w:tcPr>
            <w:tcW w:w="1212" w:type="pct"/>
            <w:vAlign w:val="center"/>
          </w:tcPr>
          <w:p w:rsidR="00CE442A" w:rsidRPr="00F97A4B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25CF">
              <w:rPr>
                <w:rFonts w:ascii="Times New Roman" w:hAnsi="Times New Roman"/>
                <w:sz w:val="24"/>
                <w:szCs w:val="24"/>
                <w:lang w:val="uk-UA"/>
              </w:rPr>
              <w:t>Петров Б.М.</w:t>
            </w:r>
          </w:p>
        </w:tc>
        <w:tc>
          <w:tcPr>
            <w:tcW w:w="417" w:type="pct"/>
            <w:vAlign w:val="center"/>
          </w:tcPr>
          <w:p w:rsidR="00CE442A" w:rsidRPr="00F97A4B" w:rsidRDefault="00CE442A" w:rsidP="00CE442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25CF">
              <w:rPr>
                <w:rFonts w:ascii="Times New Roman" w:hAnsi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1276" w:type="pct"/>
            <w:vAlign w:val="center"/>
          </w:tcPr>
          <w:p w:rsidR="00CE442A" w:rsidRPr="00DF56AF" w:rsidRDefault="00DF56AF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DF56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Электродинамика</w:t>
            </w:r>
            <w:r w:rsidR="00CE442A" w:rsidRPr="00DF56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распространение радиоволн</w:t>
            </w:r>
          </w:p>
        </w:tc>
        <w:tc>
          <w:tcPr>
            <w:tcW w:w="745" w:type="pct"/>
            <w:vAlign w:val="center"/>
          </w:tcPr>
          <w:p w:rsidR="00CE442A" w:rsidRPr="00F97A4B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25CF">
              <w:rPr>
                <w:rFonts w:ascii="Times New Roman" w:hAnsi="Times New Roman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350" w:type="pct"/>
            <w:vAlign w:val="center"/>
          </w:tcPr>
          <w:p w:rsidR="00CE442A" w:rsidRPr="00F97A4B" w:rsidRDefault="00CE442A" w:rsidP="00CE442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25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М.: </w:t>
            </w:r>
            <w:r w:rsidRPr="00DF56A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Горячая линия-телеком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</w:t>
            </w:r>
            <w:r w:rsidRPr="00B525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558 с.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57" w:rsidRDefault="00463957" w:rsidP="00593FCF">
      <w:pPr>
        <w:spacing w:after="0" w:line="240" w:lineRule="auto"/>
      </w:pPr>
      <w:r>
        <w:separator/>
      </w:r>
    </w:p>
  </w:endnote>
  <w:endnote w:type="continuationSeparator" w:id="0">
    <w:p w:rsidR="00463957" w:rsidRDefault="00463957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E81D99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E81D99">
      <w:rPr>
        <w:noProof/>
        <w:lang w:val="nl-NL"/>
      </w:rPr>
      <w:t>7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57" w:rsidRDefault="00463957" w:rsidP="00593FCF">
      <w:pPr>
        <w:spacing w:after="0" w:line="240" w:lineRule="auto"/>
      </w:pPr>
      <w:r>
        <w:separator/>
      </w:r>
    </w:p>
  </w:footnote>
  <w:footnote w:type="continuationSeparator" w:id="0">
    <w:p w:rsidR="00463957" w:rsidRDefault="00463957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3343B"/>
    <w:rsid w:val="00034504"/>
    <w:rsid w:val="000375F8"/>
    <w:rsid w:val="0004350D"/>
    <w:rsid w:val="00053A69"/>
    <w:rsid w:val="00073727"/>
    <w:rsid w:val="0007638C"/>
    <w:rsid w:val="00096A21"/>
    <w:rsid w:val="000B11DB"/>
    <w:rsid w:val="000B6692"/>
    <w:rsid w:val="000C3A17"/>
    <w:rsid w:val="000E538D"/>
    <w:rsid w:val="000E5CC2"/>
    <w:rsid w:val="000E6C11"/>
    <w:rsid w:val="000F5584"/>
    <w:rsid w:val="000F7A4A"/>
    <w:rsid w:val="00117832"/>
    <w:rsid w:val="00131DB8"/>
    <w:rsid w:val="00135237"/>
    <w:rsid w:val="00162647"/>
    <w:rsid w:val="001716D6"/>
    <w:rsid w:val="00172790"/>
    <w:rsid w:val="00176178"/>
    <w:rsid w:val="00176B29"/>
    <w:rsid w:val="0018573A"/>
    <w:rsid w:val="001A2909"/>
    <w:rsid w:val="001A55D5"/>
    <w:rsid w:val="001C7827"/>
    <w:rsid w:val="001E4C9E"/>
    <w:rsid w:val="00202966"/>
    <w:rsid w:val="002049B2"/>
    <w:rsid w:val="00204C1F"/>
    <w:rsid w:val="002072D6"/>
    <w:rsid w:val="0023013A"/>
    <w:rsid w:val="00230484"/>
    <w:rsid w:val="0023152C"/>
    <w:rsid w:val="00236638"/>
    <w:rsid w:val="00241BCC"/>
    <w:rsid w:val="00242D03"/>
    <w:rsid w:val="002469DA"/>
    <w:rsid w:val="0026232B"/>
    <w:rsid w:val="00293D64"/>
    <w:rsid w:val="00295444"/>
    <w:rsid w:val="002B77B8"/>
    <w:rsid w:val="002C76B9"/>
    <w:rsid w:val="002C7779"/>
    <w:rsid w:val="0031069E"/>
    <w:rsid w:val="00315006"/>
    <w:rsid w:val="003222AE"/>
    <w:rsid w:val="00335A79"/>
    <w:rsid w:val="00340DC8"/>
    <w:rsid w:val="0034516D"/>
    <w:rsid w:val="003639CF"/>
    <w:rsid w:val="00364AB4"/>
    <w:rsid w:val="00371B0E"/>
    <w:rsid w:val="00382095"/>
    <w:rsid w:val="00397095"/>
    <w:rsid w:val="003A02BE"/>
    <w:rsid w:val="003A2B04"/>
    <w:rsid w:val="003D382F"/>
    <w:rsid w:val="003D575A"/>
    <w:rsid w:val="00415580"/>
    <w:rsid w:val="00436AF5"/>
    <w:rsid w:val="0044107F"/>
    <w:rsid w:val="004411D3"/>
    <w:rsid w:val="0046082F"/>
    <w:rsid w:val="00463957"/>
    <w:rsid w:val="0046748E"/>
    <w:rsid w:val="004876DE"/>
    <w:rsid w:val="00494D84"/>
    <w:rsid w:val="004A0A06"/>
    <w:rsid w:val="004A1C89"/>
    <w:rsid w:val="004A2EE8"/>
    <w:rsid w:val="004B4CAB"/>
    <w:rsid w:val="004C1542"/>
    <w:rsid w:val="004C54CB"/>
    <w:rsid w:val="004C63EB"/>
    <w:rsid w:val="004E0046"/>
    <w:rsid w:val="005057C4"/>
    <w:rsid w:val="0052112F"/>
    <w:rsid w:val="0052115D"/>
    <w:rsid w:val="00523567"/>
    <w:rsid w:val="005328FF"/>
    <w:rsid w:val="00534108"/>
    <w:rsid w:val="00550520"/>
    <w:rsid w:val="00551A9D"/>
    <w:rsid w:val="00557387"/>
    <w:rsid w:val="005634C3"/>
    <w:rsid w:val="00576FE8"/>
    <w:rsid w:val="00593FCF"/>
    <w:rsid w:val="005B3A3D"/>
    <w:rsid w:val="005E55A6"/>
    <w:rsid w:val="005F4E0D"/>
    <w:rsid w:val="00600A5F"/>
    <w:rsid w:val="00602E53"/>
    <w:rsid w:val="00624612"/>
    <w:rsid w:val="00647FA5"/>
    <w:rsid w:val="0068117B"/>
    <w:rsid w:val="00685A44"/>
    <w:rsid w:val="006A5FA7"/>
    <w:rsid w:val="006C56DA"/>
    <w:rsid w:val="006D6871"/>
    <w:rsid w:val="006E29CA"/>
    <w:rsid w:val="006F3110"/>
    <w:rsid w:val="006F5B4C"/>
    <w:rsid w:val="0070774A"/>
    <w:rsid w:val="00717B25"/>
    <w:rsid w:val="00737749"/>
    <w:rsid w:val="007641ED"/>
    <w:rsid w:val="00774D31"/>
    <w:rsid w:val="00777545"/>
    <w:rsid w:val="00783E77"/>
    <w:rsid w:val="0079473B"/>
    <w:rsid w:val="007A2122"/>
    <w:rsid w:val="007D7BC9"/>
    <w:rsid w:val="007E34D2"/>
    <w:rsid w:val="00800B51"/>
    <w:rsid w:val="008138CC"/>
    <w:rsid w:val="008443CA"/>
    <w:rsid w:val="00844C73"/>
    <w:rsid w:val="008504EF"/>
    <w:rsid w:val="00851561"/>
    <w:rsid w:val="00854B40"/>
    <w:rsid w:val="00862760"/>
    <w:rsid w:val="00884BE2"/>
    <w:rsid w:val="00887340"/>
    <w:rsid w:val="0089015A"/>
    <w:rsid w:val="008B2C6D"/>
    <w:rsid w:val="008C392B"/>
    <w:rsid w:val="008C4AC1"/>
    <w:rsid w:val="008F29E7"/>
    <w:rsid w:val="00904F53"/>
    <w:rsid w:val="009178DA"/>
    <w:rsid w:val="00926BEE"/>
    <w:rsid w:val="00943AFC"/>
    <w:rsid w:val="00957682"/>
    <w:rsid w:val="00962DDA"/>
    <w:rsid w:val="00965472"/>
    <w:rsid w:val="00972871"/>
    <w:rsid w:val="00972AB9"/>
    <w:rsid w:val="00991115"/>
    <w:rsid w:val="009E3634"/>
    <w:rsid w:val="00A206C7"/>
    <w:rsid w:val="00A24119"/>
    <w:rsid w:val="00A246A3"/>
    <w:rsid w:val="00A255D0"/>
    <w:rsid w:val="00A53E82"/>
    <w:rsid w:val="00A62D7D"/>
    <w:rsid w:val="00A8185F"/>
    <w:rsid w:val="00A83B56"/>
    <w:rsid w:val="00A91987"/>
    <w:rsid w:val="00A97F86"/>
    <w:rsid w:val="00AB2FDD"/>
    <w:rsid w:val="00AE3519"/>
    <w:rsid w:val="00B0264A"/>
    <w:rsid w:val="00B23753"/>
    <w:rsid w:val="00B2407C"/>
    <w:rsid w:val="00B3267E"/>
    <w:rsid w:val="00B525CF"/>
    <w:rsid w:val="00B53C4B"/>
    <w:rsid w:val="00B8591B"/>
    <w:rsid w:val="00BA55F7"/>
    <w:rsid w:val="00BB26BC"/>
    <w:rsid w:val="00BC39F2"/>
    <w:rsid w:val="00BD181F"/>
    <w:rsid w:val="00BF1604"/>
    <w:rsid w:val="00BF2377"/>
    <w:rsid w:val="00BF5246"/>
    <w:rsid w:val="00C0013B"/>
    <w:rsid w:val="00C1428C"/>
    <w:rsid w:val="00C172EA"/>
    <w:rsid w:val="00C17C15"/>
    <w:rsid w:val="00C33E70"/>
    <w:rsid w:val="00C345BA"/>
    <w:rsid w:val="00C544A7"/>
    <w:rsid w:val="00C65023"/>
    <w:rsid w:val="00C74063"/>
    <w:rsid w:val="00CB154E"/>
    <w:rsid w:val="00CD0B71"/>
    <w:rsid w:val="00CE442A"/>
    <w:rsid w:val="00CE708C"/>
    <w:rsid w:val="00D07807"/>
    <w:rsid w:val="00D1316A"/>
    <w:rsid w:val="00D36558"/>
    <w:rsid w:val="00D42FEA"/>
    <w:rsid w:val="00D46FC3"/>
    <w:rsid w:val="00D50DE0"/>
    <w:rsid w:val="00D57B69"/>
    <w:rsid w:val="00D64A2C"/>
    <w:rsid w:val="00D67CF1"/>
    <w:rsid w:val="00D80F3C"/>
    <w:rsid w:val="00DA7BE7"/>
    <w:rsid w:val="00DB1377"/>
    <w:rsid w:val="00DB4867"/>
    <w:rsid w:val="00DB5CCA"/>
    <w:rsid w:val="00DB72BF"/>
    <w:rsid w:val="00DF56AF"/>
    <w:rsid w:val="00E014B7"/>
    <w:rsid w:val="00E14B46"/>
    <w:rsid w:val="00E20FFF"/>
    <w:rsid w:val="00E30067"/>
    <w:rsid w:val="00E50B81"/>
    <w:rsid w:val="00E61F33"/>
    <w:rsid w:val="00E63EA3"/>
    <w:rsid w:val="00E7153F"/>
    <w:rsid w:val="00E80E88"/>
    <w:rsid w:val="00E81D99"/>
    <w:rsid w:val="00E96109"/>
    <w:rsid w:val="00EB6D60"/>
    <w:rsid w:val="00ED2264"/>
    <w:rsid w:val="00EE1160"/>
    <w:rsid w:val="00F00BEF"/>
    <w:rsid w:val="00F021D4"/>
    <w:rsid w:val="00F136CD"/>
    <w:rsid w:val="00F21415"/>
    <w:rsid w:val="00F47561"/>
    <w:rsid w:val="00F53189"/>
    <w:rsid w:val="00F97A4B"/>
    <w:rsid w:val="00FB0A21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3639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3639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1373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ogacheva.l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5422E4C-E7B8-4AC9-9A90-19DAB4BC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1391</Words>
  <Characters>7934</Characters>
  <Application>Microsoft Office Word</Application>
  <DocSecurity>0</DocSecurity>
  <Lines>66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Arnold</dc:creator>
  <cp:lastModifiedBy>Admin</cp:lastModifiedBy>
  <cp:revision>28</cp:revision>
  <cp:lastPrinted>2019-11-15T12:01:00Z</cp:lastPrinted>
  <dcterms:created xsi:type="dcterms:W3CDTF">2020-02-27T09:26:00Z</dcterms:created>
  <dcterms:modified xsi:type="dcterms:W3CDTF">2021-07-02T09:43:00Z</dcterms:modified>
</cp:coreProperties>
</file>