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A916" w14:textId="77777777" w:rsidR="007B48AD" w:rsidRDefault="007B48AD" w:rsidP="007B48AD">
      <w:pPr>
        <w:jc w:val="center"/>
        <w:rPr>
          <w:b/>
          <w:bCs/>
        </w:rPr>
      </w:pPr>
      <w:r w:rsidRPr="007B48AD">
        <w:rPr>
          <w:b/>
          <w:bCs/>
        </w:rPr>
        <w:t xml:space="preserve">Загальна кількість випускників </w:t>
      </w:r>
    </w:p>
    <w:p w14:paraId="290D627B" w14:textId="2E0A3F6B" w:rsidR="007B48AD" w:rsidRPr="007B48AD" w:rsidRDefault="007B48AD" w:rsidP="007B48AD">
      <w:pPr>
        <w:jc w:val="center"/>
        <w:rPr>
          <w:b/>
          <w:bCs/>
          <w:lang w:val="uk-UA"/>
        </w:rPr>
      </w:pPr>
      <w:r w:rsidRPr="007B48AD">
        <w:rPr>
          <w:b/>
          <w:bCs/>
          <w:lang w:val="uk-UA"/>
        </w:rPr>
        <w:t>кафедри «Фізична терапія та ерготерапія»</w:t>
      </w:r>
    </w:p>
    <w:p w14:paraId="0187C228" w14:textId="546F3BA1" w:rsidR="007B48AD" w:rsidRPr="007B48AD" w:rsidRDefault="007B48AD" w:rsidP="007B48AD">
      <w:pPr>
        <w:jc w:val="center"/>
        <w:rPr>
          <w:b/>
          <w:bCs/>
        </w:rPr>
      </w:pPr>
      <w:r w:rsidRPr="007B48AD">
        <w:rPr>
          <w:b/>
          <w:bCs/>
        </w:rPr>
        <w:t>денної та заочної форм навчання</w:t>
      </w:r>
    </w:p>
    <w:p w14:paraId="43E72931" w14:textId="2CE294FD" w:rsidR="007B48AD" w:rsidRPr="007B48AD" w:rsidRDefault="007B48AD" w:rsidP="007B48AD">
      <w:pPr>
        <w:jc w:val="center"/>
        <w:rPr>
          <w:b/>
          <w:bCs/>
          <w:lang w:val="uk-UA"/>
        </w:rPr>
      </w:pPr>
      <w:r w:rsidRPr="007B48AD">
        <w:rPr>
          <w:b/>
          <w:bCs/>
          <w:lang w:val="uk-UA"/>
        </w:rPr>
        <w:t xml:space="preserve">за період </w:t>
      </w:r>
      <w:r w:rsidRPr="007B48AD">
        <w:rPr>
          <w:b/>
          <w:bCs/>
          <w:lang w:val="uk-UA"/>
        </w:rPr>
        <w:t>2009</w:t>
      </w:r>
      <w:r w:rsidRPr="007B48AD">
        <w:rPr>
          <w:b/>
          <w:bCs/>
        </w:rPr>
        <w:t>- 202</w:t>
      </w:r>
      <w:r w:rsidRPr="007B48AD">
        <w:rPr>
          <w:b/>
          <w:bCs/>
          <w:lang w:val="uk-UA"/>
        </w:rPr>
        <w:t>3</w:t>
      </w:r>
      <w:r w:rsidRPr="007B48AD">
        <w:rPr>
          <w:b/>
          <w:bCs/>
        </w:rPr>
        <w:t xml:space="preserve"> р</w:t>
      </w:r>
      <w:r w:rsidRPr="007B48AD">
        <w:rPr>
          <w:b/>
          <w:bCs/>
          <w:lang w:val="uk-UA"/>
        </w:rPr>
        <w:t>р.</w:t>
      </w:r>
    </w:p>
    <w:p w14:paraId="723044EC" w14:textId="77777777" w:rsidR="007B48AD" w:rsidRPr="007B48AD" w:rsidRDefault="007B48AD" w:rsidP="007B48AD">
      <w:pPr>
        <w:jc w:val="center"/>
        <w:rPr>
          <w:lang w:val="uk-UA"/>
        </w:rPr>
      </w:pPr>
    </w:p>
    <w:tbl>
      <w:tblPr>
        <w:tblStyle w:val="TableGrid"/>
        <w:tblpPr w:leftFromText="180" w:rightFromText="180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2972"/>
        <w:gridCol w:w="2835"/>
        <w:gridCol w:w="3402"/>
      </w:tblGrid>
      <w:tr w:rsidR="007B48AD" w14:paraId="027484E8" w14:textId="77777777" w:rsidTr="007B48AD">
        <w:tc>
          <w:tcPr>
            <w:tcW w:w="2972" w:type="dxa"/>
          </w:tcPr>
          <w:p w14:paraId="50303838" w14:textId="77777777" w:rsidR="007B48AD" w:rsidRPr="003838D3" w:rsidRDefault="007B48AD" w:rsidP="007B48AD">
            <w:pPr>
              <w:jc w:val="center"/>
              <w:rPr>
                <w:lang w:val="uk-UA"/>
              </w:rPr>
            </w:pPr>
            <w:r>
              <w:t>Рік вип</w:t>
            </w:r>
            <w:r>
              <w:rPr>
                <w:lang w:val="uk-UA"/>
              </w:rPr>
              <w:t>уску</w:t>
            </w:r>
          </w:p>
        </w:tc>
        <w:tc>
          <w:tcPr>
            <w:tcW w:w="2835" w:type="dxa"/>
          </w:tcPr>
          <w:p w14:paraId="64E9A551" w14:textId="77777777" w:rsidR="007B48AD" w:rsidRPr="003838D3" w:rsidRDefault="007B48AD" w:rsidP="007B48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Бакалаври</w:t>
            </w:r>
          </w:p>
        </w:tc>
        <w:tc>
          <w:tcPr>
            <w:tcW w:w="3402" w:type="dxa"/>
          </w:tcPr>
          <w:p w14:paraId="72780C15" w14:textId="77777777" w:rsidR="007B48AD" w:rsidRPr="003838D3" w:rsidRDefault="007B48AD" w:rsidP="007B48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Магістри</w:t>
            </w:r>
          </w:p>
        </w:tc>
      </w:tr>
      <w:tr w:rsidR="007B48AD" w14:paraId="50D6E796" w14:textId="77777777" w:rsidTr="007B48AD">
        <w:tc>
          <w:tcPr>
            <w:tcW w:w="2972" w:type="dxa"/>
          </w:tcPr>
          <w:p w14:paraId="6FBAF0E5" w14:textId="77777777" w:rsidR="007B48AD" w:rsidRDefault="007B48AD" w:rsidP="007B48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2009</w:t>
            </w:r>
          </w:p>
        </w:tc>
        <w:tc>
          <w:tcPr>
            <w:tcW w:w="2835" w:type="dxa"/>
          </w:tcPr>
          <w:p w14:paraId="71B87DA5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54</w:t>
            </w:r>
          </w:p>
        </w:tc>
        <w:tc>
          <w:tcPr>
            <w:tcW w:w="3402" w:type="dxa"/>
          </w:tcPr>
          <w:p w14:paraId="4DB917E7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65</w:t>
            </w:r>
          </w:p>
        </w:tc>
      </w:tr>
      <w:tr w:rsidR="007B48AD" w14:paraId="2A6C4DAA" w14:textId="77777777" w:rsidTr="007B48AD">
        <w:tc>
          <w:tcPr>
            <w:tcW w:w="2972" w:type="dxa"/>
          </w:tcPr>
          <w:p w14:paraId="5F7F4A32" w14:textId="77777777" w:rsidR="007B48AD" w:rsidRDefault="007B48AD" w:rsidP="007B48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</w:tc>
        <w:tc>
          <w:tcPr>
            <w:tcW w:w="2835" w:type="dxa"/>
          </w:tcPr>
          <w:p w14:paraId="314E3ECD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37</w:t>
            </w:r>
          </w:p>
        </w:tc>
        <w:tc>
          <w:tcPr>
            <w:tcW w:w="3402" w:type="dxa"/>
          </w:tcPr>
          <w:p w14:paraId="21CC01C3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23</w:t>
            </w:r>
          </w:p>
        </w:tc>
      </w:tr>
      <w:tr w:rsidR="007B48AD" w14:paraId="3F4C8C3B" w14:textId="77777777" w:rsidTr="007B48AD">
        <w:tc>
          <w:tcPr>
            <w:tcW w:w="2972" w:type="dxa"/>
          </w:tcPr>
          <w:p w14:paraId="17EC3299" w14:textId="77777777" w:rsidR="007B48AD" w:rsidRDefault="007B48AD" w:rsidP="007B48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</w:tc>
        <w:tc>
          <w:tcPr>
            <w:tcW w:w="2835" w:type="dxa"/>
          </w:tcPr>
          <w:p w14:paraId="5B5DE821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69</w:t>
            </w:r>
          </w:p>
        </w:tc>
        <w:tc>
          <w:tcPr>
            <w:tcW w:w="3402" w:type="dxa"/>
          </w:tcPr>
          <w:p w14:paraId="3C9F1DF1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30</w:t>
            </w:r>
          </w:p>
        </w:tc>
      </w:tr>
      <w:tr w:rsidR="007B48AD" w14:paraId="4B392883" w14:textId="77777777" w:rsidTr="007B48AD">
        <w:tc>
          <w:tcPr>
            <w:tcW w:w="2972" w:type="dxa"/>
          </w:tcPr>
          <w:p w14:paraId="76AC7990" w14:textId="77777777" w:rsidR="007B48AD" w:rsidRDefault="007B48AD" w:rsidP="007B48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  <w:tc>
          <w:tcPr>
            <w:tcW w:w="2835" w:type="dxa"/>
          </w:tcPr>
          <w:p w14:paraId="51C08A1D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38</w:t>
            </w:r>
          </w:p>
        </w:tc>
        <w:tc>
          <w:tcPr>
            <w:tcW w:w="3402" w:type="dxa"/>
          </w:tcPr>
          <w:p w14:paraId="627F5DAA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60</w:t>
            </w:r>
          </w:p>
        </w:tc>
      </w:tr>
      <w:tr w:rsidR="007B48AD" w14:paraId="59FBFA47" w14:textId="77777777" w:rsidTr="007B48AD">
        <w:tc>
          <w:tcPr>
            <w:tcW w:w="2972" w:type="dxa"/>
          </w:tcPr>
          <w:p w14:paraId="6AD3F6B0" w14:textId="77777777" w:rsidR="007B48AD" w:rsidRDefault="007B48AD" w:rsidP="007B48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  <w:tc>
          <w:tcPr>
            <w:tcW w:w="2835" w:type="dxa"/>
          </w:tcPr>
          <w:p w14:paraId="60ABBA9E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94</w:t>
            </w:r>
          </w:p>
        </w:tc>
        <w:tc>
          <w:tcPr>
            <w:tcW w:w="3402" w:type="dxa"/>
          </w:tcPr>
          <w:p w14:paraId="372322D4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40</w:t>
            </w:r>
          </w:p>
        </w:tc>
      </w:tr>
      <w:tr w:rsidR="007B48AD" w14:paraId="06FA9281" w14:textId="77777777" w:rsidTr="007B48AD">
        <w:tc>
          <w:tcPr>
            <w:tcW w:w="2972" w:type="dxa"/>
          </w:tcPr>
          <w:p w14:paraId="32BD58C6" w14:textId="77777777" w:rsidR="007B48AD" w:rsidRDefault="007B48AD" w:rsidP="007B48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2014</w:t>
            </w:r>
          </w:p>
        </w:tc>
        <w:tc>
          <w:tcPr>
            <w:tcW w:w="2835" w:type="dxa"/>
          </w:tcPr>
          <w:p w14:paraId="25037BBF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76</w:t>
            </w:r>
          </w:p>
        </w:tc>
        <w:tc>
          <w:tcPr>
            <w:tcW w:w="3402" w:type="dxa"/>
          </w:tcPr>
          <w:p w14:paraId="11AF23BC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19</w:t>
            </w:r>
          </w:p>
        </w:tc>
      </w:tr>
      <w:tr w:rsidR="007B48AD" w14:paraId="77831C4F" w14:textId="77777777" w:rsidTr="007B48AD">
        <w:tc>
          <w:tcPr>
            <w:tcW w:w="2972" w:type="dxa"/>
          </w:tcPr>
          <w:p w14:paraId="55D322F9" w14:textId="77777777" w:rsidR="007B48AD" w:rsidRDefault="007B48AD" w:rsidP="007B48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  <w:tc>
          <w:tcPr>
            <w:tcW w:w="2835" w:type="dxa"/>
          </w:tcPr>
          <w:p w14:paraId="1FF18892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47</w:t>
            </w:r>
          </w:p>
        </w:tc>
        <w:tc>
          <w:tcPr>
            <w:tcW w:w="3402" w:type="dxa"/>
          </w:tcPr>
          <w:p w14:paraId="101101EA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47</w:t>
            </w:r>
          </w:p>
        </w:tc>
      </w:tr>
      <w:tr w:rsidR="007B48AD" w14:paraId="274AC63C" w14:textId="77777777" w:rsidTr="007B48AD">
        <w:tc>
          <w:tcPr>
            <w:tcW w:w="2972" w:type="dxa"/>
          </w:tcPr>
          <w:p w14:paraId="7BE20CA4" w14:textId="77777777" w:rsidR="007B48AD" w:rsidRDefault="007B48AD" w:rsidP="007B48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  <w:tc>
          <w:tcPr>
            <w:tcW w:w="2835" w:type="dxa"/>
          </w:tcPr>
          <w:p w14:paraId="2A0BD8DB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43</w:t>
            </w:r>
          </w:p>
        </w:tc>
        <w:tc>
          <w:tcPr>
            <w:tcW w:w="3402" w:type="dxa"/>
          </w:tcPr>
          <w:p w14:paraId="238B04FB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39</w:t>
            </w:r>
          </w:p>
        </w:tc>
      </w:tr>
      <w:tr w:rsidR="007B48AD" w14:paraId="1656463D" w14:textId="77777777" w:rsidTr="007B48AD">
        <w:tc>
          <w:tcPr>
            <w:tcW w:w="2972" w:type="dxa"/>
          </w:tcPr>
          <w:p w14:paraId="7AA3B659" w14:textId="77777777" w:rsidR="007B48AD" w:rsidRDefault="007B48AD" w:rsidP="007B48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2017</w:t>
            </w:r>
          </w:p>
        </w:tc>
        <w:tc>
          <w:tcPr>
            <w:tcW w:w="2835" w:type="dxa"/>
          </w:tcPr>
          <w:p w14:paraId="75976A44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59</w:t>
            </w:r>
          </w:p>
        </w:tc>
        <w:tc>
          <w:tcPr>
            <w:tcW w:w="3402" w:type="dxa"/>
          </w:tcPr>
          <w:p w14:paraId="4CD4AF4F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38</w:t>
            </w:r>
          </w:p>
        </w:tc>
      </w:tr>
      <w:tr w:rsidR="007B48AD" w14:paraId="26CC41A6" w14:textId="77777777" w:rsidTr="007B48AD">
        <w:tc>
          <w:tcPr>
            <w:tcW w:w="2972" w:type="dxa"/>
          </w:tcPr>
          <w:p w14:paraId="06D15227" w14:textId="77777777" w:rsidR="007B48AD" w:rsidRDefault="007B48AD" w:rsidP="007B48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</w:t>
            </w:r>
          </w:p>
        </w:tc>
        <w:tc>
          <w:tcPr>
            <w:tcW w:w="2835" w:type="dxa"/>
          </w:tcPr>
          <w:p w14:paraId="27495A4B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78</w:t>
            </w:r>
          </w:p>
        </w:tc>
        <w:tc>
          <w:tcPr>
            <w:tcW w:w="3402" w:type="dxa"/>
          </w:tcPr>
          <w:p w14:paraId="4419A498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33</w:t>
            </w:r>
          </w:p>
        </w:tc>
      </w:tr>
      <w:tr w:rsidR="007B48AD" w14:paraId="6151FEEF" w14:textId="77777777" w:rsidTr="007B48AD">
        <w:tc>
          <w:tcPr>
            <w:tcW w:w="2972" w:type="dxa"/>
          </w:tcPr>
          <w:p w14:paraId="04FF3C66" w14:textId="77777777" w:rsidR="007B48AD" w:rsidRDefault="007B48AD" w:rsidP="007B48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2835" w:type="dxa"/>
          </w:tcPr>
          <w:p w14:paraId="4EBCC648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86</w:t>
            </w:r>
          </w:p>
        </w:tc>
        <w:tc>
          <w:tcPr>
            <w:tcW w:w="3402" w:type="dxa"/>
          </w:tcPr>
          <w:p w14:paraId="3B0F9EF5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52</w:t>
            </w:r>
          </w:p>
        </w:tc>
      </w:tr>
      <w:tr w:rsidR="007B48AD" w14:paraId="616A98E4" w14:textId="77777777" w:rsidTr="007B48AD">
        <w:tc>
          <w:tcPr>
            <w:tcW w:w="2972" w:type="dxa"/>
          </w:tcPr>
          <w:p w14:paraId="21AE002D" w14:textId="77777777" w:rsidR="007B48AD" w:rsidRDefault="007B48AD" w:rsidP="007B48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2835" w:type="dxa"/>
          </w:tcPr>
          <w:p w14:paraId="2B4980A9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65</w:t>
            </w:r>
          </w:p>
        </w:tc>
        <w:tc>
          <w:tcPr>
            <w:tcW w:w="3402" w:type="dxa"/>
          </w:tcPr>
          <w:p w14:paraId="3DD9A3B8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67</w:t>
            </w:r>
          </w:p>
        </w:tc>
      </w:tr>
      <w:tr w:rsidR="007B48AD" w14:paraId="0B263470" w14:textId="77777777" w:rsidTr="007B48AD">
        <w:tc>
          <w:tcPr>
            <w:tcW w:w="2972" w:type="dxa"/>
          </w:tcPr>
          <w:p w14:paraId="517854DE" w14:textId="77777777" w:rsidR="007B48AD" w:rsidRDefault="007B48AD" w:rsidP="007B48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2835" w:type="dxa"/>
          </w:tcPr>
          <w:p w14:paraId="105CB406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28</w:t>
            </w:r>
          </w:p>
        </w:tc>
        <w:tc>
          <w:tcPr>
            <w:tcW w:w="3402" w:type="dxa"/>
          </w:tcPr>
          <w:p w14:paraId="4F7308D2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66</w:t>
            </w:r>
          </w:p>
        </w:tc>
      </w:tr>
      <w:tr w:rsidR="007B48AD" w14:paraId="10CD1A99" w14:textId="77777777" w:rsidTr="007B48AD">
        <w:tc>
          <w:tcPr>
            <w:tcW w:w="2972" w:type="dxa"/>
          </w:tcPr>
          <w:p w14:paraId="53B65F7D" w14:textId="77777777" w:rsidR="007B48AD" w:rsidRDefault="007B48AD" w:rsidP="007B48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</w:p>
        </w:tc>
        <w:tc>
          <w:tcPr>
            <w:tcW w:w="2835" w:type="dxa"/>
          </w:tcPr>
          <w:p w14:paraId="167A1E19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32</w:t>
            </w:r>
          </w:p>
        </w:tc>
        <w:tc>
          <w:tcPr>
            <w:tcW w:w="3402" w:type="dxa"/>
          </w:tcPr>
          <w:p w14:paraId="65E156D5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56</w:t>
            </w:r>
          </w:p>
        </w:tc>
      </w:tr>
      <w:tr w:rsidR="007B48AD" w14:paraId="2B05F28B" w14:textId="77777777" w:rsidTr="007B48AD">
        <w:tc>
          <w:tcPr>
            <w:tcW w:w="2972" w:type="dxa"/>
          </w:tcPr>
          <w:p w14:paraId="278224AB" w14:textId="77777777" w:rsidR="007B48AD" w:rsidRPr="003838D3" w:rsidRDefault="007B48AD" w:rsidP="007B48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</w:t>
            </w:r>
          </w:p>
        </w:tc>
        <w:tc>
          <w:tcPr>
            <w:tcW w:w="2835" w:type="dxa"/>
          </w:tcPr>
          <w:p w14:paraId="46C579BB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41</w:t>
            </w:r>
          </w:p>
        </w:tc>
        <w:tc>
          <w:tcPr>
            <w:tcW w:w="3402" w:type="dxa"/>
          </w:tcPr>
          <w:p w14:paraId="20DBCAF6" w14:textId="77777777" w:rsidR="007B48AD" w:rsidRDefault="007B48AD" w:rsidP="007B48AD">
            <w:pPr>
              <w:jc w:val="center"/>
            </w:pPr>
            <w:r>
              <w:rPr>
                <w:lang w:val="uk-UA"/>
              </w:rPr>
              <w:t>51</w:t>
            </w:r>
          </w:p>
        </w:tc>
      </w:tr>
    </w:tbl>
    <w:p w14:paraId="0DDA7903" w14:textId="1BBB9011" w:rsidR="007B48AD" w:rsidRDefault="007B48AD" w:rsidP="007B48AD">
      <w:pPr>
        <w:rPr>
          <w:rFonts w:ascii="Helvetica Neue" w:eastAsiaTheme="minorHAnsi" w:hAnsi="Helvetica Neue" w:cs="Helvetica Neue"/>
          <w:lang w:val="ru-RU" w:eastAsia="en-US"/>
          <w14:ligatures w14:val="standardContextual"/>
        </w:rPr>
      </w:pPr>
      <w:r>
        <w:rPr>
          <w:rStyle w:val="file"/>
          <w:rFonts w:ascii="Roboto Condensed" w:hAnsi="Roboto Condensed"/>
          <w:color w:val="000000"/>
          <w:u w:val="single"/>
        </w:rPr>
        <w:br w:type="textWrapping" w:clear="all"/>
      </w:r>
    </w:p>
    <w:p w14:paraId="11611B92" w14:textId="77777777" w:rsidR="007B48AD" w:rsidRDefault="007B48AD" w:rsidP="007B48AD">
      <w:pPr>
        <w:rPr>
          <w:rFonts w:ascii="Helvetica Neue" w:eastAsiaTheme="minorHAnsi" w:hAnsi="Helvetica Neue" w:cs="Helvetica Neue"/>
          <w:lang w:val="ru-RU" w:eastAsia="en-US"/>
          <w14:ligatures w14:val="standardContextual"/>
        </w:rPr>
      </w:pPr>
      <w:r>
        <w:rPr>
          <w:rFonts w:ascii="Helvetica Neue" w:eastAsiaTheme="minorHAnsi" w:hAnsi="Helvetica Neue" w:cs="Helvetica Neue"/>
          <w:noProof/>
          <w:lang w:val="ru-RU" w:eastAsia="en-US"/>
          <w14:ligatures w14:val="standardContextual"/>
        </w:rPr>
        <w:drawing>
          <wp:inline distT="0" distB="0" distL="0" distR="0" wp14:anchorId="556B5B59" wp14:editId="02519378">
            <wp:extent cx="4889500" cy="4343400"/>
            <wp:effectExtent l="0" t="0" r="12700" b="12700"/>
            <wp:docPr id="92520944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6E3E86A" w14:textId="77777777" w:rsidR="004B6B2B" w:rsidRDefault="004B6B2B"/>
    <w:sectPr w:rsidR="004B6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AD"/>
    <w:rsid w:val="004B6B2B"/>
    <w:rsid w:val="007B48AD"/>
    <w:rsid w:val="00CC70AA"/>
    <w:rsid w:val="00C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B08258"/>
  <w15:chartTrackingRefBased/>
  <w15:docId w15:val="{FE004147-CFFA-D44F-9CEC-32F4877A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8A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le">
    <w:name w:val="file"/>
    <w:basedOn w:val="DefaultParagraphFont"/>
    <w:rsid w:val="007B48AD"/>
  </w:style>
  <w:style w:type="table" w:styleId="TableGrid">
    <w:name w:val="Table Grid"/>
    <w:basedOn w:val="TableNormal"/>
    <w:uiPriority w:val="39"/>
    <w:rsid w:val="007B4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>
                <a:effectLst/>
              </a:rPr>
              <a:t>За</a:t>
            </a:r>
            <a:r>
              <a:rPr lang="en-DE" sz="1800" b="1">
                <a:effectLst/>
              </a:rPr>
              <a:t>гальна кількість випускників </a:t>
            </a:r>
            <a:endParaRPr lang="en-DE" sz="1800">
              <a:effectLst/>
            </a:endParaRPr>
          </a:p>
          <a:p>
            <a:pPr>
              <a:defRPr/>
            </a:pPr>
            <a:r>
              <a:rPr lang="uk-UA" sz="1800" b="1">
                <a:effectLst/>
              </a:rPr>
              <a:t>кафедри</a:t>
            </a:r>
            <a:r>
              <a:rPr lang="uk-UA" sz="1800" b="1" baseline="0">
                <a:effectLst/>
              </a:rPr>
              <a:t> ФТЕ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E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Бакалаври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Sheet1!$A$2:$A$16</c:f>
              <c:numCache>
                <c:formatCode>General</c:formatCode>
                <c:ptCount val="1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  <c:pt idx="12">
                  <c:v>2021</c:v>
                </c:pt>
                <c:pt idx="13">
                  <c:v>2022</c:v>
                </c:pt>
                <c:pt idx="14">
                  <c:v>2023</c:v>
                </c:pt>
              </c:numCache>
            </c:numRef>
          </c:cat>
          <c:val>
            <c:numRef>
              <c:f>Sheet1!$B$2:$B$16</c:f>
              <c:numCache>
                <c:formatCode>General</c:formatCode>
                <c:ptCount val="15"/>
                <c:pt idx="0">
                  <c:v>54</c:v>
                </c:pt>
                <c:pt idx="1">
                  <c:v>37</c:v>
                </c:pt>
                <c:pt idx="2">
                  <c:v>69</c:v>
                </c:pt>
                <c:pt idx="3">
                  <c:v>38</c:v>
                </c:pt>
                <c:pt idx="4">
                  <c:v>94</c:v>
                </c:pt>
                <c:pt idx="5">
                  <c:v>76</c:v>
                </c:pt>
                <c:pt idx="6">
                  <c:v>47</c:v>
                </c:pt>
                <c:pt idx="7">
                  <c:v>43</c:v>
                </c:pt>
                <c:pt idx="8">
                  <c:v>59</c:v>
                </c:pt>
                <c:pt idx="9">
                  <c:v>78</c:v>
                </c:pt>
                <c:pt idx="10">
                  <c:v>86</c:v>
                </c:pt>
                <c:pt idx="11">
                  <c:v>65</c:v>
                </c:pt>
                <c:pt idx="12">
                  <c:v>28</c:v>
                </c:pt>
                <c:pt idx="13">
                  <c:v>32</c:v>
                </c:pt>
                <c:pt idx="14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FD-AD46-B5CD-727FC03D588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Магістри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Sheet1!$A$2:$A$16</c:f>
              <c:numCache>
                <c:formatCode>General</c:formatCode>
                <c:ptCount val="1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  <c:pt idx="12">
                  <c:v>2021</c:v>
                </c:pt>
                <c:pt idx="13">
                  <c:v>2022</c:v>
                </c:pt>
                <c:pt idx="14">
                  <c:v>2023</c:v>
                </c:pt>
              </c:numCache>
            </c:numRef>
          </c:cat>
          <c:val>
            <c:numRef>
              <c:f>Sheet1!$C$2:$C$16</c:f>
              <c:numCache>
                <c:formatCode>General</c:formatCode>
                <c:ptCount val="15"/>
                <c:pt idx="0">
                  <c:v>65</c:v>
                </c:pt>
                <c:pt idx="1">
                  <c:v>23</c:v>
                </c:pt>
                <c:pt idx="2">
                  <c:v>30</c:v>
                </c:pt>
                <c:pt idx="3">
                  <c:v>60</c:v>
                </c:pt>
                <c:pt idx="4">
                  <c:v>40</c:v>
                </c:pt>
                <c:pt idx="5">
                  <c:v>19</c:v>
                </c:pt>
                <c:pt idx="6">
                  <c:v>47</c:v>
                </c:pt>
                <c:pt idx="7">
                  <c:v>39</c:v>
                </c:pt>
                <c:pt idx="8">
                  <c:v>38</c:v>
                </c:pt>
                <c:pt idx="9">
                  <c:v>33</c:v>
                </c:pt>
                <c:pt idx="10">
                  <c:v>52</c:v>
                </c:pt>
                <c:pt idx="11">
                  <c:v>67</c:v>
                </c:pt>
                <c:pt idx="12">
                  <c:v>66</c:v>
                </c:pt>
                <c:pt idx="13">
                  <c:v>56</c:v>
                </c:pt>
                <c:pt idx="14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FD-AD46-B5CD-727FC03D58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10080400"/>
        <c:axId val="1310082400"/>
        <c:axId val="0"/>
      </c:bar3DChart>
      <c:catAx>
        <c:axId val="13100804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E"/>
          </a:p>
        </c:txPr>
        <c:crossAx val="1310082400"/>
        <c:crosses val="autoZero"/>
        <c:auto val="1"/>
        <c:lblAlgn val="ctr"/>
        <c:lblOffset val="100"/>
        <c:noMultiLvlLbl val="0"/>
      </c:catAx>
      <c:valAx>
        <c:axId val="1310082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E"/>
          </a:p>
        </c:txPr>
        <c:crossAx val="1310080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| The Shack</dc:creator>
  <cp:keywords/>
  <dc:description/>
  <cp:lastModifiedBy>Max | The Shack</cp:lastModifiedBy>
  <cp:revision>1</cp:revision>
  <dcterms:created xsi:type="dcterms:W3CDTF">2024-03-28T16:15:00Z</dcterms:created>
  <dcterms:modified xsi:type="dcterms:W3CDTF">2024-03-28T16:23:00Z</dcterms:modified>
</cp:coreProperties>
</file>