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98" w:rsidRDefault="00EF5498" w:rsidP="00EF5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Розділ. Тактична і тактико-спеціальна підготовка</w:t>
      </w:r>
    </w:p>
    <w:p w:rsidR="00EF5498" w:rsidRDefault="00EF5498" w:rsidP="00EF5498">
      <w:pPr>
        <w:jc w:val="center"/>
        <w:rPr>
          <w:b/>
          <w:sz w:val="28"/>
          <w:szCs w:val="28"/>
        </w:rPr>
      </w:pPr>
    </w:p>
    <w:p w:rsidR="00EF5498" w:rsidRDefault="00EF5498" w:rsidP="00EF549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МОДУЛЬ  ВП 12</w:t>
      </w:r>
    </w:p>
    <w:p w:rsidR="00EF5498" w:rsidRDefault="00EF5498" w:rsidP="00EF5498">
      <w:pPr>
        <w:jc w:val="center"/>
        <w:rPr>
          <w:sz w:val="28"/>
          <w:szCs w:val="28"/>
        </w:rPr>
      </w:pPr>
    </w:p>
    <w:p w:rsidR="00EF5498" w:rsidRDefault="00EF5498" w:rsidP="00EF549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>Тактико-спеціальна підготовка”</w:t>
      </w:r>
    </w:p>
    <w:p w:rsidR="0061039B" w:rsidRDefault="0061039B" w:rsidP="00610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126 годин</w:t>
      </w:r>
      <w:bookmarkStart w:id="0" w:name="_GoBack"/>
      <w:bookmarkEnd w:id="0"/>
    </w:p>
    <w:p w:rsidR="00EF5498" w:rsidRDefault="00EF5498" w:rsidP="00EF5498">
      <w:pPr>
        <w:jc w:val="center"/>
        <w:rPr>
          <w:b/>
          <w:bCs/>
          <w:sz w:val="28"/>
          <w:szCs w:val="28"/>
        </w:rPr>
      </w:pPr>
    </w:p>
    <w:p w:rsidR="00EF5498" w:rsidRDefault="00EF5498" w:rsidP="00EF5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Вступ</w:t>
      </w:r>
    </w:p>
    <w:p w:rsidR="00EF5498" w:rsidRDefault="00EF5498" w:rsidP="00EF5498">
      <w:pPr>
        <w:jc w:val="both"/>
        <w:rPr>
          <w:b/>
          <w:sz w:val="28"/>
          <w:szCs w:val="28"/>
        </w:rPr>
      </w:pPr>
    </w:p>
    <w:p w:rsidR="00EF5498" w:rsidRDefault="00EF5498" w:rsidP="00EF5498">
      <w:pPr>
        <w:shd w:val="clear" w:color="auto" w:fill="FFFFFF"/>
        <w:jc w:val="both"/>
        <w:rPr>
          <w:b/>
          <w:bCs/>
          <w:iCs/>
          <w:color w:val="000000"/>
          <w:spacing w:val="2"/>
          <w:sz w:val="28"/>
          <w:szCs w:val="28"/>
          <w:u w:val="single"/>
        </w:rPr>
      </w:pPr>
      <w:r>
        <w:rPr>
          <w:sz w:val="28"/>
          <w:szCs w:val="28"/>
        </w:rPr>
        <w:t xml:space="preserve">         Зміст вивчення модуля ВП 12 “</w:t>
      </w:r>
      <w:r>
        <w:rPr>
          <w:bCs/>
          <w:sz w:val="28"/>
          <w:szCs w:val="28"/>
        </w:rPr>
        <w:t>Тактико-спеціальна підготовка”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складений відповідно до місця, значення модуля та за структурно-логічною схемою, передбаченою навчальним планом військової підготовки студентів вищих навчальних закладів за програмою підготовки офіцерів запасу з військово-облікової спеціальності </w:t>
      </w:r>
      <w:r>
        <w:rPr>
          <w:bCs/>
          <w:iCs/>
          <w:color w:val="000000"/>
          <w:spacing w:val="2"/>
          <w:sz w:val="28"/>
          <w:szCs w:val="28"/>
        </w:rPr>
        <w:t>“ Експлуатація та ремонт автомобільної  техніки і гусеничних машин ”.</w:t>
      </w:r>
    </w:p>
    <w:p w:rsidR="00EF5498" w:rsidRDefault="00EF5498" w:rsidP="00EF5498">
      <w:pPr>
        <w:jc w:val="both"/>
        <w:rPr>
          <w:b/>
          <w:sz w:val="28"/>
          <w:szCs w:val="28"/>
        </w:rPr>
      </w:pPr>
    </w:p>
    <w:p w:rsidR="00EF5498" w:rsidRDefault="00EF5498" w:rsidP="00EF5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навчання</w:t>
      </w:r>
    </w:p>
    <w:p w:rsidR="00EF5498" w:rsidRDefault="00EF5498" w:rsidP="00EF5498">
      <w:pPr>
        <w:ind w:left="927"/>
        <w:jc w:val="center"/>
        <w:rPr>
          <w:b/>
          <w:sz w:val="28"/>
          <w:szCs w:val="28"/>
        </w:rPr>
      </w:pP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Навчити громадян, які проходять військову підготовку,  основам теорії та практики організації технічного забезпечення підрозділів Сухопутних військ в сучасному загальновійськовому бою; формувати у них практичні та організаторські навички для успішного виконання бойових завдань; розвивати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статутів, керівних документів при організації роботи підрозділів  технічного забезпечення в бою.</w:t>
      </w: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результаті вивчення модуля студенти повинні</w:t>
      </w:r>
    </w:p>
    <w:p w:rsidR="00EF5498" w:rsidRDefault="00EF5498" w:rsidP="00EF5498">
      <w:pPr>
        <w:ind w:firstLine="567"/>
        <w:jc w:val="both"/>
        <w:rPr>
          <w:sz w:val="28"/>
          <w:szCs w:val="28"/>
          <w:highlight w:val="yellow"/>
          <w:lang w:eastAsia="x-none"/>
        </w:rPr>
      </w:pPr>
    </w:p>
    <w:p w:rsidR="00EF5498" w:rsidRDefault="00EF5498" w:rsidP="00EF5498">
      <w:pPr>
        <w:keepNext/>
        <w:outlineLvl w:val="0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Знати:</w:t>
      </w:r>
    </w:p>
    <w:p w:rsidR="00EF5498" w:rsidRDefault="00EF5498" w:rsidP="00EF5498">
      <w:pPr>
        <w:ind w:firstLine="567"/>
        <w:jc w:val="center"/>
        <w:rPr>
          <w:sz w:val="28"/>
          <w:szCs w:val="28"/>
          <w:highlight w:val="yellow"/>
        </w:rPr>
      </w:pPr>
    </w:p>
    <w:p w:rsidR="00EF5498" w:rsidRDefault="00EF5498" w:rsidP="00EF5498">
      <w:pPr>
        <w:tabs>
          <w:tab w:val="left" w:pos="535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Систему технічного забезпечення.</w:t>
      </w:r>
    </w:p>
    <w:p w:rsidR="00EF5498" w:rsidRDefault="00EF5498" w:rsidP="00EF5498">
      <w:pPr>
        <w:tabs>
          <w:tab w:val="left" w:pos="535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Порядок   укомплектування з'єднань і частин відповідним  озброєнням і    технікою.</w:t>
      </w:r>
    </w:p>
    <w:p w:rsidR="00EF5498" w:rsidRDefault="00EF5498" w:rsidP="00EF549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та роботу  АС  частини.</w:t>
      </w:r>
    </w:p>
    <w:p w:rsidR="00EF5498" w:rsidRDefault="00EF5498" w:rsidP="00EF549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Порядок забезпечення  військ  АТ, ВТМ.</w:t>
      </w:r>
    </w:p>
    <w:p w:rsidR="00EF5498" w:rsidRDefault="00EF5498" w:rsidP="00EF5498">
      <w:pPr>
        <w:ind w:left="851" w:hanging="284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5. Основне призначення, організаційно-штатну структуру, матеріальну та технічну базу    ремонтних підрозділів.</w:t>
      </w:r>
      <w:r>
        <w:rPr>
          <w:snapToGrid w:val="0"/>
          <w:sz w:val="28"/>
          <w:szCs w:val="28"/>
        </w:rPr>
        <w:t xml:space="preserve"> 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6. Основні тактичні поняття</w:t>
      </w:r>
      <w:r>
        <w:rPr>
          <w:sz w:val="28"/>
          <w:szCs w:val="28"/>
        </w:rPr>
        <w:t xml:space="preserve">, визначення і терміни для ведення документів, організації дій </w:t>
      </w:r>
      <w:r>
        <w:rPr>
          <w:snapToGrid w:val="0"/>
          <w:sz w:val="28"/>
          <w:szCs w:val="28"/>
        </w:rPr>
        <w:t>ремонтних підрозділів.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 Засоби управління підрозділами в бою, порядок організації взаємодії з загальновійськовими підрозділами; 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  Вимоги керівних документів з організації та веденні бойових дій, роботу командира взводу при організації та веденні бойових дій;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9.  Основи організації заходів всебічного забезпечення бойових дій;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10. Призначення, організацію і задачі автомобільної служби частини;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11. Організацію, задачі і використання засобів автомобільної служби;</w:t>
      </w:r>
    </w:p>
    <w:p w:rsidR="00EF5498" w:rsidRDefault="00EF5498" w:rsidP="00EF5498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12 Основні положення по організації та здійсненню </w:t>
      </w:r>
      <w:proofErr w:type="spellStart"/>
      <w:r>
        <w:rPr>
          <w:color w:val="000000"/>
          <w:sz w:val="28"/>
          <w:szCs w:val="28"/>
        </w:rPr>
        <w:t>автотехнічного</w:t>
      </w:r>
      <w:proofErr w:type="spellEnd"/>
      <w:r>
        <w:rPr>
          <w:color w:val="000000"/>
          <w:sz w:val="28"/>
          <w:szCs w:val="28"/>
        </w:rPr>
        <w:t xml:space="preserve"> забезпечення підрозділів, частин та військових автомобільних перевезень автомобільним підрозділом.</w:t>
      </w:r>
    </w:p>
    <w:p w:rsidR="00EF5498" w:rsidRDefault="00EF5498" w:rsidP="00EF5498">
      <w:pPr>
        <w:widowControl w:val="0"/>
        <w:tabs>
          <w:tab w:val="left" w:pos="708"/>
          <w:tab w:val="right" w:pos="8640"/>
        </w:tabs>
        <w:ind w:firstLine="567"/>
        <w:jc w:val="both"/>
        <w:rPr>
          <w:snapToGrid w:val="0"/>
          <w:sz w:val="28"/>
          <w:szCs w:val="28"/>
        </w:rPr>
      </w:pPr>
    </w:p>
    <w:p w:rsidR="00EF5498" w:rsidRDefault="00EF5498" w:rsidP="00EF5498">
      <w:pPr>
        <w:widowControl w:val="0"/>
        <w:tabs>
          <w:tab w:val="left" w:pos="708"/>
          <w:tab w:val="right" w:pos="8640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ВМІТИ:</w:t>
      </w:r>
    </w:p>
    <w:p w:rsidR="00EF5498" w:rsidRDefault="00EF5498" w:rsidP="00EF5498">
      <w:pPr>
        <w:widowControl w:val="0"/>
        <w:tabs>
          <w:tab w:val="left" w:pos="708"/>
          <w:tab w:val="right" w:pos="8640"/>
        </w:tabs>
        <w:ind w:firstLine="567"/>
        <w:jc w:val="both"/>
        <w:rPr>
          <w:snapToGrid w:val="0"/>
          <w:sz w:val="28"/>
          <w:szCs w:val="28"/>
        </w:rPr>
      </w:pPr>
    </w:p>
    <w:p w:rsidR="00EF5498" w:rsidRDefault="00EF5498" w:rsidP="00EF5498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 Управляти  ремонтними підрозділами у бою.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Розробляти та вести бойові документи в різних умовах бойової обстановки.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3.Застосовувати принципи загальновійськового бою, положення бойових статутів і настанов, досвід військового мистецтва, сучасних збройних конфліктів з урахуванням норм міжнародного гуманітарного права під час виконання бойових завдань.</w:t>
      </w: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Застосовувати знання організації, бойових можливостей, тактики підрозділів сухопутних військ армій провідних держав світу для виконання бойових завдань відповідно до своєї спеціальності.</w:t>
      </w: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Організовувати та здійснювати марш, розташовувати підрозділи, використовуючи захисні і маскуючи властивості місцевості, забезпечувати охорону та оборону в районах зосередження  в умовах постійної загрози застосування противником зброї масового ураження, ударів його авіації,  дій повітряних десантів і диверсійно-розвідувальних груп.</w:t>
      </w: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Здійснювати безперервне управління підрозділом в складних умовах бойової обстановки, організовувати бій на місцевості, взаємодію, бойове забезпечення і управління.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Застосовувати нові форми і способи дій підрозділів на полі бою для ефективного виконання бойових завдань, враховуючи досвід сучасних збройних конфліктів і міжнародних миротворчих операцій.</w:t>
      </w:r>
    </w:p>
    <w:p w:rsidR="00EF5498" w:rsidRDefault="00EF5498" w:rsidP="00EF549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Організовувати виконання завдань технічного забезпечення підрозділу в основних видах бою.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Вибирати місце розташування та організовувати інженерне обладнання окопів, укриттів для особового складу, бойових і спеціальних машин та матеріальних засобів.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10.Організовувати маскування підрозділів, особового складу,  техніки та їх захист  від ударів високоточної зброї з використанням захисних і маскувальних властивостей місцевості.</w:t>
      </w:r>
    </w:p>
    <w:p w:rsidR="00EF5498" w:rsidRDefault="00EF5498" w:rsidP="00EF5498">
      <w:pPr>
        <w:widowControl w:val="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11. Вести технічну  розвідку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Суворо дотримуватися заходів безпеки під час поводження з бойовими вибуховими речовинами та засобами підривання. 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Здійснювати заходи щодо захисту особового складу підрозділів від зброї масового ураження.</w:t>
      </w:r>
      <w:r>
        <w:rPr>
          <w:sz w:val="28"/>
          <w:szCs w:val="28"/>
        </w:rPr>
        <w:tab/>
      </w:r>
    </w:p>
    <w:p w:rsidR="00EF5498" w:rsidRDefault="00EF5498" w:rsidP="00EF5498">
      <w:pPr>
        <w:widowControl w:val="0"/>
        <w:tabs>
          <w:tab w:val="left" w:pos="708"/>
          <w:tab w:val="right" w:pos="1418"/>
        </w:tabs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14. Організовувати зв’язок з підлеглими та взаємодіючими підрозділами в основних видах бою.</w:t>
      </w:r>
    </w:p>
    <w:p w:rsidR="00EF5498" w:rsidRDefault="00EF5498" w:rsidP="00EF5498">
      <w:pPr>
        <w:ind w:firstLine="567"/>
        <w:jc w:val="both"/>
        <w:rPr>
          <w:sz w:val="28"/>
          <w:szCs w:val="28"/>
          <w:lang w:val="ru-RU"/>
        </w:rPr>
      </w:pPr>
    </w:p>
    <w:p w:rsidR="00EF5498" w:rsidRDefault="00EF5498" w:rsidP="00EF5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Методичні  вказівки</w:t>
      </w:r>
    </w:p>
    <w:p w:rsidR="00EF5498" w:rsidRDefault="00EF5498" w:rsidP="00EF5498">
      <w:pPr>
        <w:ind w:firstLine="567"/>
        <w:jc w:val="center"/>
        <w:rPr>
          <w:sz w:val="28"/>
          <w:szCs w:val="28"/>
        </w:rPr>
      </w:pP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Предметом модуля є вивчення порядку технічного забезпечення загальновійськового бою, вивчення організації роботи в ремонтних підрозділах Сухопутних військ, а також основних положень з управління підрозділами, як в мирний, так і у воєнний час. Наукову основу модуля складають теорія та практика підготовки і ведення бою механізованими підрозділами. Методологічну основу викладання модуля складають Військова доктрина України, положення бойових статутів Сухопутних військ Збройних Сил України та методика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>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Місце модуля в структурно-логічній схемі: вивчення модуля “</w:t>
      </w:r>
      <w:r>
        <w:rPr>
          <w:bCs/>
          <w:sz w:val="28"/>
          <w:szCs w:val="28"/>
        </w:rPr>
        <w:t xml:space="preserve">Тактико-спеціальна підготовка </w:t>
      </w:r>
      <w:r>
        <w:rPr>
          <w:sz w:val="28"/>
          <w:szCs w:val="28"/>
        </w:rPr>
        <w:t>” має бути тісно пов’язано з іншими модулями: “</w:t>
      </w:r>
      <w:r>
        <w:rPr>
          <w:bCs/>
          <w:sz w:val="28"/>
          <w:szCs w:val="28"/>
        </w:rPr>
        <w:t>Тактика</w:t>
      </w:r>
      <w:r>
        <w:rPr>
          <w:sz w:val="28"/>
          <w:szCs w:val="28"/>
        </w:rPr>
        <w:t>”, “Військова  топографія”,  “Статути Збройних Сил України та їх практичне застосування (в т.ч. стройова підготовка)”,  “ Будова і конструкція ВАТ і ГТ ”, “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Експлуатація та ремонт ВАТ і ГТ</w:t>
      </w:r>
      <w:r>
        <w:rPr>
          <w:b/>
          <w:bCs/>
          <w:iCs/>
          <w:spacing w:val="2"/>
          <w:sz w:val="28"/>
          <w:szCs w:val="28"/>
        </w:rPr>
        <w:t xml:space="preserve"> ”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Лекції складають основу теоретичної підготовки. Вони мають за мету дати систематизовані основи знань з тактико-спеціальної підготовки,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Вони мають носити проблемний характер. Проблемними питаннями можуть бути: обґрунтування положень бойових 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</w:t>
      </w:r>
      <w:proofErr w:type="spellStart"/>
      <w:r>
        <w:rPr>
          <w:sz w:val="28"/>
          <w:szCs w:val="28"/>
        </w:rPr>
        <w:t>інформаційно</w:t>
      </w:r>
      <w:proofErr w:type="spellEnd"/>
      <w:r>
        <w:rPr>
          <w:sz w:val="28"/>
          <w:szCs w:val="28"/>
        </w:rPr>
        <w:t xml:space="preserve">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Семінарські заняття проводити з основних і найбільш складних тем програми модуля. Вони мають за мету: поглибити і закріпити знання, отримані на лекціях та у процесі самостійної роботи над навчальною і науковою літературою; привити навички пошуку і удосконалення навчального матеріалу. На семінарських заняттях ті, хто навчаються, мають навчитися вести дискусії, полеміку, обґрунтовувати і відстоювати свої думки, спростовувати помилкові погляди своїх товаришів, вести наукові суперечки. Навчальні питання на семінари мають формулюватись таким чином, щоб на них не було готової відповіді в підручниках і лекціях. 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якісної підготовки до семінарських занять на кафедрі необхідно розробляти плани семінарських занять. План проведення семінару зі списком рекомендованої літератури надавати тим, хто навчається заздалегідь.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Групове заняття - вид навчального заняття, за яким науково-педагогічний працівник пояснювально-лекційним методом викладає новий </w:t>
      </w:r>
      <w:r>
        <w:rPr>
          <w:sz w:val="28"/>
          <w:szCs w:val="28"/>
        </w:rPr>
        <w:lastRenderedPageBreak/>
        <w:t>навчальний матеріал, методом опитування контролює засвоєння особами, які навчаються, раніше вивченого матеріалу і домагається його закріплення, методом творчих рекомендацій спрямовує самостійну роботу цих осіб.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Практичні заняття проводити з метою практичного освоєння озброєння та військової техніки, приладів і радіостанцій, які вивчаються,  удосконалення навичок в управлінні підрозділами в бою. Головною метою і змістом заняття є практична робота кожного,           хто навчається.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досягнення високого рівня польової виучки у тих, хто навчається, заняття з такти</w:t>
      </w:r>
      <w:r>
        <w:rPr>
          <w:bCs/>
          <w:sz w:val="28"/>
          <w:szCs w:val="28"/>
        </w:rPr>
        <w:t>ко-спеціальної підготовки</w:t>
      </w:r>
      <w:r>
        <w:rPr>
          <w:sz w:val="28"/>
          <w:szCs w:val="28"/>
        </w:rPr>
        <w:t xml:space="preserve">  в період навчального збору проводити в полі на практичних заняттях у комплексі з тактикою.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EF5498" w:rsidRDefault="00EF5498" w:rsidP="00EF5498">
      <w:pPr>
        <w:tabs>
          <w:tab w:val="left" w:pos="150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EF5498" w:rsidRDefault="00EF5498" w:rsidP="00EF549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</w:t>
      </w:r>
    </w:p>
    <w:p w:rsidR="00EF5498" w:rsidRDefault="00EF5498" w:rsidP="00EF5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Модульний контроль проводити у формі </w:t>
      </w:r>
      <w:proofErr w:type="spellStart"/>
      <w:r>
        <w:rPr>
          <w:sz w:val="28"/>
          <w:szCs w:val="28"/>
        </w:rPr>
        <w:t>контрольн</w:t>
      </w:r>
      <w:proofErr w:type="spellEnd"/>
      <w:r>
        <w:rPr>
          <w:sz w:val="28"/>
          <w:szCs w:val="28"/>
          <w:lang w:val="ru-RU"/>
        </w:rPr>
        <w:t>их</w:t>
      </w:r>
      <w:r>
        <w:rPr>
          <w:sz w:val="28"/>
          <w:szCs w:val="28"/>
        </w:rPr>
        <w:t xml:space="preserve"> роб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т з   тем 3, 5, 6, 7, 8, 9. </w:t>
      </w:r>
    </w:p>
    <w:p w:rsidR="00EF5498" w:rsidRDefault="00EF5498" w:rsidP="00EF5498">
      <w:pPr>
        <w:tabs>
          <w:tab w:val="left" w:pos="15000"/>
        </w:tabs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Підсумковий контроль проводити у </w:t>
      </w:r>
      <w:r>
        <w:rPr>
          <w:sz w:val="28"/>
          <w:szCs w:val="28"/>
          <w:lang w:val="ru-RU" w:eastAsia="x-none"/>
        </w:rPr>
        <w:t>3</w:t>
      </w:r>
      <w:r>
        <w:rPr>
          <w:sz w:val="28"/>
          <w:szCs w:val="28"/>
          <w:lang w:eastAsia="x-none"/>
        </w:rPr>
        <w:t xml:space="preserve"> семестрі у формі заліку. Розроблені для проведення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EF5498" w:rsidRDefault="00EF5498" w:rsidP="00EF5498">
      <w:pPr>
        <w:widowControl w:val="0"/>
        <w:ind w:firstLine="567"/>
        <w:jc w:val="both"/>
        <w:rPr>
          <w:b/>
          <w:sz w:val="28"/>
          <w:szCs w:val="28"/>
        </w:rPr>
      </w:pPr>
    </w:p>
    <w:p w:rsidR="00CC4C70" w:rsidRDefault="00CC4C70"/>
    <w:sectPr w:rsidR="00CC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C5"/>
    <w:rsid w:val="0061039B"/>
    <w:rsid w:val="00AF57C5"/>
    <w:rsid w:val="00CC4C70"/>
    <w:rsid w:val="00E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7972</Characters>
  <Application>Microsoft Office Word</Application>
  <DocSecurity>0</DocSecurity>
  <Lines>66</Lines>
  <Paragraphs>18</Paragraphs>
  <ScaleCrop>false</ScaleCrop>
  <Company>test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2017-05-03T11:40:00Z</dcterms:created>
  <dcterms:modified xsi:type="dcterms:W3CDTF">2017-07-14T07:01:00Z</dcterms:modified>
</cp:coreProperties>
</file>