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AF6" w:rsidRPr="00163AF6" w:rsidRDefault="00163AF6" w:rsidP="00163AF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63A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МОДУЛЬ   ВП 03</w:t>
      </w:r>
    </w:p>
    <w:p w:rsidR="00163AF6" w:rsidRDefault="00163AF6" w:rsidP="00163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63A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“ Захист від зброї масового ураження ”</w:t>
      </w:r>
    </w:p>
    <w:p w:rsidR="00526166" w:rsidRPr="00163AF6" w:rsidRDefault="00526166" w:rsidP="00163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7 годин</w:t>
      </w:r>
      <w:bookmarkStart w:id="0" w:name="_GoBack"/>
      <w:bookmarkEnd w:id="0"/>
    </w:p>
    <w:p w:rsidR="00163AF6" w:rsidRPr="00163AF6" w:rsidRDefault="00163AF6" w:rsidP="00163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3AF6" w:rsidRPr="00163AF6" w:rsidRDefault="00163AF6" w:rsidP="00163A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3AF6" w:rsidRPr="00163AF6" w:rsidRDefault="00163AF6" w:rsidP="00163AF6">
      <w:pPr>
        <w:spacing w:after="0" w:line="240" w:lineRule="auto"/>
        <w:ind w:left="187" w:firstLine="18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63A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Завдання навчання</w:t>
      </w:r>
    </w:p>
    <w:p w:rsidR="00163AF6" w:rsidRPr="00163AF6" w:rsidRDefault="00163AF6" w:rsidP="00163AF6">
      <w:pPr>
        <w:spacing w:after="0" w:line="240" w:lineRule="auto"/>
        <w:ind w:left="187" w:firstLine="1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3AF6" w:rsidRPr="00163AF6" w:rsidRDefault="00163AF6" w:rsidP="00163AF6">
      <w:pPr>
        <w:spacing w:after="0" w:line="240" w:lineRule="auto"/>
        <w:ind w:left="187" w:firstLine="18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Навчити громадян, які проходять військову підготовку, основам теорії  і практики підготовки та застосування підрозділів Сухопутних військ Збройних Сил України в сучасному загальновійськовому бою, під час дій у стабілізаційних, специфічних діях військ та у спеціальній операції; формувати у них практичні та організаторські навички для успішного виконання бойових завдань; розвивати</w:t>
      </w:r>
      <w:r w:rsidRPr="00163A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63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тих, хто навчається, ініціативу, самостійність і тактичне мислення щодо творчого застосовування основних положень бойових статутів при виконанні завдань за призначенням.</w:t>
      </w:r>
    </w:p>
    <w:p w:rsidR="00163AF6" w:rsidRPr="00163AF6" w:rsidRDefault="00163AF6" w:rsidP="00163AF6">
      <w:pPr>
        <w:spacing w:after="0" w:line="240" w:lineRule="auto"/>
        <w:ind w:left="187" w:firstLine="18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 результаті вивчення модуля громадяни повинні</w:t>
      </w:r>
    </w:p>
    <w:p w:rsidR="00163AF6" w:rsidRPr="00163AF6" w:rsidRDefault="00163AF6" w:rsidP="00163AF6">
      <w:pPr>
        <w:spacing w:after="0" w:line="240" w:lineRule="auto"/>
        <w:ind w:left="187" w:firstLine="18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3AF6" w:rsidRPr="00163AF6" w:rsidRDefault="00163AF6" w:rsidP="00163AF6">
      <w:pPr>
        <w:spacing w:after="0" w:line="240" w:lineRule="auto"/>
        <w:ind w:left="187" w:firstLine="1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ЗНАТИ:</w:t>
      </w:r>
    </w:p>
    <w:p w:rsidR="00163AF6" w:rsidRPr="00163AF6" w:rsidRDefault="00163AF6" w:rsidP="00163AF6">
      <w:pPr>
        <w:spacing w:after="0" w:line="240" w:lineRule="auto"/>
        <w:ind w:left="187" w:firstLine="1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3AF6" w:rsidRPr="00163AF6" w:rsidRDefault="00163AF6" w:rsidP="00163AF6">
      <w:pPr>
        <w:widowControl w:val="0"/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163AF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     1. Мету і завдання радіаційного, хімічного і біологічного захисту підрозділів в основних видах бою. Вражаючі фактори ядерної, хімічної зброї, біологічних засобів противника, їх дії на особовий склад підрозділів, засоби захисту від них.</w:t>
      </w:r>
    </w:p>
    <w:p w:rsidR="00163AF6" w:rsidRPr="00163AF6" w:rsidRDefault="00163AF6" w:rsidP="00163A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2. Порядок використання табельних засобів індивідуального і колективного захисту та спеціальної обробки.</w:t>
      </w:r>
    </w:p>
    <w:p w:rsidR="00163AF6" w:rsidRPr="00163AF6" w:rsidRDefault="00163AF6" w:rsidP="00163A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3. Порядок дій в умовах застосування противником зброї масового ураження</w:t>
      </w:r>
    </w:p>
    <w:p w:rsidR="00163AF6" w:rsidRPr="00163AF6" w:rsidRDefault="00163AF6" w:rsidP="00163A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4. Організацію проведення занять з особовим складом із захисту від зброї масового ураження.</w:t>
      </w:r>
    </w:p>
    <w:p w:rsidR="00163AF6" w:rsidRPr="00163AF6" w:rsidRDefault="00163AF6" w:rsidP="00163AF6">
      <w:pPr>
        <w:spacing w:after="0" w:line="240" w:lineRule="auto"/>
        <w:ind w:left="187" w:firstLine="1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3AF6" w:rsidRPr="00163AF6" w:rsidRDefault="00163AF6" w:rsidP="00163AF6">
      <w:pPr>
        <w:spacing w:after="0" w:line="240" w:lineRule="auto"/>
        <w:ind w:left="187" w:firstLine="1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ВМІТИ:</w:t>
      </w:r>
    </w:p>
    <w:p w:rsidR="00163AF6" w:rsidRPr="00163AF6" w:rsidRDefault="00163AF6" w:rsidP="00163AF6">
      <w:pPr>
        <w:spacing w:after="0" w:line="240" w:lineRule="auto"/>
        <w:ind w:left="187" w:firstLine="1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3AF6" w:rsidRPr="00163AF6" w:rsidRDefault="00163AF6" w:rsidP="00163AF6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163AF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     1. Організовувати і здійснювати захист підрозділу від зброї масового ураження і сильнодіючих отруйних речовин, забезпечувати безпеку та захист особового складу під час ведення бойових дій у зонах зараження та районах руйнувань.</w:t>
      </w:r>
    </w:p>
    <w:p w:rsidR="00163AF6" w:rsidRPr="00163AF6" w:rsidRDefault="00163AF6" w:rsidP="00163AF6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163AF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ab/>
        <w:t xml:space="preserve">2. Організовувати і вести радіаційну, хімічну і біологічну розвідку та радіаційний контроль, оцінювати масштаби і наслідки дій на особовий склад, озброєння і військову техніку вражаючих факторів зброї масового ураження; проводити часткову  спеціальну обробку в підрозділі. </w:t>
      </w:r>
    </w:p>
    <w:p w:rsidR="00163AF6" w:rsidRPr="00163AF6" w:rsidRDefault="00163AF6" w:rsidP="00163AF6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163AF6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ab/>
        <w:t>3. Організовувати під час ведення бою маскування дій підрозділів, об’єктів димами та аерозолями; здійснювати захист особового складу від запалювальної зброї противника.</w:t>
      </w:r>
    </w:p>
    <w:p w:rsidR="00163AF6" w:rsidRPr="00163AF6" w:rsidRDefault="00163AF6" w:rsidP="00163AF6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ab/>
        <w:t>В результаті отриманих знань, вмінь і практичних навичок з модуля “</w:t>
      </w:r>
      <w:r w:rsidRPr="00163AF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63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огнева підготовка” громадяни, які проходять військову підготовку, повинні володіти наступною професійною компетенцією:</w:t>
      </w:r>
    </w:p>
    <w:p w:rsidR="00163AF6" w:rsidRPr="00163AF6" w:rsidRDefault="00163AF6" w:rsidP="00163AF6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3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здатність організовувати виконання завдань радіаційного, хімічного, біологічного захисту для забезпечення безпеки та захисту особового складу підрозділу під час ведення бойових дій у зонах зараження та районах руйнувань</w:t>
      </w:r>
      <w:r w:rsidRPr="0016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3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(КСП.</w:t>
      </w:r>
      <w:r w:rsidRPr="00163AF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63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0).</w:t>
      </w:r>
    </w:p>
    <w:p w:rsidR="00163AF6" w:rsidRPr="00163AF6" w:rsidRDefault="00163AF6" w:rsidP="00163AF6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AF6" w:rsidRPr="00163AF6" w:rsidRDefault="00163AF6" w:rsidP="00163AF6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AF6" w:rsidRPr="00163AF6" w:rsidRDefault="00163AF6" w:rsidP="00163AF6">
      <w:pPr>
        <w:spacing w:after="0" w:line="240" w:lineRule="auto"/>
        <w:ind w:left="187" w:firstLine="18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63A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Методичні вказівки</w:t>
      </w:r>
    </w:p>
    <w:p w:rsidR="00163AF6" w:rsidRPr="00163AF6" w:rsidRDefault="00163AF6" w:rsidP="00163AF6">
      <w:pPr>
        <w:spacing w:after="0" w:line="240" w:lineRule="auto"/>
        <w:ind w:left="187" w:firstLine="18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63AF6" w:rsidRPr="00163AF6" w:rsidRDefault="00163AF6" w:rsidP="00163AF6">
      <w:pPr>
        <w:spacing w:after="0" w:line="240" w:lineRule="auto"/>
        <w:ind w:firstLine="52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163A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63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Предметом модуля є вивчення сучасного загальновійськового бою, мету і завдання радіаційного, хімічного і біологічного захисту підрозділів в основних видах бою.</w:t>
      </w:r>
    </w:p>
    <w:p w:rsidR="00163AF6" w:rsidRPr="00163AF6" w:rsidRDefault="00163AF6" w:rsidP="00163AF6">
      <w:pPr>
        <w:spacing w:after="0" w:line="240" w:lineRule="auto"/>
        <w:ind w:firstLine="52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Наукову основу модуля складають положення Воєнної доктрини України, теорія і практика військового будівництва, військового навчання та виховання. </w:t>
      </w:r>
    </w:p>
    <w:p w:rsidR="00163AF6" w:rsidRPr="00163AF6" w:rsidRDefault="00163AF6" w:rsidP="00163AF6">
      <w:pPr>
        <w:spacing w:after="0" w:line="240" w:lineRule="auto"/>
        <w:ind w:firstLine="52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Методологічну основу викладання модуля – положення статутів Збройних Сил України, військова психологія і педагогіка.</w:t>
      </w:r>
    </w:p>
    <w:p w:rsidR="00163AF6" w:rsidRPr="00163AF6" w:rsidRDefault="00163AF6" w:rsidP="00163AF6">
      <w:pPr>
        <w:spacing w:after="0" w:line="240" w:lineRule="auto"/>
        <w:ind w:firstLine="52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Вивчення модуля забезпечує громадян, які проходять військову підготовку, знаннями та вміннями, які необхідні їм для свідомого і сумлінного виконання службових обов’язків, прийняття обґрунтованих рішень та ефективного управління підрозділом.</w:t>
      </w:r>
    </w:p>
    <w:p w:rsidR="00163AF6" w:rsidRPr="00163AF6" w:rsidRDefault="00163AF6" w:rsidP="00163AF6">
      <w:pPr>
        <w:spacing w:after="0" w:line="240" w:lineRule="auto"/>
        <w:ind w:firstLine="52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Знання та вміння, одержані під час занять, використовуються тими, хто навчається, при вивченні розділів: організація та методика роботи з особовим складом, тактична і тактико-спеціальна підготовка, військово-технічна і військово-спеціальна підготовка.</w:t>
      </w:r>
    </w:p>
    <w:p w:rsidR="00163AF6" w:rsidRPr="00163AF6" w:rsidRDefault="00163AF6" w:rsidP="00163AF6">
      <w:pPr>
        <w:spacing w:after="0" w:line="240" w:lineRule="auto"/>
        <w:ind w:firstLine="52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Навчальний матеріал модуля вивчати у послідовності, яка відповідає розділу І даної програми, а саме: </w:t>
      </w:r>
      <w:r w:rsidRPr="00163A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Захист від зброї масового ураження</w:t>
      </w:r>
      <w:r w:rsidRPr="00163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63AF6" w:rsidRPr="00163AF6" w:rsidRDefault="00163AF6" w:rsidP="00163AF6">
      <w:pPr>
        <w:spacing w:after="0" w:line="240" w:lineRule="auto"/>
        <w:ind w:firstLine="52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основу підготовки громадян, які проходять військову підготовку, з модуля  </w:t>
      </w:r>
      <w:r w:rsidRPr="00163AF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Тактика </w:t>
      </w:r>
      <w:r w:rsidRPr="00163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покладено навчання управлінню підрозділами у бою, практичним діям на місцевості, як в умовах застосування противником зброї масового ураження, так і з використанням тільки звичайних засобів ураження.</w:t>
      </w:r>
    </w:p>
    <w:p w:rsidR="00163AF6" w:rsidRPr="00163AF6" w:rsidRDefault="00163AF6" w:rsidP="00163AF6">
      <w:pPr>
        <w:spacing w:after="0" w:line="240" w:lineRule="auto"/>
        <w:ind w:firstLine="52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Зміст модуля вивчати на групових і практичних заняттях.</w:t>
      </w:r>
    </w:p>
    <w:p w:rsidR="00163AF6" w:rsidRPr="00163AF6" w:rsidRDefault="00163AF6" w:rsidP="00163AF6">
      <w:pPr>
        <w:spacing w:after="0" w:line="240" w:lineRule="auto"/>
        <w:ind w:firstLine="52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Групові вправи проводити з метою прищеплення тим, хто навчається умінь в організації бою, його забезпечення і управління підрозділами. Їх проводити на картах (макетах місцевості) та на місцевості. На групових вправах усі діють на одній і тій же посаді та виконують обов’язки визначеної посадової особи. Науково-педагогічний працівник діє на посаді старшого командира (начальника). </w:t>
      </w:r>
    </w:p>
    <w:p w:rsidR="00163AF6" w:rsidRPr="00163AF6" w:rsidRDefault="00163AF6" w:rsidP="00163AF6">
      <w:pPr>
        <w:spacing w:after="0" w:line="240" w:lineRule="auto"/>
        <w:ind w:firstLine="52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Практичні заняття проводити з метою практичного освоєння озброєння та військової техніки, приладів і радіостанцій, які вивчаються,  удосконалення навичок в управлінні підрозділами в бою. Головною метою і змістом заняття є практична робота кожного, хто навчається.</w:t>
      </w:r>
    </w:p>
    <w:p w:rsidR="00163AF6" w:rsidRPr="00163AF6" w:rsidRDefault="00163AF6" w:rsidP="00163AF6">
      <w:pPr>
        <w:spacing w:after="0" w:line="240" w:lineRule="auto"/>
        <w:ind w:firstLine="52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 метою досягнення високого рівня польової виучки у тих, хто навчається, заняття з радіаційного, хімічного та біологічного захисту підрозділів в період навчального збору проводити в полі на практичних заняттях. Завершувати групові заняття рішенням тих, хто навчається, різного роду завдань, проблемних ситуацій, які дозволяють закріпити отриманні знання.</w:t>
      </w:r>
    </w:p>
    <w:p w:rsidR="00163AF6" w:rsidRPr="00163AF6" w:rsidRDefault="00163AF6" w:rsidP="00163AF6">
      <w:pPr>
        <w:spacing w:after="0" w:line="240" w:lineRule="auto"/>
        <w:ind w:firstLine="52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забезпечення наочності занять використовувати схеми, плакати та технічні засоби навчання.  </w:t>
      </w:r>
    </w:p>
    <w:p w:rsidR="00163AF6" w:rsidRPr="00163AF6" w:rsidRDefault="00163AF6" w:rsidP="00163A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Кожне заняття має складатися з трьох частин:</w:t>
      </w:r>
    </w:p>
    <w:p w:rsidR="00163AF6" w:rsidRPr="00163AF6" w:rsidRDefault="00163AF6" w:rsidP="00163A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вступної частини, до якої входить огляд зовнішнього вигляду і пересування навчального взводу до місця  заняття, оголошення теми, мети заняття, навчальних питань та повторення раніше вивчених прийомів;</w:t>
      </w:r>
    </w:p>
    <w:p w:rsidR="00163AF6" w:rsidRPr="00163AF6" w:rsidRDefault="00163AF6" w:rsidP="00163A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основної частини, яка включає вивчення і відпрацювання нових прийомів за розподілом та в цілому;</w:t>
      </w:r>
    </w:p>
    <w:p w:rsidR="00163AF6" w:rsidRPr="00163AF6" w:rsidRDefault="00163AF6" w:rsidP="00163A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заключної частини, в якій провести підсумки заняття і оголосити оцінки тим, хто навчається, організувати змагання, виділити кращих і дати завдання на самостійну роботу.</w:t>
      </w:r>
    </w:p>
    <w:p w:rsidR="00163AF6" w:rsidRPr="00163AF6" w:rsidRDefault="00163AF6" w:rsidP="00163A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Самостійну роботу здійснювати з метою: відпрацювання та засвоєння навчального матеріалу, закріплення та поглиблення знань, вмінь та навичок, підготовки їх до майбутніх занять та контрольних заходів. Самостійну роботу забезпечувати навчальною літературою, яка визначена в розділі VI даної програми. Методичні матеріали для самостійної роботи повинні передбачати можливість проведення самоконтролю.</w:t>
      </w:r>
    </w:p>
    <w:p w:rsidR="00163AF6" w:rsidRPr="00163AF6" w:rsidRDefault="00163AF6" w:rsidP="00163A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3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Поточний контроль якості підготовки тих, хто навчається, здійснювати на групових і практичних заняттях</w:t>
      </w:r>
      <w:r w:rsidRPr="00163A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63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вступній частині заняття в усній формі з раніше вивченого матеріалу та в основній частині заняття з засвоєння  нових навчальних питань. </w:t>
      </w:r>
    </w:p>
    <w:p w:rsidR="00163AF6" w:rsidRPr="00163AF6" w:rsidRDefault="00163AF6" w:rsidP="00163A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63AF6" w:rsidRPr="00163AF6" w:rsidRDefault="00163AF6" w:rsidP="00163A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63AF6" w:rsidRPr="00163AF6" w:rsidRDefault="00163AF6" w:rsidP="00163A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1A46" w:rsidRDefault="00591A46"/>
    <w:sectPr w:rsidR="00591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66"/>
    <w:rsid w:val="00163AF6"/>
    <w:rsid w:val="00526166"/>
    <w:rsid w:val="00591A46"/>
    <w:rsid w:val="00DA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1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902</Words>
  <Characters>5144</Characters>
  <Application>Microsoft Office Word</Application>
  <DocSecurity>0</DocSecurity>
  <Lines>42</Lines>
  <Paragraphs>12</Paragraphs>
  <ScaleCrop>false</ScaleCrop>
  <Company>test</Company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5</cp:revision>
  <dcterms:created xsi:type="dcterms:W3CDTF">2017-05-03T10:45:00Z</dcterms:created>
  <dcterms:modified xsi:type="dcterms:W3CDTF">2017-07-14T07:19:00Z</dcterms:modified>
</cp:coreProperties>
</file>