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8A" w:rsidRPr="008F33A7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9E1FCF" w:rsidRPr="008F33A7" w:rsidRDefault="009E1FCF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Відокремлений структурний підрозділ «Запорізький </w:t>
      </w:r>
    </w:p>
    <w:p w:rsidR="009E1FCF" w:rsidRPr="008F33A7" w:rsidRDefault="009E1FCF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t>гуманітарний фаховий коледж</w:t>
      </w:r>
    </w:p>
    <w:p w:rsidR="00F55C8A" w:rsidRPr="008F33A7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t>Національн</w:t>
      </w:r>
      <w:r w:rsidR="009E1FCF" w:rsidRPr="008F33A7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університет</w:t>
      </w:r>
      <w:r w:rsidR="009E1FCF" w:rsidRPr="008F33A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«Запорізька політехніка»</w:t>
      </w:r>
    </w:p>
    <w:p w:rsidR="00F55C8A" w:rsidRPr="008F33A7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Pr="008F33A7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Default="00981AB0" w:rsidP="00981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1AB0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981AB0" w:rsidRDefault="00981AB0" w:rsidP="00981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</w:t>
      </w:r>
    </w:p>
    <w:p w:rsidR="00981AB0" w:rsidRDefault="00981AB0" w:rsidP="00981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:rsidR="00981AB0" w:rsidRDefault="00981AB0" w:rsidP="00981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C22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Віктор ГРЕШТА</w:t>
      </w:r>
    </w:p>
    <w:p w:rsidR="00981AB0" w:rsidRPr="00981AB0" w:rsidRDefault="00981AB0" w:rsidP="00981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«____»___________2023 р.</w:t>
      </w:r>
    </w:p>
    <w:p w:rsidR="00F55C8A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1AB0" w:rsidRDefault="00981AB0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C8A" w:rsidRPr="008F33A7" w:rsidRDefault="00F55C8A" w:rsidP="00F5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t>ОСВІТНЬО - ПРОФЕСІЙНА ПРОГРАМА ПІДГОТОВКИ</w:t>
      </w:r>
    </w:p>
    <w:p w:rsidR="00F55C8A" w:rsidRPr="007C12C7" w:rsidRDefault="007C12C7" w:rsidP="00F55C8A">
      <w:pPr>
        <w:pStyle w:val="Default"/>
        <w:jc w:val="center"/>
        <w:rPr>
          <w:b/>
          <w:sz w:val="28"/>
          <w:szCs w:val="28"/>
          <w:lang w:val="uk-UA"/>
        </w:rPr>
      </w:pPr>
      <w:r w:rsidRPr="007C12C7">
        <w:rPr>
          <w:b/>
          <w:sz w:val="28"/>
          <w:szCs w:val="28"/>
          <w:lang w:val="uk-UA"/>
        </w:rPr>
        <w:t xml:space="preserve"> «ГОТЕЛЬНО-РЕСТОРАННА СПРАВА»</w:t>
      </w:r>
    </w:p>
    <w:p w:rsidR="00F55C8A" w:rsidRPr="008F33A7" w:rsidRDefault="00F55C8A" w:rsidP="00F55C8A">
      <w:pPr>
        <w:pStyle w:val="Default"/>
        <w:jc w:val="center"/>
        <w:rPr>
          <w:sz w:val="28"/>
          <w:szCs w:val="28"/>
          <w:u w:val="single"/>
          <w:lang w:val="uk-UA"/>
        </w:rPr>
      </w:pPr>
    </w:p>
    <w:p w:rsidR="00F55C8A" w:rsidRPr="008F33A7" w:rsidRDefault="00981AB0" w:rsidP="00F55C8A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Освітньо-професійний ступінь    </w:t>
      </w:r>
      <w:r w:rsidRPr="00981AB0">
        <w:rPr>
          <w:sz w:val="28"/>
          <w:szCs w:val="28"/>
          <w:lang w:val="uk-UA"/>
        </w:rPr>
        <w:t>Фаховий молодший бакалавр</w:t>
      </w:r>
      <w:r>
        <w:rPr>
          <w:b/>
          <w:sz w:val="28"/>
          <w:szCs w:val="28"/>
          <w:lang w:val="uk-UA"/>
        </w:rPr>
        <w:t xml:space="preserve">  </w:t>
      </w:r>
    </w:p>
    <w:p w:rsidR="00F55C8A" w:rsidRPr="007C12C7" w:rsidRDefault="00981AB0" w:rsidP="00981AB0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F55C8A" w:rsidRPr="008F33A7">
        <w:rPr>
          <w:b/>
          <w:sz w:val="28"/>
          <w:szCs w:val="28"/>
          <w:lang w:val="uk-UA"/>
        </w:rPr>
        <w:t xml:space="preserve">Галузь знань 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="00F55C8A" w:rsidRPr="008F33A7">
        <w:rPr>
          <w:b/>
          <w:sz w:val="28"/>
          <w:szCs w:val="28"/>
          <w:lang w:val="uk-UA"/>
        </w:rPr>
        <w:t xml:space="preserve">   </w:t>
      </w:r>
      <w:r w:rsidR="007C12C7" w:rsidRPr="007C12C7">
        <w:rPr>
          <w:sz w:val="28"/>
          <w:szCs w:val="28"/>
          <w:lang w:val="uk-UA"/>
        </w:rPr>
        <w:t>24</w:t>
      </w:r>
      <w:r w:rsidR="00F55C8A" w:rsidRPr="007C12C7">
        <w:rPr>
          <w:sz w:val="28"/>
          <w:szCs w:val="28"/>
          <w:lang w:val="uk-UA"/>
        </w:rPr>
        <w:t xml:space="preserve"> </w:t>
      </w:r>
      <w:r w:rsidR="007C12C7" w:rsidRPr="007C12C7">
        <w:rPr>
          <w:sz w:val="28"/>
          <w:szCs w:val="28"/>
          <w:lang w:val="uk-UA"/>
        </w:rPr>
        <w:t>Сфера обслуговування</w:t>
      </w:r>
    </w:p>
    <w:p w:rsidR="00F55C8A" w:rsidRPr="007C12C7" w:rsidRDefault="00F55C8A" w:rsidP="00F55C8A">
      <w:pPr>
        <w:pStyle w:val="Default"/>
        <w:rPr>
          <w:i/>
          <w:sz w:val="28"/>
          <w:szCs w:val="28"/>
          <w:lang w:val="uk-UA"/>
        </w:rPr>
      </w:pPr>
      <w:r w:rsidRPr="007C12C7">
        <w:rPr>
          <w:b/>
          <w:sz w:val="28"/>
          <w:szCs w:val="28"/>
          <w:lang w:val="uk-UA"/>
        </w:rPr>
        <w:t xml:space="preserve">                                       </w:t>
      </w:r>
    </w:p>
    <w:p w:rsidR="00F55C8A" w:rsidRPr="007C12C7" w:rsidRDefault="00F55C8A" w:rsidP="007C12C7">
      <w:pPr>
        <w:pStyle w:val="Default"/>
        <w:rPr>
          <w:sz w:val="28"/>
          <w:szCs w:val="28"/>
          <w:lang w:val="uk-UA"/>
        </w:rPr>
      </w:pPr>
      <w:r w:rsidRPr="007C12C7">
        <w:rPr>
          <w:b/>
          <w:sz w:val="28"/>
          <w:szCs w:val="28"/>
          <w:lang w:val="uk-UA"/>
        </w:rPr>
        <w:t xml:space="preserve">          Спеціальність                     </w:t>
      </w:r>
      <w:r w:rsidR="00981AB0">
        <w:rPr>
          <w:b/>
          <w:sz w:val="28"/>
          <w:szCs w:val="28"/>
          <w:lang w:val="uk-UA"/>
        </w:rPr>
        <w:t xml:space="preserve">            </w:t>
      </w:r>
      <w:r w:rsidRPr="007C12C7">
        <w:rPr>
          <w:b/>
          <w:sz w:val="28"/>
          <w:szCs w:val="28"/>
          <w:lang w:val="uk-UA"/>
        </w:rPr>
        <w:t xml:space="preserve"> </w:t>
      </w:r>
      <w:r w:rsidR="007C12C7" w:rsidRPr="007C12C7">
        <w:rPr>
          <w:sz w:val="28"/>
          <w:szCs w:val="28"/>
          <w:lang w:val="uk-UA"/>
        </w:rPr>
        <w:t>241</w:t>
      </w:r>
      <w:r w:rsidRPr="007C12C7">
        <w:rPr>
          <w:b/>
          <w:sz w:val="28"/>
          <w:szCs w:val="28"/>
          <w:lang w:val="uk-UA"/>
        </w:rPr>
        <w:t xml:space="preserve"> </w:t>
      </w:r>
      <w:r w:rsidRPr="007C12C7">
        <w:rPr>
          <w:sz w:val="28"/>
          <w:szCs w:val="28"/>
          <w:lang w:val="uk-UA"/>
        </w:rPr>
        <w:t>«</w:t>
      </w:r>
      <w:r w:rsidR="007C12C7" w:rsidRPr="007C12C7">
        <w:rPr>
          <w:sz w:val="28"/>
          <w:szCs w:val="28"/>
          <w:lang w:val="uk-UA"/>
        </w:rPr>
        <w:t>Готельно-ресторанна справа</w:t>
      </w:r>
      <w:r w:rsidRPr="007C12C7">
        <w:rPr>
          <w:sz w:val="28"/>
          <w:szCs w:val="28"/>
          <w:lang w:val="uk-UA"/>
        </w:rPr>
        <w:t>»</w:t>
      </w:r>
    </w:p>
    <w:p w:rsidR="00F55C8A" w:rsidRPr="007C12C7" w:rsidRDefault="00F55C8A" w:rsidP="00F55C8A">
      <w:pPr>
        <w:pStyle w:val="Default"/>
        <w:rPr>
          <w:sz w:val="28"/>
          <w:szCs w:val="28"/>
          <w:lang w:val="uk-UA"/>
        </w:rPr>
      </w:pPr>
    </w:p>
    <w:p w:rsidR="00F55C8A" w:rsidRPr="007C12C7" w:rsidRDefault="00F55C8A" w:rsidP="00F55C8A">
      <w:pPr>
        <w:pStyle w:val="Default"/>
        <w:rPr>
          <w:b/>
          <w:sz w:val="28"/>
          <w:szCs w:val="28"/>
          <w:lang w:val="uk-UA"/>
        </w:rPr>
      </w:pPr>
      <w:r w:rsidRPr="007C12C7">
        <w:rPr>
          <w:b/>
          <w:sz w:val="28"/>
          <w:szCs w:val="28"/>
          <w:lang w:val="uk-UA"/>
        </w:rPr>
        <w:t xml:space="preserve">          Рівень освіти                        </w:t>
      </w:r>
      <w:r w:rsidR="00981AB0">
        <w:rPr>
          <w:b/>
          <w:sz w:val="28"/>
          <w:szCs w:val="28"/>
          <w:lang w:val="uk-UA"/>
        </w:rPr>
        <w:t xml:space="preserve">            </w:t>
      </w:r>
      <w:r w:rsidRPr="007C12C7">
        <w:rPr>
          <w:sz w:val="28"/>
          <w:szCs w:val="28"/>
          <w:lang w:val="uk-UA"/>
        </w:rPr>
        <w:t>Фахова передвища освіта</w:t>
      </w:r>
    </w:p>
    <w:p w:rsidR="00F55C8A" w:rsidRPr="007C12C7" w:rsidRDefault="00F55C8A" w:rsidP="00F55C8A">
      <w:pPr>
        <w:pStyle w:val="Default"/>
        <w:jc w:val="center"/>
        <w:rPr>
          <w:i/>
          <w:sz w:val="28"/>
          <w:szCs w:val="28"/>
          <w:lang w:val="uk-UA"/>
        </w:rPr>
      </w:pPr>
    </w:p>
    <w:p w:rsidR="00FC77C1" w:rsidRPr="007C12C7" w:rsidRDefault="00F55C8A" w:rsidP="00F5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2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Кваліфікація                   </w:t>
      </w:r>
      <w:r w:rsidR="00981A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7C12C7">
        <w:rPr>
          <w:rFonts w:ascii="Times New Roman" w:hAnsi="Times New Roman" w:cs="Times New Roman"/>
          <w:sz w:val="28"/>
          <w:szCs w:val="28"/>
          <w:lang w:val="uk-UA"/>
        </w:rPr>
        <w:t>Фаховий молодший бакалавр</w:t>
      </w:r>
      <w:r w:rsidR="00FC77C1" w:rsidRPr="007C12C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7C1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7C1" w:rsidRPr="007C12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F55C8A" w:rsidRDefault="007C12C7" w:rsidP="007C12C7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2C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81AB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C12C7">
        <w:rPr>
          <w:rFonts w:ascii="Times New Roman" w:hAnsi="Times New Roman" w:cs="Times New Roman"/>
          <w:sz w:val="28"/>
          <w:szCs w:val="28"/>
          <w:lang w:val="uk-UA"/>
        </w:rPr>
        <w:t>готельно-ресторанної справи</w:t>
      </w:r>
    </w:p>
    <w:p w:rsidR="00981AB0" w:rsidRDefault="00981AB0" w:rsidP="007C12C7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AB0" w:rsidRDefault="00981AB0" w:rsidP="007C12C7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981AB0" w:rsidTr="00D43B62">
        <w:tc>
          <w:tcPr>
            <w:tcW w:w="4820" w:type="dxa"/>
          </w:tcPr>
          <w:p w:rsidR="00981AB0" w:rsidRDefault="00981AB0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Розглянуто та затверджено</w:t>
            </w:r>
          </w:p>
        </w:tc>
        <w:tc>
          <w:tcPr>
            <w:tcW w:w="4643" w:type="dxa"/>
          </w:tcPr>
          <w:p w:rsidR="00981AB0" w:rsidRDefault="00981AB0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Розглянуто та затверджено</w:t>
            </w:r>
          </w:p>
        </w:tc>
      </w:tr>
      <w:tr w:rsidR="00981AB0" w:rsidTr="00D43B62">
        <w:tc>
          <w:tcPr>
            <w:tcW w:w="4820" w:type="dxa"/>
          </w:tcPr>
          <w:p w:rsidR="00981AB0" w:rsidRDefault="00981AB0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Педагогічної радою  ВСП</w:t>
            </w:r>
          </w:p>
        </w:tc>
        <w:tc>
          <w:tcPr>
            <w:tcW w:w="4643" w:type="dxa"/>
          </w:tcPr>
          <w:p w:rsidR="00981AB0" w:rsidRDefault="00981AB0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Вченою радою</w:t>
            </w:r>
          </w:p>
        </w:tc>
      </w:tr>
      <w:tr w:rsidR="00981AB0" w:rsidTr="00D43B62">
        <w:tc>
          <w:tcPr>
            <w:tcW w:w="4820" w:type="dxa"/>
          </w:tcPr>
          <w:p w:rsidR="00981AB0" w:rsidRDefault="00981AB0" w:rsidP="00D43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«ЗГФК НУ «Запорізька політехніка»</w:t>
            </w:r>
          </w:p>
        </w:tc>
        <w:tc>
          <w:tcPr>
            <w:tcW w:w="4643" w:type="dxa"/>
          </w:tcPr>
          <w:p w:rsidR="00981AB0" w:rsidRDefault="00D43B62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 «Запорізька політехніка»</w:t>
            </w:r>
          </w:p>
        </w:tc>
      </w:tr>
      <w:tr w:rsidR="00981AB0" w:rsidTr="00D43B62">
        <w:tc>
          <w:tcPr>
            <w:tcW w:w="4820" w:type="dxa"/>
          </w:tcPr>
          <w:p w:rsidR="00981AB0" w:rsidRDefault="00D43B62" w:rsidP="00D43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Педагогічної ради, директор</w:t>
            </w:r>
          </w:p>
        </w:tc>
        <w:tc>
          <w:tcPr>
            <w:tcW w:w="4643" w:type="dxa"/>
          </w:tcPr>
          <w:p w:rsidR="00981AB0" w:rsidRDefault="00D43B62" w:rsidP="00D43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Вченої ради</w:t>
            </w:r>
          </w:p>
        </w:tc>
      </w:tr>
      <w:tr w:rsidR="00981AB0" w:rsidTr="00D43B62">
        <w:tc>
          <w:tcPr>
            <w:tcW w:w="4820" w:type="dxa"/>
          </w:tcPr>
          <w:p w:rsidR="00D43B62" w:rsidRDefault="00D43B62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1AB0" w:rsidRDefault="00D43B62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________________Іри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КЛИМОВА</w:t>
            </w:r>
          </w:p>
        </w:tc>
        <w:tc>
          <w:tcPr>
            <w:tcW w:w="4643" w:type="dxa"/>
          </w:tcPr>
          <w:p w:rsidR="00D43B62" w:rsidRDefault="00D43B62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81AB0" w:rsidRDefault="00D43B62" w:rsidP="007C1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_________Володим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 БАХРУШИН</w:t>
            </w:r>
          </w:p>
        </w:tc>
      </w:tr>
      <w:tr w:rsidR="00981AB0" w:rsidTr="00D43B62">
        <w:tc>
          <w:tcPr>
            <w:tcW w:w="4820" w:type="dxa"/>
          </w:tcPr>
          <w:p w:rsidR="00981AB0" w:rsidRDefault="00D43B62" w:rsidP="00C223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(протокол № _</w:t>
            </w:r>
            <w:r w:rsidR="00C223E7" w:rsidRPr="00C223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__від _</w:t>
            </w:r>
            <w:r w:rsidR="00C223E7" w:rsidRPr="00C223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24.03</w:t>
            </w:r>
            <w:r w:rsidR="00C22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_2023 р.)</w:t>
            </w:r>
          </w:p>
        </w:tc>
        <w:tc>
          <w:tcPr>
            <w:tcW w:w="4643" w:type="dxa"/>
          </w:tcPr>
          <w:p w:rsidR="00981AB0" w:rsidRDefault="00D43B62" w:rsidP="00D43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(протокол № ____від ______2023 р.)</w:t>
            </w:r>
          </w:p>
        </w:tc>
      </w:tr>
    </w:tbl>
    <w:p w:rsidR="00981AB0" w:rsidRPr="007C12C7" w:rsidRDefault="00981AB0" w:rsidP="007C12C7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C8A" w:rsidRPr="007C12C7" w:rsidRDefault="00F55C8A" w:rsidP="00F55C8A">
      <w:pPr>
        <w:pStyle w:val="Iauiue"/>
        <w:ind w:firstLine="1312"/>
        <w:outlineLvl w:val="0"/>
        <w:rPr>
          <w:sz w:val="28"/>
          <w:szCs w:val="28"/>
          <w:lang w:val="uk-UA"/>
        </w:rPr>
      </w:pPr>
      <w:r w:rsidRPr="007C12C7">
        <w:rPr>
          <w:sz w:val="28"/>
          <w:szCs w:val="28"/>
          <w:lang w:val="uk-UA"/>
        </w:rPr>
        <w:t xml:space="preserve"> </w:t>
      </w:r>
    </w:p>
    <w:p w:rsidR="00F55C8A" w:rsidRPr="008F33A7" w:rsidRDefault="00F55C8A" w:rsidP="00F55C8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uk-UA"/>
        </w:rPr>
      </w:pPr>
    </w:p>
    <w:p w:rsidR="00F55C8A" w:rsidRPr="008F33A7" w:rsidRDefault="00F55C8A" w:rsidP="00F55C8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uk-UA"/>
        </w:rPr>
      </w:pPr>
    </w:p>
    <w:p w:rsidR="00F55C8A" w:rsidRPr="008F33A7" w:rsidRDefault="00F55C8A" w:rsidP="00F55C8A">
      <w:pPr>
        <w:pStyle w:val="Iauiue"/>
        <w:jc w:val="right"/>
        <w:outlineLvl w:val="0"/>
        <w:rPr>
          <w:sz w:val="28"/>
          <w:szCs w:val="28"/>
          <w:lang w:val="uk-UA"/>
        </w:rPr>
      </w:pPr>
    </w:p>
    <w:p w:rsidR="00F55C8A" w:rsidRPr="008F33A7" w:rsidRDefault="00F55C8A" w:rsidP="00F55C8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C8A" w:rsidRPr="008F33A7" w:rsidRDefault="00F55C8A" w:rsidP="00F55C8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C8A" w:rsidRPr="008F33A7" w:rsidRDefault="00F55C8A" w:rsidP="00F55C8A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sz w:val="28"/>
          <w:szCs w:val="28"/>
          <w:lang w:val="uk-UA"/>
        </w:rPr>
        <w:t>Запоріжжя - 202</w:t>
      </w:r>
      <w:r w:rsidR="007C12C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55C8A" w:rsidRPr="008F33A7" w:rsidRDefault="00F55C8A" w:rsidP="00A769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b/>
          <w:sz w:val="28"/>
          <w:szCs w:val="28"/>
          <w:lang w:val="uk-UA"/>
        </w:rPr>
        <w:br w:type="page"/>
      </w: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F55C8A" w:rsidRPr="008F33A7" w:rsidRDefault="00F55C8A" w:rsidP="00A769D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17"/>
        <w:gridCol w:w="1128"/>
      </w:tblGrid>
      <w:tr w:rsidR="00F55C8A" w:rsidRPr="008F33A7" w:rsidTr="00425C3B">
        <w:tc>
          <w:tcPr>
            <w:tcW w:w="8217" w:type="dxa"/>
          </w:tcPr>
          <w:p w:rsidR="00F55C8A" w:rsidRPr="008F33A7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Передмова</w:t>
            </w:r>
          </w:p>
        </w:tc>
        <w:tc>
          <w:tcPr>
            <w:tcW w:w="1128" w:type="dxa"/>
          </w:tcPr>
          <w:p w:rsidR="00F55C8A" w:rsidRPr="008F33A7" w:rsidRDefault="00F55C8A" w:rsidP="00A769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52F77" w:rsidRPr="008F33A7" w:rsidTr="00425C3B">
        <w:tc>
          <w:tcPr>
            <w:tcW w:w="8217" w:type="dxa"/>
          </w:tcPr>
          <w:p w:rsidR="00F55C8A" w:rsidRPr="008F33A7" w:rsidRDefault="00852F77" w:rsidP="00D43B6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Профіль освітньо-професійної програми фахового мол</w:t>
            </w: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дшого бакалавра зі спеціальності </w:t>
            </w:r>
            <w:r w:rsidR="00D43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</w:t>
            </w: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D43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Готельно-ресторанна спр</w:t>
            </w:r>
            <w:r w:rsidR="00D43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43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</w:t>
            </w: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28" w:type="dxa"/>
          </w:tcPr>
          <w:p w:rsidR="00D43B62" w:rsidRDefault="00D43B62" w:rsidP="00A769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3B62" w:rsidRDefault="00D43B62" w:rsidP="00A769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5C8A" w:rsidRPr="008F33A7" w:rsidRDefault="00F55C8A" w:rsidP="00A769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52F77" w:rsidRPr="008F33A7" w:rsidTr="00425C3B">
        <w:tc>
          <w:tcPr>
            <w:tcW w:w="8217" w:type="dxa"/>
          </w:tcPr>
          <w:p w:rsidR="00F55C8A" w:rsidRPr="008F33A7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2. </w:t>
            </w:r>
            <w:r w:rsidR="00852F77"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компонент освітньо-професійної програми та їх  логічна послідовність</w:t>
            </w:r>
          </w:p>
        </w:tc>
        <w:tc>
          <w:tcPr>
            <w:tcW w:w="1128" w:type="dxa"/>
          </w:tcPr>
          <w:p w:rsidR="00D43B62" w:rsidRDefault="00D43B62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5C8A" w:rsidRPr="008F33A7" w:rsidRDefault="00D43B62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52F77" w:rsidRPr="008F33A7" w:rsidTr="00425C3B">
        <w:tc>
          <w:tcPr>
            <w:tcW w:w="8217" w:type="dxa"/>
          </w:tcPr>
          <w:p w:rsidR="00F55C8A" w:rsidRPr="008F33A7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3. </w:t>
            </w:r>
            <w:r w:rsidR="00852F77" w:rsidRPr="008F33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Форми атестації здобувачів </w:t>
            </w:r>
            <w:r w:rsidR="00852F77" w:rsidRPr="008F33A7">
              <w:rPr>
                <w:rFonts w:ascii="TimesNewRomanPS" w:hAnsi="TimesNewRomanPS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852F77" w:rsidRPr="008F33A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фахової передвищої освіти</w:t>
            </w:r>
          </w:p>
        </w:tc>
        <w:tc>
          <w:tcPr>
            <w:tcW w:w="1128" w:type="dxa"/>
          </w:tcPr>
          <w:p w:rsidR="00852F77" w:rsidRPr="008F33A7" w:rsidRDefault="00D43B62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852F77" w:rsidRPr="008F33A7" w:rsidTr="00425C3B">
        <w:tc>
          <w:tcPr>
            <w:tcW w:w="8217" w:type="dxa"/>
          </w:tcPr>
          <w:p w:rsidR="00852F77" w:rsidRPr="008F33A7" w:rsidRDefault="00852F77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4. </w:t>
            </w:r>
            <w:r w:rsidRPr="008F3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Вимоги до системи внутрішнього забезпечення якості </w:t>
            </w:r>
            <w:r w:rsidR="00425C3B" w:rsidRPr="008F3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</w:t>
            </w:r>
            <w:r w:rsidR="00425C3B" w:rsidRPr="008F3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425C3B" w:rsidRPr="008F3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хової перед</w:t>
            </w:r>
            <w:r w:rsidRPr="008F3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1128" w:type="dxa"/>
          </w:tcPr>
          <w:p w:rsidR="00852F77" w:rsidRPr="008F33A7" w:rsidRDefault="00D43B62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852F77" w:rsidRPr="008F33A7" w:rsidTr="00425C3B">
        <w:tc>
          <w:tcPr>
            <w:tcW w:w="8217" w:type="dxa"/>
          </w:tcPr>
          <w:p w:rsidR="00F55C8A" w:rsidRPr="008F33A7" w:rsidRDefault="00852F77" w:rsidP="00852F7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="00F55C8A" w:rsidRPr="008F33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Pr="008F33A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Перелік нормативних документів</w:t>
            </w:r>
          </w:p>
        </w:tc>
        <w:tc>
          <w:tcPr>
            <w:tcW w:w="1128" w:type="dxa"/>
          </w:tcPr>
          <w:p w:rsidR="00F55C8A" w:rsidRPr="008F33A7" w:rsidRDefault="00D43B62" w:rsidP="00852F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852F77" w:rsidRPr="008F33A7" w:rsidTr="00425C3B">
        <w:tc>
          <w:tcPr>
            <w:tcW w:w="8217" w:type="dxa"/>
          </w:tcPr>
          <w:p w:rsidR="00F55C8A" w:rsidRPr="008F33A7" w:rsidRDefault="00F55C8A" w:rsidP="00A769D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Прикінцеві положення</w:t>
            </w:r>
          </w:p>
        </w:tc>
        <w:tc>
          <w:tcPr>
            <w:tcW w:w="1128" w:type="dxa"/>
          </w:tcPr>
          <w:p w:rsidR="00F55C8A" w:rsidRPr="008F33A7" w:rsidRDefault="00D43B62" w:rsidP="00D43B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</w:tbl>
    <w:p w:rsidR="00F55C8A" w:rsidRPr="008F33A7" w:rsidRDefault="00F55C8A" w:rsidP="0088695E">
      <w:pPr>
        <w:spacing w:after="0" w:line="360" w:lineRule="auto"/>
        <w:ind w:firstLine="709"/>
        <w:jc w:val="center"/>
        <w:rPr>
          <w:rStyle w:val="14"/>
          <w:rFonts w:cs="Times New Roman"/>
          <w:szCs w:val="28"/>
          <w:lang w:val="uk-UA"/>
        </w:rPr>
      </w:pPr>
      <w:r w:rsidRPr="008F33A7">
        <w:rPr>
          <w:lang w:val="uk-UA"/>
        </w:rPr>
        <w:br w:type="page"/>
      </w:r>
      <w:r w:rsidRPr="008F33A7">
        <w:rPr>
          <w:rStyle w:val="14"/>
          <w:rFonts w:cs="Times New Roman"/>
          <w:szCs w:val="28"/>
          <w:lang w:val="uk-UA"/>
        </w:rPr>
        <w:lastRenderedPageBreak/>
        <w:t>ПЕРЕДМОВА</w:t>
      </w:r>
    </w:p>
    <w:p w:rsidR="00F55C8A" w:rsidRPr="008F33A7" w:rsidRDefault="00F55C8A" w:rsidP="00886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C8A" w:rsidRDefault="00F55C8A" w:rsidP="0088695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8F33A7">
        <w:rPr>
          <w:sz w:val="28"/>
          <w:szCs w:val="28"/>
          <w:lang w:val="uk-UA"/>
        </w:rPr>
        <w:t>Освітньо-професійна програма (ОПП) «</w:t>
      </w:r>
      <w:r w:rsidR="007C12C7">
        <w:rPr>
          <w:sz w:val="28"/>
          <w:szCs w:val="28"/>
          <w:lang w:val="uk-UA"/>
        </w:rPr>
        <w:t>Готельно-ресторанна справа</w:t>
      </w:r>
      <w:r w:rsidRPr="008F33A7">
        <w:rPr>
          <w:sz w:val="28"/>
          <w:szCs w:val="28"/>
          <w:lang w:val="uk-UA"/>
        </w:rPr>
        <w:t xml:space="preserve">» для підготовки здобувачів </w:t>
      </w:r>
      <w:r w:rsidR="0088695E" w:rsidRPr="008F33A7">
        <w:rPr>
          <w:sz w:val="28"/>
          <w:szCs w:val="28"/>
          <w:lang w:val="uk-UA"/>
        </w:rPr>
        <w:t>фахової перед</w:t>
      </w:r>
      <w:r w:rsidRPr="008F33A7">
        <w:rPr>
          <w:sz w:val="28"/>
          <w:szCs w:val="28"/>
          <w:lang w:val="uk-UA"/>
        </w:rPr>
        <w:t xml:space="preserve">вищої освіти </w:t>
      </w:r>
      <w:r w:rsidR="00486AF5">
        <w:rPr>
          <w:sz w:val="28"/>
          <w:szCs w:val="28"/>
          <w:lang w:val="uk-UA"/>
        </w:rPr>
        <w:t xml:space="preserve">(фаховий молодший бакалавр) </w:t>
      </w:r>
      <w:r w:rsidRPr="008F33A7">
        <w:rPr>
          <w:sz w:val="28"/>
          <w:szCs w:val="28"/>
          <w:lang w:val="uk-UA"/>
        </w:rPr>
        <w:t xml:space="preserve">за спеціальністю </w:t>
      </w:r>
      <w:r w:rsidR="00486AF5">
        <w:rPr>
          <w:sz w:val="28"/>
          <w:szCs w:val="28"/>
          <w:lang w:val="uk-UA"/>
        </w:rPr>
        <w:t xml:space="preserve">241 </w:t>
      </w:r>
      <w:r w:rsidRPr="008F33A7">
        <w:rPr>
          <w:sz w:val="28"/>
          <w:szCs w:val="28"/>
          <w:lang w:val="uk-UA"/>
        </w:rPr>
        <w:t>«</w:t>
      </w:r>
      <w:r w:rsidR="007C12C7">
        <w:rPr>
          <w:sz w:val="28"/>
          <w:szCs w:val="28"/>
          <w:lang w:val="uk-UA"/>
        </w:rPr>
        <w:t>Готельно-ресторанна справа</w:t>
      </w:r>
      <w:r w:rsidRPr="008F33A7">
        <w:rPr>
          <w:sz w:val="28"/>
          <w:szCs w:val="28"/>
          <w:lang w:val="uk-UA"/>
        </w:rPr>
        <w:t>»</w:t>
      </w:r>
      <w:r w:rsidR="00486AF5">
        <w:rPr>
          <w:sz w:val="28"/>
          <w:szCs w:val="28"/>
          <w:lang w:val="uk-UA"/>
        </w:rPr>
        <w:t xml:space="preserve">, галузь знань 24 «Сфера обслуговування» </w:t>
      </w:r>
      <w:r w:rsidRPr="008F33A7">
        <w:rPr>
          <w:sz w:val="28"/>
          <w:szCs w:val="28"/>
          <w:lang w:val="uk-UA"/>
        </w:rPr>
        <w:t xml:space="preserve"> містить обсяг кредитів ЄКТС, необхідний для здобуття відповідного </w:t>
      </w:r>
      <w:r w:rsidR="0088695E" w:rsidRPr="008F33A7">
        <w:rPr>
          <w:sz w:val="28"/>
          <w:szCs w:val="28"/>
          <w:lang w:val="uk-UA"/>
        </w:rPr>
        <w:t>рівня</w:t>
      </w:r>
      <w:r w:rsidRPr="008F33A7">
        <w:rPr>
          <w:sz w:val="28"/>
          <w:szCs w:val="28"/>
          <w:lang w:val="uk-UA"/>
        </w:rPr>
        <w:t xml:space="preserve"> освіти; перелік компетентностей випускника; нормативний зміст підготовки здобувачів </w:t>
      </w:r>
      <w:r w:rsidR="0088695E" w:rsidRPr="008F33A7">
        <w:rPr>
          <w:sz w:val="28"/>
          <w:szCs w:val="28"/>
          <w:lang w:val="uk-UA"/>
        </w:rPr>
        <w:t>фахової пер</w:t>
      </w:r>
      <w:r w:rsidR="009E1FCF" w:rsidRPr="008F33A7">
        <w:rPr>
          <w:sz w:val="28"/>
          <w:szCs w:val="28"/>
          <w:lang w:val="uk-UA"/>
        </w:rPr>
        <w:t>е</w:t>
      </w:r>
      <w:r w:rsidR="0088695E" w:rsidRPr="008F33A7">
        <w:rPr>
          <w:sz w:val="28"/>
          <w:szCs w:val="28"/>
          <w:lang w:val="uk-UA"/>
        </w:rPr>
        <w:t>д</w:t>
      </w:r>
      <w:r w:rsidRPr="008F33A7">
        <w:rPr>
          <w:sz w:val="28"/>
          <w:szCs w:val="28"/>
          <w:lang w:val="uk-UA"/>
        </w:rPr>
        <w:t>вищої освіти, сфо</w:t>
      </w:r>
      <w:r w:rsidRPr="008F33A7">
        <w:rPr>
          <w:sz w:val="28"/>
          <w:szCs w:val="28"/>
          <w:lang w:val="uk-UA"/>
        </w:rPr>
        <w:t>р</w:t>
      </w:r>
      <w:r w:rsidRPr="008F33A7">
        <w:rPr>
          <w:sz w:val="28"/>
          <w:szCs w:val="28"/>
          <w:lang w:val="uk-UA"/>
        </w:rPr>
        <w:t xml:space="preserve">мульований у термінах результатів навчання; форми атестації здобувачів </w:t>
      </w:r>
      <w:r w:rsidR="0088695E" w:rsidRPr="008F33A7">
        <w:rPr>
          <w:sz w:val="28"/>
          <w:szCs w:val="28"/>
          <w:lang w:val="uk-UA"/>
        </w:rPr>
        <w:t>ф</w:t>
      </w:r>
      <w:r w:rsidR="0088695E" w:rsidRPr="008F33A7">
        <w:rPr>
          <w:sz w:val="28"/>
          <w:szCs w:val="28"/>
          <w:lang w:val="uk-UA"/>
        </w:rPr>
        <w:t>а</w:t>
      </w:r>
      <w:r w:rsidR="0088695E" w:rsidRPr="008F33A7">
        <w:rPr>
          <w:sz w:val="28"/>
          <w:szCs w:val="28"/>
          <w:lang w:val="uk-UA"/>
        </w:rPr>
        <w:t>хової перед</w:t>
      </w:r>
      <w:r w:rsidRPr="008F33A7">
        <w:rPr>
          <w:sz w:val="28"/>
          <w:szCs w:val="28"/>
          <w:lang w:val="uk-UA"/>
        </w:rPr>
        <w:t>вищої освіти; вимоги до наявності системи внутрішнього забе</w:t>
      </w:r>
      <w:r w:rsidRPr="008F33A7">
        <w:rPr>
          <w:sz w:val="28"/>
          <w:szCs w:val="28"/>
          <w:lang w:val="uk-UA"/>
        </w:rPr>
        <w:t>з</w:t>
      </w:r>
      <w:r w:rsidRPr="008F33A7">
        <w:rPr>
          <w:sz w:val="28"/>
          <w:szCs w:val="28"/>
          <w:lang w:val="uk-UA"/>
        </w:rPr>
        <w:t xml:space="preserve">печення якості </w:t>
      </w:r>
      <w:r w:rsidR="0088695E" w:rsidRPr="008F33A7">
        <w:rPr>
          <w:sz w:val="28"/>
          <w:szCs w:val="28"/>
          <w:lang w:val="uk-UA"/>
        </w:rPr>
        <w:t>фахової пе</w:t>
      </w:r>
      <w:r w:rsidR="009E1FCF" w:rsidRPr="008F33A7">
        <w:rPr>
          <w:sz w:val="28"/>
          <w:szCs w:val="28"/>
          <w:lang w:val="uk-UA"/>
        </w:rPr>
        <w:t>ре</w:t>
      </w:r>
      <w:r w:rsidR="0088695E" w:rsidRPr="008F33A7">
        <w:rPr>
          <w:sz w:val="28"/>
          <w:szCs w:val="28"/>
          <w:lang w:val="uk-UA"/>
        </w:rPr>
        <w:t>д</w:t>
      </w:r>
      <w:r w:rsidRPr="008F33A7">
        <w:rPr>
          <w:sz w:val="28"/>
          <w:szCs w:val="28"/>
          <w:lang w:val="uk-UA"/>
        </w:rPr>
        <w:t xml:space="preserve">вищої освіти. </w:t>
      </w:r>
    </w:p>
    <w:p w:rsidR="000D4552" w:rsidRPr="008F33A7" w:rsidRDefault="000D4552" w:rsidP="0088695E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F55C8A" w:rsidRPr="00486AF5" w:rsidRDefault="00F55C8A" w:rsidP="000D455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Розроблено </w:t>
      </w:r>
      <w:proofErr w:type="spellStart"/>
      <w:r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9E1FCF"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ктною</w:t>
      </w:r>
      <w:proofErr w:type="spellEnd"/>
      <w:r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групою у складі:</w:t>
      </w:r>
    </w:p>
    <w:p w:rsidR="00F55C8A" w:rsidRPr="00486AF5" w:rsidRDefault="00F55C8A" w:rsidP="000D455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7C12C7" w:rsidRPr="00486AF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86AF5">
        <w:rPr>
          <w:rFonts w:ascii="Times New Roman" w:hAnsi="Times New Roman" w:cs="Times New Roman"/>
          <w:sz w:val="28"/>
          <w:szCs w:val="28"/>
          <w:lang w:val="uk-UA"/>
        </w:rPr>
        <w:t>ерівник проєктної групи</w:t>
      </w:r>
      <w:r w:rsidR="009E1FCF" w:rsidRPr="00486AF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86AF5">
        <w:rPr>
          <w:rFonts w:ascii="Times New Roman" w:hAnsi="Times New Roman" w:cs="Times New Roman"/>
          <w:sz w:val="28"/>
          <w:szCs w:val="28"/>
          <w:lang w:val="uk-UA"/>
        </w:rPr>
        <w:t>ТАХТАДЖИ</w:t>
      </w:r>
      <w:r w:rsidR="00486AF5" w:rsidRPr="00486AF5">
        <w:rPr>
          <w:rFonts w:ascii="Times New Roman" w:hAnsi="Times New Roman" w:cs="Times New Roman"/>
          <w:sz w:val="28"/>
          <w:szCs w:val="28"/>
          <w:lang w:val="uk-UA"/>
        </w:rPr>
        <w:t>ЄВА Надія</w:t>
      </w:r>
      <w:r w:rsidR="009E1FCF" w:rsidRPr="00486AF5">
        <w:rPr>
          <w:rFonts w:ascii="Times New Roman" w:hAnsi="Times New Roman" w:cs="Times New Roman"/>
          <w:sz w:val="28"/>
          <w:szCs w:val="28"/>
          <w:lang w:val="uk-UA"/>
        </w:rPr>
        <w:t xml:space="preserve"> , викла</w:t>
      </w:r>
      <w:r w:rsidR="00486AF5" w:rsidRPr="00486AF5">
        <w:rPr>
          <w:rFonts w:ascii="Times New Roman" w:hAnsi="Times New Roman" w:cs="Times New Roman"/>
          <w:sz w:val="28"/>
          <w:szCs w:val="28"/>
          <w:lang w:val="uk-UA"/>
        </w:rPr>
        <w:t>дач в</w:t>
      </w:r>
      <w:r w:rsidR="00486AF5" w:rsidRPr="00486A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6AF5" w:rsidRPr="00486AF5">
        <w:rPr>
          <w:rFonts w:ascii="Times New Roman" w:hAnsi="Times New Roman" w:cs="Times New Roman"/>
          <w:sz w:val="28"/>
          <w:szCs w:val="28"/>
          <w:lang w:val="uk-UA"/>
        </w:rPr>
        <w:t>щої категорії</w:t>
      </w:r>
      <w:r w:rsidR="007C12C7" w:rsidRPr="00486AF5">
        <w:rPr>
          <w:rFonts w:ascii="Times New Roman" w:hAnsi="Times New Roman" w:cs="Times New Roman"/>
          <w:sz w:val="28"/>
          <w:szCs w:val="28"/>
          <w:lang w:val="uk-UA"/>
        </w:rPr>
        <w:t>, гарант освітньої програми</w:t>
      </w:r>
    </w:p>
    <w:p w:rsidR="00F55C8A" w:rsidRPr="00486AF5" w:rsidRDefault="00F55C8A" w:rsidP="000D455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="007C12C7" w:rsidRPr="00486AF5">
        <w:rPr>
          <w:rFonts w:ascii="Times New Roman" w:hAnsi="Times New Roman" w:cs="Times New Roman"/>
          <w:sz w:val="28"/>
          <w:lang w:val="uk-UA"/>
        </w:rPr>
        <w:t>Чл</w:t>
      </w:r>
      <w:r w:rsidR="0088695E" w:rsidRPr="00486AF5">
        <w:rPr>
          <w:rFonts w:ascii="Times New Roman" w:hAnsi="Times New Roman" w:cs="Times New Roman"/>
          <w:sz w:val="28"/>
          <w:lang w:val="uk-UA"/>
        </w:rPr>
        <w:t>ен про</w:t>
      </w:r>
      <w:r w:rsidR="009E1FCF" w:rsidRPr="00486AF5">
        <w:rPr>
          <w:rFonts w:ascii="Times New Roman" w:hAnsi="Times New Roman" w:cs="Times New Roman"/>
          <w:sz w:val="28"/>
          <w:lang w:val="uk-UA"/>
        </w:rPr>
        <w:t>є</w:t>
      </w:r>
      <w:r w:rsidR="0088695E" w:rsidRPr="00486AF5">
        <w:rPr>
          <w:rFonts w:ascii="Times New Roman" w:hAnsi="Times New Roman" w:cs="Times New Roman"/>
          <w:sz w:val="28"/>
          <w:lang w:val="uk-UA"/>
        </w:rPr>
        <w:t>ктної групи</w:t>
      </w:r>
      <w:r w:rsidR="009E1FCF" w:rsidRPr="00486AF5">
        <w:rPr>
          <w:rFonts w:ascii="Times New Roman" w:hAnsi="Times New Roman" w:cs="Times New Roman"/>
          <w:sz w:val="28"/>
          <w:lang w:val="uk-UA"/>
        </w:rPr>
        <w:t xml:space="preserve">  - РОПАЛО Ганна, викладач </w:t>
      </w:r>
      <w:r w:rsidR="00896732" w:rsidRPr="00486AF5">
        <w:rPr>
          <w:rFonts w:ascii="Times New Roman" w:hAnsi="Times New Roman" w:cs="Times New Roman"/>
          <w:sz w:val="28"/>
          <w:lang w:val="uk-UA"/>
        </w:rPr>
        <w:t>вищої категорії</w:t>
      </w:r>
    </w:p>
    <w:p w:rsidR="00F55C8A" w:rsidRPr="00486AF5" w:rsidRDefault="00F55C8A" w:rsidP="000D455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7C12C7" w:rsidRPr="00486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C12C7" w:rsidRPr="00486AF5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="0088695E" w:rsidRPr="00486AF5">
        <w:rPr>
          <w:rFonts w:ascii="Times New Roman" w:hAnsi="Times New Roman" w:cs="Times New Roman"/>
          <w:sz w:val="28"/>
          <w:lang w:val="uk-UA"/>
        </w:rPr>
        <w:t>лен про</w:t>
      </w:r>
      <w:r w:rsidR="009E1FCF" w:rsidRPr="00486AF5">
        <w:rPr>
          <w:rFonts w:ascii="Times New Roman" w:hAnsi="Times New Roman" w:cs="Times New Roman"/>
          <w:sz w:val="28"/>
          <w:lang w:val="uk-UA"/>
        </w:rPr>
        <w:t>є</w:t>
      </w:r>
      <w:r w:rsidR="0088695E" w:rsidRPr="00486AF5">
        <w:rPr>
          <w:rFonts w:ascii="Times New Roman" w:hAnsi="Times New Roman" w:cs="Times New Roman"/>
          <w:sz w:val="28"/>
          <w:lang w:val="uk-UA"/>
        </w:rPr>
        <w:t>ктної групи</w:t>
      </w:r>
      <w:r w:rsidR="009E1FCF" w:rsidRPr="00486AF5">
        <w:rPr>
          <w:rFonts w:ascii="Times New Roman" w:hAnsi="Times New Roman" w:cs="Times New Roman"/>
          <w:sz w:val="28"/>
          <w:lang w:val="uk-UA"/>
        </w:rPr>
        <w:t xml:space="preserve"> </w:t>
      </w:r>
      <w:r w:rsidR="00CE4132" w:rsidRPr="00486AF5">
        <w:rPr>
          <w:rFonts w:ascii="Times New Roman" w:hAnsi="Times New Roman" w:cs="Times New Roman"/>
          <w:sz w:val="28"/>
          <w:lang w:val="uk-UA"/>
        </w:rPr>
        <w:t>–</w:t>
      </w:r>
      <w:r w:rsidR="009E1FCF" w:rsidRPr="00486AF5">
        <w:rPr>
          <w:rFonts w:ascii="Times New Roman" w:hAnsi="Times New Roman" w:cs="Times New Roman"/>
          <w:sz w:val="28"/>
          <w:lang w:val="uk-UA"/>
        </w:rPr>
        <w:t xml:space="preserve"> </w:t>
      </w:r>
      <w:r w:rsidR="00486AF5" w:rsidRPr="00486AF5">
        <w:rPr>
          <w:rFonts w:ascii="Times New Roman" w:hAnsi="Times New Roman" w:cs="Times New Roman"/>
          <w:sz w:val="28"/>
          <w:lang w:val="uk-UA"/>
        </w:rPr>
        <w:t>СИВОРОТКІНА Кіра</w:t>
      </w:r>
      <w:r w:rsidR="00CE4132" w:rsidRPr="00486AF5">
        <w:rPr>
          <w:rFonts w:ascii="Times New Roman" w:hAnsi="Times New Roman" w:cs="Times New Roman"/>
          <w:sz w:val="28"/>
          <w:lang w:val="uk-UA"/>
        </w:rPr>
        <w:t xml:space="preserve">, </w:t>
      </w:r>
      <w:r w:rsidR="00CE4132" w:rsidRPr="00486AF5">
        <w:rPr>
          <w:rFonts w:ascii="Times New Roman" w:hAnsi="Times New Roman" w:cs="Times New Roman"/>
          <w:sz w:val="28"/>
          <w:szCs w:val="28"/>
          <w:lang w:val="uk-UA"/>
        </w:rPr>
        <w:t>викладач вищої кат</w:t>
      </w:r>
      <w:r w:rsidR="00CE4132" w:rsidRPr="00486AF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E4132" w:rsidRPr="00486AF5">
        <w:rPr>
          <w:rFonts w:ascii="Times New Roman" w:hAnsi="Times New Roman" w:cs="Times New Roman"/>
          <w:sz w:val="28"/>
          <w:szCs w:val="28"/>
          <w:lang w:val="uk-UA"/>
        </w:rPr>
        <w:t xml:space="preserve">горії </w:t>
      </w:r>
      <w:r w:rsidRPr="00486AF5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92793" w:rsidRPr="008F33A7" w:rsidRDefault="00AE3021" w:rsidP="00AE30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 ОСВІТНЬО-ПРОФЕСІЙНОЇ ПРОГРАМИ ФАХОВОГО МОЛОДШОГО БАКАЛАВРА ЗІ СПЕЦІАЛЬНОСТІ 072 «ФІНАНСИ, БАНКІВСЬКА СПРАВА ТА СТРАХУВАННЯ»</w:t>
      </w:r>
    </w:p>
    <w:p w:rsidR="00AE3021" w:rsidRPr="008F33A7" w:rsidRDefault="00AE3021" w:rsidP="00AE3021">
      <w:pPr>
        <w:rPr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743"/>
        <w:gridCol w:w="6494"/>
      </w:tblGrid>
      <w:tr w:rsidR="00AE3021" w:rsidRPr="008F33A7" w:rsidTr="00B10D50">
        <w:tc>
          <w:tcPr>
            <w:tcW w:w="9237" w:type="dxa"/>
            <w:gridSpan w:val="2"/>
          </w:tcPr>
          <w:p w:rsidR="00AE3021" w:rsidRPr="008F33A7" w:rsidRDefault="00AE3021" w:rsidP="00303E4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 xml:space="preserve">Загальна </w:t>
            </w:r>
            <w:r w:rsidR="00FC41A0" w:rsidRPr="008F33A7">
              <w:rPr>
                <w:rFonts w:ascii="Times New Roman" w:hAnsi="Times New Roman" w:cs="Times New Roman"/>
                <w:b/>
                <w:lang w:val="uk-UA"/>
              </w:rPr>
              <w:t>характеристика</w:t>
            </w:r>
          </w:p>
        </w:tc>
      </w:tr>
      <w:tr w:rsidR="00AE3021" w:rsidRPr="008F33A7" w:rsidTr="00AE3021">
        <w:tc>
          <w:tcPr>
            <w:tcW w:w="2743" w:type="dxa"/>
          </w:tcPr>
          <w:p w:rsidR="00AE3021" w:rsidRPr="008F33A7" w:rsidRDefault="00AE3021" w:rsidP="00B10D50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Повна назва закладу фахової передвищої освіти та структурного підрозділу</w:t>
            </w:r>
          </w:p>
        </w:tc>
        <w:tc>
          <w:tcPr>
            <w:tcW w:w="6494" w:type="dxa"/>
          </w:tcPr>
          <w:p w:rsidR="00AE3021" w:rsidRPr="008F33A7" w:rsidRDefault="00AE3021" w:rsidP="009E1FCF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 xml:space="preserve">Запорізький </w:t>
            </w:r>
            <w:r w:rsidR="009E1FCF" w:rsidRPr="008F33A7">
              <w:rPr>
                <w:rFonts w:ascii="Times New Roman" w:hAnsi="Times New Roman" w:cs="Times New Roman"/>
                <w:noProof/>
                <w:lang w:val="uk-UA"/>
              </w:rPr>
              <w:t xml:space="preserve">гуманітарний </w:t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t xml:space="preserve">фаховий коледж Національного університету «Запорізька політехніка» </w:t>
            </w:r>
          </w:p>
        </w:tc>
      </w:tr>
      <w:tr w:rsidR="00FC41A0" w:rsidRPr="008F33A7" w:rsidTr="00AE3021">
        <w:tc>
          <w:tcPr>
            <w:tcW w:w="2743" w:type="dxa"/>
          </w:tcPr>
          <w:p w:rsidR="00FC41A0" w:rsidRPr="00896732" w:rsidRDefault="00FC41A0" w:rsidP="00FC41A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96732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Освітньо- професійний ступінь</w:t>
            </w:r>
          </w:p>
        </w:tc>
        <w:tc>
          <w:tcPr>
            <w:tcW w:w="6494" w:type="dxa"/>
          </w:tcPr>
          <w:p w:rsidR="00FC41A0" w:rsidRPr="00896732" w:rsidRDefault="00FC41A0" w:rsidP="00FC41A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96732">
              <w:rPr>
                <w:rFonts w:ascii="Times New Roman" w:hAnsi="Times New Roman" w:cs="Times New Roman"/>
                <w:noProof/>
                <w:lang w:val="uk-UA"/>
              </w:rPr>
              <w:t>Фаховий молодший бакалавр</w:t>
            </w:r>
          </w:p>
        </w:tc>
      </w:tr>
      <w:tr w:rsidR="00FC41A0" w:rsidRPr="008F33A7" w:rsidTr="00AE3021">
        <w:tc>
          <w:tcPr>
            <w:tcW w:w="2743" w:type="dxa"/>
          </w:tcPr>
          <w:p w:rsidR="00FC41A0" w:rsidRPr="00896732" w:rsidRDefault="00FC41A0" w:rsidP="00FC41A0">
            <w:pPr>
              <w:pStyle w:val="a3"/>
              <w:spacing w:before="0" w:beforeAutospacing="0" w:after="0" w:afterAutospacing="0"/>
              <w:rPr>
                <w:noProof/>
                <w:lang w:val="uk-UA"/>
              </w:rPr>
            </w:pPr>
            <w:r w:rsidRPr="00896732">
              <w:rPr>
                <w:b/>
                <w:bCs/>
                <w:noProof/>
                <w:lang w:val="uk-UA"/>
              </w:rPr>
              <w:t xml:space="preserve">Галузь знань </w:t>
            </w:r>
          </w:p>
        </w:tc>
        <w:tc>
          <w:tcPr>
            <w:tcW w:w="6494" w:type="dxa"/>
          </w:tcPr>
          <w:p w:rsidR="00FC41A0" w:rsidRPr="00896732" w:rsidRDefault="007C12C7" w:rsidP="007C12C7">
            <w:pPr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24 сфера обслуговування</w:t>
            </w:r>
          </w:p>
        </w:tc>
      </w:tr>
      <w:tr w:rsidR="00FC41A0" w:rsidRPr="008F33A7" w:rsidTr="00AE3021">
        <w:tc>
          <w:tcPr>
            <w:tcW w:w="2743" w:type="dxa"/>
          </w:tcPr>
          <w:p w:rsidR="00FC41A0" w:rsidRPr="00896732" w:rsidRDefault="00FC41A0" w:rsidP="00FC41A0">
            <w:pPr>
              <w:pStyle w:val="a3"/>
              <w:spacing w:before="0" w:beforeAutospacing="0" w:after="0" w:afterAutospacing="0"/>
              <w:rPr>
                <w:noProof/>
                <w:lang w:val="uk-UA"/>
              </w:rPr>
            </w:pPr>
            <w:r w:rsidRPr="00896732">
              <w:rPr>
                <w:b/>
                <w:bCs/>
                <w:noProof/>
                <w:lang w:val="uk-UA"/>
              </w:rPr>
              <w:t xml:space="preserve">Спеціальність </w:t>
            </w:r>
          </w:p>
        </w:tc>
        <w:tc>
          <w:tcPr>
            <w:tcW w:w="6494" w:type="dxa"/>
          </w:tcPr>
          <w:p w:rsidR="00FC41A0" w:rsidRPr="00896732" w:rsidRDefault="007C12C7" w:rsidP="007C12C7">
            <w:pPr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241 </w:t>
            </w:r>
            <w:r w:rsidR="00FC41A0"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Готельно-ресторанна справа</w:t>
            </w:r>
          </w:p>
        </w:tc>
      </w:tr>
      <w:tr w:rsidR="00FC41A0" w:rsidRPr="008F33A7" w:rsidTr="00AE3021">
        <w:tc>
          <w:tcPr>
            <w:tcW w:w="2743" w:type="dxa"/>
          </w:tcPr>
          <w:p w:rsidR="00FC41A0" w:rsidRPr="00896732" w:rsidRDefault="00FC41A0" w:rsidP="00FC41A0">
            <w:pPr>
              <w:pStyle w:val="a3"/>
              <w:spacing w:before="0" w:beforeAutospacing="0" w:after="0" w:afterAutospacing="0"/>
              <w:rPr>
                <w:b/>
                <w:noProof/>
                <w:lang w:val="uk-UA"/>
              </w:rPr>
            </w:pPr>
            <w:r w:rsidRPr="00896732">
              <w:rPr>
                <w:b/>
                <w:bCs/>
                <w:noProof/>
                <w:lang w:val="uk-UA"/>
              </w:rPr>
              <w:t>Форми здобуття освіти</w:t>
            </w:r>
          </w:p>
        </w:tc>
        <w:tc>
          <w:tcPr>
            <w:tcW w:w="6494" w:type="dxa"/>
          </w:tcPr>
          <w:p w:rsidR="00486AF5" w:rsidRPr="00486AF5" w:rsidRDefault="00486AF5" w:rsidP="00486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 w:rsidRPr="00486AF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Денна</w:t>
            </w:r>
            <w:r w:rsidRPr="00486A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: на основі - б</w:t>
            </w:r>
            <w:r w:rsidRPr="00486AF5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азова середня освіта (БЗСО), профільна (повна) середня освіта  (ПЗСО) (незалежно від здобутого профілю), професійна (професійно-технічної) освіта, фахова передвища освіта або вища освіт;</w:t>
            </w:r>
          </w:p>
          <w:p w:rsidR="00FC41A0" w:rsidRPr="00896732" w:rsidRDefault="00486AF5" w:rsidP="00486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lang w:val="uk-UA"/>
              </w:rPr>
            </w:pPr>
            <w:r w:rsidRPr="00486AF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Заочна</w:t>
            </w:r>
            <w:r w:rsidRPr="00486A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 на основі -  </w:t>
            </w:r>
            <w:r w:rsidR="00FC41A0" w:rsidRPr="00486AF5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профільна (повна) середня освіта</w:t>
            </w:r>
            <w:r w:rsidRPr="00486AF5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(ПЗСО)</w:t>
            </w:r>
            <w:r w:rsidR="00FC41A0" w:rsidRPr="00486AF5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(незалежно від здобутого профілю), професійна (професійно-технічної) освіта, фахова передвища освіта або вища освіта</w:t>
            </w:r>
          </w:p>
        </w:tc>
      </w:tr>
      <w:tr w:rsidR="00FC41A0" w:rsidRPr="008F33A7" w:rsidTr="00AE3021">
        <w:tc>
          <w:tcPr>
            <w:tcW w:w="2743" w:type="dxa"/>
          </w:tcPr>
          <w:p w:rsidR="00FC41A0" w:rsidRPr="00896732" w:rsidRDefault="00FC41A0" w:rsidP="00FC41A0">
            <w:pPr>
              <w:pStyle w:val="a3"/>
              <w:spacing w:before="0" w:beforeAutospacing="0" w:after="0" w:afterAutospacing="0"/>
              <w:rPr>
                <w:noProof/>
                <w:lang w:val="uk-UA"/>
              </w:rPr>
            </w:pPr>
            <w:r w:rsidRPr="00896732">
              <w:rPr>
                <w:b/>
                <w:bCs/>
                <w:noProof/>
                <w:lang w:val="uk-UA"/>
              </w:rPr>
              <w:t xml:space="preserve">Освітня кваліфікація </w:t>
            </w:r>
          </w:p>
        </w:tc>
        <w:tc>
          <w:tcPr>
            <w:tcW w:w="6494" w:type="dxa"/>
          </w:tcPr>
          <w:p w:rsidR="00486354" w:rsidRPr="00896732" w:rsidRDefault="00FC41A0" w:rsidP="00486354">
            <w:pP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Фаховий молодший бакалавр </w:t>
            </w:r>
          </w:p>
          <w:p w:rsidR="00FC41A0" w:rsidRPr="00896732" w:rsidRDefault="00FC41A0" w:rsidP="007C12C7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з </w:t>
            </w:r>
            <w:r w:rsidR="007C12C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готельно-рестораннохї справи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96732" w:rsidRDefault="00486354" w:rsidP="00486354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96732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 xml:space="preserve">Кваліфікація </w:t>
            </w:r>
            <w:r w:rsidRPr="00896732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br/>
              <w:t>в дипломі</w:t>
            </w:r>
          </w:p>
          <w:p w:rsidR="00486354" w:rsidRPr="00896732" w:rsidRDefault="00486354" w:rsidP="00486354">
            <w:pPr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6494" w:type="dxa"/>
          </w:tcPr>
          <w:p w:rsidR="00486354" w:rsidRPr="00896732" w:rsidRDefault="00486354" w:rsidP="00486354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Освітньо-професійний ступінь − </w:t>
            </w: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br/>
              <w:t>Фаховий молодший бакалавр</w:t>
            </w:r>
          </w:p>
          <w:p w:rsidR="00486354" w:rsidRPr="00896732" w:rsidRDefault="00486354" w:rsidP="00486354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Спеціальність </w:t>
            </w:r>
            <w:r w:rsidR="007C12C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–</w:t>
            </w: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</w:t>
            </w:r>
            <w:r w:rsidR="007C12C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Готельно-ресторанна справа</w:t>
            </w:r>
          </w:p>
          <w:p w:rsidR="00486354" w:rsidRPr="00896732" w:rsidRDefault="00486354" w:rsidP="007C12C7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Освітньо-професійна програма </w:t>
            </w: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br/>
            </w:r>
            <w:r w:rsidR="007C12C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Готельно-ресторанна справа</w:t>
            </w:r>
            <w:r w:rsidRPr="00896732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257E67">
            <w:pPr>
              <w:pStyle w:val="a3"/>
              <w:spacing w:before="0" w:beforeAutospacing="0" w:after="0" w:afterAutospacing="0"/>
              <w:rPr>
                <w:noProof/>
                <w:lang w:val="uk-UA"/>
              </w:rPr>
            </w:pPr>
            <w:r w:rsidRPr="008F33A7">
              <w:rPr>
                <w:b/>
                <w:bCs/>
                <w:noProof/>
                <w:lang w:val="uk-UA"/>
              </w:rPr>
              <w:t>Тип диплому та обсяг освітньо</w:t>
            </w:r>
            <w:r w:rsidR="00257E67">
              <w:rPr>
                <w:b/>
                <w:bCs/>
                <w:noProof/>
                <w:lang w:val="uk-UA"/>
              </w:rPr>
              <w:t>-</w:t>
            </w:r>
            <w:r w:rsidRPr="008F33A7">
              <w:rPr>
                <w:b/>
                <w:bCs/>
                <w:noProof/>
                <w:lang w:val="uk-UA"/>
              </w:rPr>
              <w:t xml:space="preserve"> </w:t>
            </w:r>
            <w:r w:rsidR="00257E67">
              <w:rPr>
                <w:b/>
                <w:bCs/>
                <w:noProof/>
                <w:lang w:val="uk-UA"/>
              </w:rPr>
              <w:t xml:space="preserve">професійної </w:t>
            </w:r>
            <w:r w:rsidRPr="008F33A7">
              <w:rPr>
                <w:b/>
                <w:bCs/>
                <w:noProof/>
                <w:lang w:val="uk-UA"/>
              </w:rPr>
              <w:t xml:space="preserve">програми  </w:t>
            </w:r>
          </w:p>
        </w:tc>
        <w:tc>
          <w:tcPr>
            <w:tcW w:w="6494" w:type="dxa"/>
          </w:tcPr>
          <w:p w:rsidR="00486354" w:rsidRPr="00257E67" w:rsidRDefault="00486354" w:rsidP="00486354">
            <w:pPr>
              <w:rPr>
                <w:rFonts w:ascii="Times New Roman" w:hAnsi="Times New Roman" w:cs="Times New Roman"/>
                <w:bCs/>
                <w:iCs/>
                <w:noProof/>
                <w:color w:val="2E74B5" w:themeColor="accent1" w:themeShade="BF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Диплом фахового молодшого бакалавра, </w:t>
            </w:r>
            <w:r w:rsidRPr="00257E67">
              <w:rPr>
                <w:rFonts w:ascii="Times New Roman" w:hAnsi="Times New Roman" w:cs="Times New Roman"/>
                <w:bCs/>
                <w:iCs/>
                <w:noProof/>
                <w:color w:val="2E74B5" w:themeColor="accent1" w:themeShade="BF"/>
                <w:lang w:val="uk-UA"/>
              </w:rPr>
              <w:t>одиночний</w:t>
            </w:r>
          </w:p>
          <w:p w:rsidR="00CD6B29" w:rsidRDefault="00486354" w:rsidP="00486354">
            <w:pP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120 кредитів ЄКТС, термін навчання</w:t>
            </w:r>
            <w:r w:rsidR="00CD6B29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:</w:t>
            </w:r>
          </w:p>
          <w:p w:rsidR="00486354" w:rsidRPr="00CD6B29" w:rsidRDefault="00CD6B29" w:rsidP="00CD6B29">
            <w:pP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на базі БЗСО</w:t>
            </w:r>
            <w:r w:rsidR="00486354" w:rsidRPr="008F33A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- </w:t>
            </w:r>
            <w:r w:rsidR="00486354" w:rsidRPr="00CD6B29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2 роки 10 місяців</w:t>
            </w:r>
            <w:r w:rsidRPr="00CD6B29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;</w:t>
            </w:r>
          </w:p>
          <w:p w:rsidR="00CD6B29" w:rsidRPr="008F33A7" w:rsidRDefault="00CD6B29" w:rsidP="007C12C7">
            <w:pPr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на базі ПЗСО – </w:t>
            </w:r>
            <w:r w:rsidR="007C12C7">
              <w:rPr>
                <w:rFonts w:ascii="Times New Roman" w:hAnsi="Times New Roman" w:cs="Times New Roman"/>
                <w:noProof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 рік 10 місяців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pStyle w:val="a3"/>
              <w:spacing w:before="0" w:beforeAutospacing="0" w:after="0" w:afterAutospacing="0"/>
              <w:rPr>
                <w:b/>
                <w:noProof/>
                <w:lang w:val="uk-UA"/>
              </w:rPr>
            </w:pPr>
            <w:r w:rsidRPr="008F33A7">
              <w:rPr>
                <w:b/>
                <w:lang w:val="uk-UA"/>
              </w:rPr>
              <w:t>Наявність акредитації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Акредитація програми не проводилася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Цикл/рівень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Рівень фахової передвищої освіти,  5 рівень НРК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pStyle w:val="a3"/>
              <w:spacing w:before="0" w:beforeAutospacing="0" w:after="0" w:afterAutospacing="0"/>
              <w:rPr>
                <w:b/>
                <w:noProof/>
                <w:lang w:val="uk-UA"/>
              </w:rPr>
            </w:pPr>
          </w:p>
        </w:tc>
        <w:tc>
          <w:tcPr>
            <w:tcW w:w="6494" w:type="dxa"/>
          </w:tcPr>
          <w:p w:rsidR="00486354" w:rsidRPr="008F33A7" w:rsidRDefault="00486354" w:rsidP="00486354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pStyle w:val="a3"/>
              <w:spacing w:before="0" w:beforeAutospacing="0" w:after="0" w:afterAutospacing="0"/>
              <w:rPr>
                <w:b/>
                <w:noProof/>
                <w:lang w:val="uk-UA"/>
              </w:rPr>
            </w:pPr>
            <w:r w:rsidRPr="008F33A7">
              <w:rPr>
                <w:b/>
                <w:lang w:val="uk-UA"/>
              </w:rPr>
              <w:t>Мова(и) викладання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Українська 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Термін дії освітньо-професійної програми</w:t>
            </w: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</w:t>
            </w:r>
          </w:p>
        </w:tc>
        <w:tc>
          <w:tcPr>
            <w:tcW w:w="6494" w:type="dxa"/>
          </w:tcPr>
          <w:p w:rsidR="00486354" w:rsidRPr="008F33A7" w:rsidRDefault="007C12C7" w:rsidP="00486354">
            <w:pPr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До планового оновлення</w:t>
            </w:r>
            <w:r w:rsidR="00486354" w:rsidRPr="008F33A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 xml:space="preserve"> 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F33A7">
              <w:rPr>
                <w:rFonts w:ascii="Times New Roman" w:hAnsi="Times New Roman" w:cs="Times New Roman"/>
                <w:b/>
                <w:lang w:val="uk-UA"/>
              </w:rPr>
              <w:t>Інтернет-адреса</w:t>
            </w:r>
            <w:proofErr w:type="spellEnd"/>
            <w:r w:rsidRPr="008F33A7">
              <w:rPr>
                <w:rFonts w:ascii="Times New Roman" w:hAnsi="Times New Roman" w:cs="Times New Roman"/>
                <w:b/>
                <w:lang w:val="uk-UA"/>
              </w:rPr>
              <w:t xml:space="preserve"> по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тійного розміщення опису освітньо-професійної програми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iCs/>
                <w:noProof/>
                <w:lang w:val="uk-UA"/>
              </w:rPr>
              <w:t>zgfk.zp.ua</w:t>
            </w:r>
          </w:p>
        </w:tc>
      </w:tr>
      <w:tr w:rsidR="00486354" w:rsidRPr="008F33A7" w:rsidTr="00B10D50">
        <w:tc>
          <w:tcPr>
            <w:tcW w:w="9237" w:type="dxa"/>
            <w:gridSpan w:val="2"/>
          </w:tcPr>
          <w:p w:rsidR="00486354" w:rsidRPr="008F33A7" w:rsidRDefault="00486354" w:rsidP="00486354">
            <w:pPr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highlight w:val="yellow"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2 – Мета освітньо-професійної програми</w:t>
            </w:r>
          </w:p>
        </w:tc>
      </w:tr>
      <w:tr w:rsidR="00486354" w:rsidRPr="008F33A7" w:rsidTr="00B10D50">
        <w:tc>
          <w:tcPr>
            <w:tcW w:w="9237" w:type="dxa"/>
            <w:gridSpan w:val="2"/>
          </w:tcPr>
          <w:p w:rsidR="00486354" w:rsidRPr="008F33A7" w:rsidRDefault="00486354" w:rsidP="007C12C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Надання теоретичних знань та набуття практичних компетентностей, достатніх для у</w:t>
            </w:r>
            <w:r w:rsidRPr="008F33A7">
              <w:rPr>
                <w:rFonts w:ascii="Times New Roman" w:hAnsi="Times New Roman" w:cs="Times New Roman"/>
                <w:lang w:val="uk-UA"/>
              </w:rPr>
              <w:t>с</w:t>
            </w:r>
            <w:r w:rsidRPr="008F33A7">
              <w:rPr>
                <w:rFonts w:ascii="Times New Roman" w:hAnsi="Times New Roman" w:cs="Times New Roman"/>
                <w:lang w:val="uk-UA"/>
              </w:rPr>
              <w:t xml:space="preserve">пішного виконання професійних обов’язків у сфері </w:t>
            </w:r>
            <w:r w:rsidR="007C12C7">
              <w:rPr>
                <w:rFonts w:ascii="Times New Roman" w:hAnsi="Times New Roman" w:cs="Times New Roman"/>
                <w:lang w:val="uk-UA"/>
              </w:rPr>
              <w:t>обслуговування</w:t>
            </w:r>
            <w:r w:rsidRPr="008F33A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7C12C7">
              <w:rPr>
                <w:rFonts w:ascii="Times New Roman" w:hAnsi="Times New Roman" w:cs="Times New Roman"/>
                <w:lang w:val="uk-UA"/>
              </w:rPr>
              <w:t>готельно-ресторанної справи</w:t>
            </w:r>
            <w:r w:rsidRPr="008F33A7">
              <w:rPr>
                <w:rFonts w:ascii="Times New Roman" w:hAnsi="Times New Roman" w:cs="Times New Roman"/>
                <w:lang w:val="uk-UA"/>
              </w:rPr>
              <w:t>, підготовка здобувачів фахової передвищої освіти до подальшого навчання за обраною спеціальністю</w:t>
            </w:r>
          </w:p>
        </w:tc>
      </w:tr>
      <w:tr w:rsidR="00486354" w:rsidRPr="008F33A7" w:rsidTr="00B10D50">
        <w:tc>
          <w:tcPr>
            <w:tcW w:w="9237" w:type="dxa"/>
            <w:gridSpan w:val="2"/>
          </w:tcPr>
          <w:p w:rsidR="00486354" w:rsidRPr="008F33A7" w:rsidRDefault="00486354" w:rsidP="004863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3 – Характеристика освітньо-професійної програми</w:t>
            </w:r>
          </w:p>
        </w:tc>
      </w:tr>
      <w:tr w:rsidR="00486354" w:rsidRPr="00D152DB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 xml:space="preserve">Предметна область 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lastRenderedPageBreak/>
              <w:t>(галузь знань, спеці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льність)</w:t>
            </w:r>
          </w:p>
        </w:tc>
        <w:tc>
          <w:tcPr>
            <w:tcW w:w="6494" w:type="dxa"/>
          </w:tcPr>
          <w:p w:rsidR="00DB2714" w:rsidRPr="00CD6B29" w:rsidRDefault="00DB2714" w:rsidP="00DB2714">
            <w:pPr>
              <w:pStyle w:val="Default"/>
              <w:jc w:val="both"/>
              <w:rPr>
                <w:lang w:val="uk-UA"/>
              </w:rPr>
            </w:pPr>
            <w:r w:rsidRPr="00CD6B29">
              <w:rPr>
                <w:lang w:val="uk-UA"/>
              </w:rPr>
              <w:lastRenderedPageBreak/>
              <w:t xml:space="preserve">Освітньо-професійна програма (ОПП) підготовки здобувачів </w:t>
            </w:r>
          </w:p>
          <w:p w:rsidR="00486354" w:rsidRPr="00CD6B29" w:rsidRDefault="00DB2714" w:rsidP="009473D8">
            <w:pPr>
              <w:pStyle w:val="Default"/>
              <w:jc w:val="both"/>
              <w:rPr>
                <w:lang w:val="uk-UA"/>
              </w:rPr>
            </w:pPr>
            <w:r w:rsidRPr="00CD6B29">
              <w:rPr>
                <w:lang w:val="uk-UA"/>
              </w:rPr>
              <w:lastRenderedPageBreak/>
              <w:t xml:space="preserve">фахової передвищої освіти </w:t>
            </w:r>
            <w:r w:rsidR="00EE0FFF" w:rsidRPr="00CD6B29">
              <w:rPr>
                <w:lang w:val="uk-UA"/>
              </w:rPr>
              <w:t xml:space="preserve">фахових </w:t>
            </w:r>
            <w:r w:rsidRPr="00CD6B29">
              <w:rPr>
                <w:lang w:val="uk-UA"/>
              </w:rPr>
              <w:t xml:space="preserve">молодших бакалаврів за спеціальністю </w:t>
            </w:r>
            <w:r w:rsidR="007C12C7">
              <w:rPr>
                <w:lang w:val="uk-UA"/>
              </w:rPr>
              <w:t>241</w:t>
            </w:r>
            <w:r w:rsidR="009473D8" w:rsidRPr="00CD6B29">
              <w:rPr>
                <w:lang w:val="uk-UA"/>
              </w:rPr>
              <w:t xml:space="preserve"> </w:t>
            </w:r>
            <w:r w:rsidRPr="00CD6B29">
              <w:rPr>
                <w:lang w:val="uk-UA"/>
              </w:rPr>
              <w:t>«</w:t>
            </w:r>
            <w:r w:rsidR="007C12C7">
              <w:rPr>
                <w:lang w:val="uk-UA"/>
              </w:rPr>
              <w:t>Готельно-ресторанна справа</w:t>
            </w:r>
            <w:r w:rsidRPr="00CD6B29">
              <w:rPr>
                <w:lang w:val="uk-UA"/>
              </w:rPr>
              <w:t xml:space="preserve">» </w:t>
            </w:r>
            <w:r w:rsidR="007C12C7">
              <w:rPr>
                <w:lang w:val="uk-UA"/>
              </w:rPr>
              <w:t>24</w:t>
            </w:r>
            <w:r w:rsidRPr="00CD6B29">
              <w:rPr>
                <w:lang w:val="uk-UA"/>
              </w:rPr>
              <w:t xml:space="preserve"> «</w:t>
            </w:r>
            <w:r w:rsidR="007C12C7">
              <w:rPr>
                <w:lang w:val="uk-UA"/>
              </w:rPr>
              <w:t>Сфера обслуговування</w:t>
            </w:r>
            <w:r w:rsidRPr="00CD6B29">
              <w:rPr>
                <w:lang w:val="uk-UA"/>
              </w:rPr>
              <w:t xml:space="preserve">» </w:t>
            </w:r>
          </w:p>
          <w:p w:rsidR="00D152DB" w:rsidRPr="00D152DB" w:rsidRDefault="00D152DB" w:rsidP="00D152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2D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  <w:t>Об’єкт вивчення та/або діяльності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: готельно-ресторанне господарство, як складова сфери обслуговування, як сфера професійної діяльності, яка передбачає формування, прос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вання, реалізацію та організацію споживання готельних та ресторанних послуг, готельне і ресторанне обслуговування. </w:t>
            </w:r>
          </w:p>
          <w:p w:rsidR="00D152DB" w:rsidRPr="00D152DB" w:rsidRDefault="00D152DB" w:rsidP="00D152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2D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  <w:t>Цілі навчання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: підготовка фахівців, здатних розв’язувати типові спеціалізовані задачі та практичні проблеми у сфері готельного та ресторанного господарства або у процесі н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вчання.</w:t>
            </w:r>
          </w:p>
          <w:p w:rsidR="00D152DB" w:rsidRPr="00D152DB" w:rsidRDefault="00D152DB" w:rsidP="00D152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2D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  <w:t>Теоретичний зміст предметної області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Готельне обслуговування, ресторанне обслуговування, те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х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нології продукції ресторанного господарства, інформаційні системи та технології у готельному та ресторанному госп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дарстві, економіка закладів готельно-ресторанного госп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дарства, маркетинг, правове регулювання та забезпечення безпеки споживачів готельних та ресторанних послуг, уст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ткування закладів готельного та ресторанного господарства. </w:t>
            </w:r>
          </w:p>
          <w:p w:rsidR="00D152DB" w:rsidRPr="00D152DB" w:rsidRDefault="00D152DB" w:rsidP="00D152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2D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  <w:t>Методи, методики та технології</w:t>
            </w:r>
            <w:r w:rsidRPr="00D152D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: </w:t>
            </w:r>
            <w:proofErr w:type="spellStart"/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загально-</w:t>
            </w:r>
            <w:proofErr w:type="spellEnd"/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спеціал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ь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но-наукові методи: економічні, інформаційні, методи обсл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D152D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говування (технологічно-виробничі, інтерактивні, сервісні). </w:t>
            </w:r>
          </w:p>
          <w:p w:rsidR="008F33A7" w:rsidRPr="00CD6B29" w:rsidRDefault="00D152DB" w:rsidP="00D152DB">
            <w:pPr>
              <w:pStyle w:val="Default"/>
              <w:jc w:val="both"/>
              <w:rPr>
                <w:noProof/>
                <w:lang w:val="uk-UA"/>
              </w:rPr>
            </w:pPr>
            <w:r w:rsidRPr="00D152DB">
              <w:rPr>
                <w:b/>
                <w:bCs/>
                <w:i/>
                <w:iCs/>
                <w:color w:val="auto"/>
                <w:lang w:val="uk-UA" w:eastAsia="ru-RU"/>
              </w:rPr>
              <w:t>Інструменти та обладнання</w:t>
            </w:r>
            <w:r w:rsidRPr="00D152DB">
              <w:rPr>
                <w:color w:val="auto"/>
                <w:lang w:val="uk-UA" w:eastAsia="ru-RU"/>
              </w:rPr>
              <w:t>: технічне обладнання та оснащення для обробки інформації, спеціалізовані прикла</w:t>
            </w:r>
            <w:r w:rsidRPr="00D152DB">
              <w:rPr>
                <w:color w:val="auto"/>
                <w:lang w:val="uk-UA" w:eastAsia="ru-RU"/>
              </w:rPr>
              <w:t>д</w:t>
            </w:r>
            <w:r w:rsidRPr="00D152DB">
              <w:rPr>
                <w:color w:val="auto"/>
                <w:lang w:val="uk-UA" w:eastAsia="ru-RU"/>
              </w:rPr>
              <w:t>ні ліцензовані програми.</w:t>
            </w:r>
          </w:p>
        </w:tc>
      </w:tr>
      <w:tr w:rsidR="00486354" w:rsidRPr="00204417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lastRenderedPageBreak/>
              <w:t>Орієнтація освітньо-професійної програми</w:t>
            </w:r>
          </w:p>
        </w:tc>
        <w:tc>
          <w:tcPr>
            <w:tcW w:w="6494" w:type="dxa"/>
          </w:tcPr>
          <w:p w:rsidR="00486354" w:rsidRPr="008F33A7" w:rsidRDefault="00486354" w:rsidP="00D152D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8F33A7">
              <w:rPr>
                <w:lang w:val="uk-UA"/>
              </w:rPr>
              <w:t>Освітньо-професійна програма фахового молодшого бакал</w:t>
            </w:r>
            <w:r w:rsidRPr="008F33A7">
              <w:rPr>
                <w:lang w:val="uk-UA"/>
              </w:rPr>
              <w:t>а</w:t>
            </w:r>
            <w:r w:rsidRPr="008F33A7">
              <w:rPr>
                <w:lang w:val="uk-UA"/>
              </w:rPr>
              <w:t>вра базується на загальновідомих положеннях та результ</w:t>
            </w:r>
            <w:r w:rsidRPr="008F33A7">
              <w:rPr>
                <w:lang w:val="uk-UA"/>
              </w:rPr>
              <w:t>а</w:t>
            </w:r>
            <w:r w:rsidRPr="008F33A7">
              <w:rPr>
                <w:lang w:val="uk-UA"/>
              </w:rPr>
              <w:t xml:space="preserve">тах сучасних наукових досліджень </w:t>
            </w:r>
            <w:r w:rsidR="00D152DB">
              <w:rPr>
                <w:lang w:val="uk-UA"/>
              </w:rPr>
              <w:t>у сфері обслуговування та готельно-ресторанної справи,</w:t>
            </w:r>
            <w:r w:rsidRPr="008F33A7">
              <w:rPr>
                <w:lang w:val="uk-UA"/>
              </w:rPr>
              <w:t xml:space="preserve"> орієнтує на актуальні спец</w:t>
            </w:r>
            <w:r w:rsidRPr="008F33A7">
              <w:rPr>
                <w:lang w:val="uk-UA"/>
              </w:rPr>
              <w:t>і</w:t>
            </w:r>
            <w:r w:rsidRPr="008F33A7">
              <w:rPr>
                <w:lang w:val="uk-UA"/>
              </w:rPr>
              <w:t>алізації, в рамках яких можлива подальша професійна та н</w:t>
            </w:r>
            <w:r w:rsidRPr="008F33A7">
              <w:rPr>
                <w:lang w:val="uk-UA"/>
              </w:rPr>
              <w:t>а</w:t>
            </w:r>
            <w:r w:rsidRPr="008F33A7">
              <w:rPr>
                <w:lang w:val="uk-UA"/>
              </w:rPr>
              <w:t>укова кар’єра</w:t>
            </w:r>
            <w:r w:rsidR="00D152DB">
              <w:rPr>
                <w:lang w:val="uk-UA"/>
              </w:rPr>
              <w:t>.</w:t>
            </w:r>
          </w:p>
        </w:tc>
      </w:tr>
      <w:tr w:rsidR="0002161B" w:rsidRPr="008F33A7" w:rsidTr="00AE3021">
        <w:tc>
          <w:tcPr>
            <w:tcW w:w="2743" w:type="dxa"/>
          </w:tcPr>
          <w:p w:rsidR="0002161B" w:rsidRPr="0002161B" w:rsidRDefault="0002161B" w:rsidP="000216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uk-UA"/>
              </w:rPr>
            </w:pPr>
            <w:r w:rsidRPr="0002161B">
              <w:rPr>
                <w:rFonts w:ascii="Times New Roman" w:hAnsi="Times New Roman"/>
                <w:b/>
                <w:bCs/>
                <w:lang w:val="uk-UA"/>
              </w:rPr>
              <w:t>Академічні права в</w:t>
            </w:r>
            <w:r w:rsidRPr="0002161B">
              <w:rPr>
                <w:rFonts w:ascii="Times New Roman" w:hAnsi="Times New Roman"/>
                <w:b/>
                <w:bCs/>
                <w:lang w:val="uk-UA"/>
              </w:rPr>
              <w:t>и</w:t>
            </w:r>
            <w:r w:rsidRPr="0002161B">
              <w:rPr>
                <w:rFonts w:ascii="Times New Roman" w:hAnsi="Times New Roman"/>
                <w:b/>
                <w:bCs/>
                <w:lang w:val="uk-UA"/>
              </w:rPr>
              <w:t>пускників</w:t>
            </w:r>
          </w:p>
          <w:p w:rsidR="0002161B" w:rsidRPr="0002161B" w:rsidRDefault="0002161B" w:rsidP="0002161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94" w:type="dxa"/>
          </w:tcPr>
          <w:p w:rsidR="0002161B" w:rsidRPr="0002161B" w:rsidRDefault="0002161B" w:rsidP="0002161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02161B">
              <w:rPr>
                <w:rFonts w:ascii="Times New Roman" w:hAnsi="Times New Roman"/>
                <w:lang w:val="uk-UA"/>
              </w:rPr>
              <w:t>Здобуття освіти за:</w:t>
            </w:r>
          </w:p>
          <w:p w:rsidR="0002161B" w:rsidRPr="0002161B" w:rsidRDefault="0002161B" w:rsidP="0002161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02161B">
              <w:rPr>
                <w:rFonts w:ascii="Times New Roman" w:hAnsi="Times New Roman"/>
                <w:lang w:val="uk-UA"/>
              </w:rPr>
              <w:t>початковим рівнем (короткий цикл) вищої освіти;</w:t>
            </w:r>
          </w:p>
          <w:p w:rsidR="0002161B" w:rsidRPr="0002161B" w:rsidRDefault="0002161B" w:rsidP="0002161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02161B">
              <w:rPr>
                <w:rFonts w:ascii="Times New Roman" w:hAnsi="Times New Roman"/>
                <w:lang w:val="uk-UA"/>
              </w:rPr>
              <w:t>першим (бакалаврський) рівнем вищої освіти.</w:t>
            </w:r>
          </w:p>
          <w:p w:rsidR="0002161B" w:rsidRPr="0002161B" w:rsidRDefault="0002161B" w:rsidP="0002161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02161B">
              <w:rPr>
                <w:rFonts w:ascii="Times New Roman" w:hAnsi="Times New Roman"/>
                <w:color w:val="000000"/>
                <w:lang w:val="uk-UA"/>
              </w:rPr>
              <w:t xml:space="preserve">Набуття додаткових </w:t>
            </w:r>
            <w:r w:rsidR="009F6FDB" w:rsidRPr="0002161B">
              <w:rPr>
                <w:rFonts w:ascii="Times New Roman" w:hAnsi="Times New Roman"/>
                <w:color w:val="000000"/>
                <w:lang w:val="uk-UA"/>
              </w:rPr>
              <w:t>кваліфікацій</w:t>
            </w:r>
            <w:r w:rsidRPr="0002161B">
              <w:rPr>
                <w:rFonts w:ascii="Times New Roman" w:hAnsi="Times New Roman"/>
                <w:color w:val="000000"/>
                <w:lang w:val="uk-UA"/>
              </w:rPr>
              <w:t xml:space="preserve"> в системі освіти дорослих, у тому числі післядипломної освіти</w:t>
            </w:r>
            <w:r w:rsidRPr="0002161B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 xml:space="preserve">Особливості </w:t>
            </w:r>
          </w:p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освітньо-професійної програми</w:t>
            </w:r>
          </w:p>
        </w:tc>
        <w:tc>
          <w:tcPr>
            <w:tcW w:w="6494" w:type="dxa"/>
          </w:tcPr>
          <w:p w:rsidR="00486354" w:rsidRPr="008F33A7" w:rsidRDefault="00486354" w:rsidP="000216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8F33A7">
              <w:rPr>
                <w:lang w:val="uk-UA"/>
              </w:rPr>
              <w:t>Програма розвиває перспективи підготовки фахових мол</w:t>
            </w:r>
            <w:r w:rsidRPr="008F33A7">
              <w:rPr>
                <w:lang w:val="uk-UA"/>
              </w:rPr>
              <w:t>о</w:t>
            </w:r>
            <w:r w:rsidRPr="008F33A7">
              <w:rPr>
                <w:lang w:val="uk-UA"/>
              </w:rPr>
              <w:t xml:space="preserve">дших бакалаврів з </w:t>
            </w:r>
            <w:r w:rsidR="0002161B">
              <w:rPr>
                <w:lang w:val="uk-UA"/>
              </w:rPr>
              <w:t>готельно-ресторанної справи.</w:t>
            </w:r>
          </w:p>
        </w:tc>
      </w:tr>
      <w:tr w:rsidR="00486354" w:rsidRPr="008F33A7" w:rsidTr="00B10D50">
        <w:tc>
          <w:tcPr>
            <w:tcW w:w="9237" w:type="dxa"/>
            <w:gridSpan w:val="2"/>
          </w:tcPr>
          <w:p w:rsidR="00486354" w:rsidRPr="008F33A7" w:rsidRDefault="00486354" w:rsidP="004863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F33A7">
              <w:rPr>
                <w:b/>
                <w:lang w:val="uk-UA"/>
              </w:rPr>
              <w:t>4 – Придатність випускників освітньо-професійної програми до працевлаштува</w:t>
            </w:r>
            <w:r w:rsidRPr="008F33A7">
              <w:rPr>
                <w:b/>
                <w:lang w:val="uk-UA"/>
              </w:rPr>
              <w:t>н</w:t>
            </w:r>
            <w:r w:rsidRPr="008F33A7">
              <w:rPr>
                <w:b/>
                <w:lang w:val="uk-UA"/>
              </w:rPr>
              <w:t>ня та подальшого навчання</w:t>
            </w:r>
          </w:p>
        </w:tc>
      </w:tr>
      <w:tr w:rsidR="00486354" w:rsidRPr="009F6FDB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Придатність до прац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е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влаштування</w:t>
            </w:r>
          </w:p>
        </w:tc>
        <w:tc>
          <w:tcPr>
            <w:tcW w:w="6494" w:type="dxa"/>
          </w:tcPr>
          <w:p w:rsidR="009F6FDB" w:rsidRDefault="009F6FDB" w:rsidP="009F6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6FDB">
              <w:rPr>
                <w:rFonts w:ascii="Times New Roman" w:hAnsi="Times New Roman" w:cs="Times New Roman"/>
                <w:lang w:val="uk-UA"/>
              </w:rPr>
              <w:t>Фахівець має кваліфікацію, яка дозволяє виконувати наст</w:t>
            </w:r>
            <w:r w:rsidRPr="009F6FDB">
              <w:rPr>
                <w:rFonts w:ascii="Times New Roman" w:hAnsi="Times New Roman" w:cs="Times New Roman"/>
                <w:lang w:val="uk-UA"/>
              </w:rPr>
              <w:t>у</w:t>
            </w:r>
            <w:r w:rsidRPr="009F6FDB">
              <w:rPr>
                <w:rFonts w:ascii="Times New Roman" w:hAnsi="Times New Roman" w:cs="Times New Roman"/>
                <w:lang w:val="uk-UA"/>
              </w:rPr>
              <w:t>пні завдання та обов’язки відповідної роботи згідно клас</w:t>
            </w:r>
            <w:r w:rsidRPr="009F6FDB">
              <w:rPr>
                <w:rFonts w:ascii="Times New Roman" w:hAnsi="Times New Roman" w:cs="Times New Roman"/>
                <w:lang w:val="uk-UA"/>
              </w:rPr>
              <w:t>и</w:t>
            </w:r>
            <w:r w:rsidRPr="009F6FDB">
              <w:rPr>
                <w:rFonts w:ascii="Times New Roman" w:hAnsi="Times New Roman" w:cs="Times New Roman"/>
                <w:lang w:val="uk-UA"/>
              </w:rPr>
              <w:t>фікатора професій ДК 003:2010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6FDB" w:rsidRDefault="009F6FDB" w:rsidP="009F6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6F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96062">
              <w:rPr>
                <w:rFonts w:ascii="Times New Roman" w:hAnsi="Times New Roman" w:cs="Times New Roman"/>
                <w:lang w:val="uk-UA"/>
              </w:rPr>
              <w:t>О</w:t>
            </w:r>
            <w:r w:rsidRPr="009F6FDB">
              <w:rPr>
                <w:rFonts w:ascii="Times New Roman" w:hAnsi="Times New Roman" w:cs="Times New Roman"/>
                <w:lang w:val="uk-UA"/>
              </w:rPr>
              <w:t xml:space="preserve">сновна сфера зайнятості відповідає коду 3414: </w:t>
            </w:r>
          </w:p>
          <w:p w:rsidR="009F6FDB" w:rsidRDefault="009F6FDB" w:rsidP="009F6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6FDB">
              <w:rPr>
                <w:rFonts w:ascii="Times New Roman" w:hAnsi="Times New Roman" w:cs="Times New Roman"/>
                <w:lang w:val="uk-UA"/>
              </w:rPr>
              <w:t>Фахівець з готельного обслуговування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6FDB" w:rsidRDefault="009F6FDB" w:rsidP="009F6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6FDB">
              <w:rPr>
                <w:rFonts w:ascii="Times New Roman" w:hAnsi="Times New Roman" w:cs="Times New Roman"/>
                <w:lang w:val="uk-UA"/>
              </w:rPr>
              <w:t xml:space="preserve">Фахівець з ресторанного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6FDB" w:rsidRDefault="009F6FDB" w:rsidP="009F6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6FDB">
              <w:rPr>
                <w:rFonts w:ascii="Times New Roman" w:hAnsi="Times New Roman" w:cs="Times New Roman"/>
                <w:lang w:val="uk-UA"/>
              </w:rPr>
              <w:t>Фахівець із спеціалізованого обслуговування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6FDB" w:rsidRDefault="009F6FDB" w:rsidP="009F6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6FDB">
              <w:rPr>
                <w:rFonts w:ascii="Times New Roman" w:hAnsi="Times New Roman" w:cs="Times New Roman"/>
                <w:lang w:val="uk-UA"/>
              </w:rPr>
              <w:t>Фахівець із туристичного обслуговування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86354" w:rsidRDefault="009F6FDB" w:rsidP="009F6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F6FDB">
              <w:rPr>
                <w:rFonts w:ascii="Times New Roman" w:hAnsi="Times New Roman" w:cs="Times New Roman"/>
                <w:lang w:val="uk-UA"/>
              </w:rPr>
              <w:t>Організатор туристичної та готельної діяльності</w:t>
            </w:r>
          </w:p>
          <w:p w:rsidR="008261FF" w:rsidRPr="009F6FDB" w:rsidRDefault="008261FF" w:rsidP="00826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noProof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Відповідність коду 4222:  </w:t>
            </w:r>
            <w:r w:rsidRPr="008261FF">
              <w:rPr>
                <w:rFonts w:ascii="Times New Roman" w:hAnsi="Times New Roman" w:cs="Times New Roman"/>
                <w:lang w:val="uk-UA"/>
              </w:rPr>
              <w:t>Адміністратор (господар) залу</w:t>
            </w:r>
          </w:p>
        </w:tc>
      </w:tr>
      <w:tr w:rsidR="00486354" w:rsidRPr="009F6FDB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lastRenderedPageBreak/>
              <w:t>Подальше навчання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8F33A7">
              <w:rPr>
                <w:lang w:val="uk-UA"/>
              </w:rPr>
              <w:t>Подальше навчання за першим (бакалаврським) рівнем в</w:t>
            </w:r>
            <w:r w:rsidRPr="008F33A7">
              <w:rPr>
                <w:lang w:val="uk-UA"/>
              </w:rPr>
              <w:t>и</w:t>
            </w:r>
            <w:r w:rsidRPr="008F33A7">
              <w:rPr>
                <w:lang w:val="uk-UA"/>
              </w:rPr>
              <w:t>щої освіти, а також підвищення кваліфікації</w:t>
            </w:r>
          </w:p>
        </w:tc>
      </w:tr>
      <w:tr w:rsidR="00486354" w:rsidRPr="008F33A7" w:rsidTr="00B10D50">
        <w:tc>
          <w:tcPr>
            <w:tcW w:w="9237" w:type="dxa"/>
            <w:gridSpan w:val="2"/>
          </w:tcPr>
          <w:p w:rsidR="00486354" w:rsidRPr="008F33A7" w:rsidRDefault="00486354" w:rsidP="004863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8F33A7">
              <w:rPr>
                <w:b/>
                <w:lang w:val="uk-UA"/>
              </w:rPr>
              <w:t>5- Викладання та оцінювання</w:t>
            </w:r>
          </w:p>
        </w:tc>
      </w:tr>
      <w:tr w:rsidR="00486354" w:rsidRPr="008F33A7" w:rsidTr="00AE3021"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 xml:space="preserve">Викладання та </w:t>
            </w:r>
          </w:p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навчання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8F33A7">
              <w:rPr>
                <w:lang w:val="uk-UA"/>
              </w:rPr>
              <w:t xml:space="preserve">Підходи до освітнього процесу: проблемно-орієнтований, </w:t>
            </w:r>
            <w:r w:rsidR="000B5FDE">
              <w:rPr>
                <w:lang w:val="uk-UA"/>
              </w:rPr>
              <w:t>к</w:t>
            </w:r>
            <w:r w:rsidR="000B5FDE" w:rsidRPr="008F33A7">
              <w:rPr>
                <w:lang w:val="uk-UA"/>
              </w:rPr>
              <w:t>омпетентнісний</w:t>
            </w:r>
            <w:r w:rsidRPr="008F33A7">
              <w:rPr>
                <w:lang w:val="uk-UA"/>
              </w:rPr>
              <w:t xml:space="preserve">. </w:t>
            </w:r>
          </w:p>
          <w:p w:rsidR="00486354" w:rsidRPr="008F33A7" w:rsidRDefault="00486354" w:rsidP="0048635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F33A7">
              <w:rPr>
                <w:lang w:val="uk-UA"/>
              </w:rPr>
              <w:t>Форми організації освітнього процесу: лекції, лабораторні та практичні заняття, семінари із розв’язанням ситуаційних з</w:t>
            </w:r>
            <w:r w:rsidRPr="008F33A7">
              <w:rPr>
                <w:lang w:val="uk-UA"/>
              </w:rPr>
              <w:t>а</w:t>
            </w:r>
            <w:r w:rsidRPr="008F33A7">
              <w:rPr>
                <w:lang w:val="uk-UA"/>
              </w:rPr>
              <w:t>вдань та з використанням кейс-методів, ділових ігор що ро</w:t>
            </w:r>
            <w:r w:rsidRPr="008F33A7">
              <w:rPr>
                <w:lang w:val="uk-UA"/>
              </w:rPr>
              <w:t>з</w:t>
            </w:r>
            <w:r w:rsidRPr="008F33A7">
              <w:rPr>
                <w:lang w:val="uk-UA"/>
              </w:rPr>
              <w:t>вивають комунікативні та лідерські навички й уміння пр</w:t>
            </w:r>
            <w:r w:rsidRPr="008F33A7">
              <w:rPr>
                <w:lang w:val="uk-UA"/>
              </w:rPr>
              <w:t>а</w:t>
            </w:r>
            <w:r w:rsidRPr="008F33A7">
              <w:rPr>
                <w:lang w:val="uk-UA"/>
              </w:rPr>
              <w:t>цювати в команді , самостійна робота, консультації із викл</w:t>
            </w:r>
            <w:r w:rsidRPr="008F33A7">
              <w:rPr>
                <w:lang w:val="uk-UA"/>
              </w:rPr>
              <w:t>а</w:t>
            </w:r>
            <w:r w:rsidRPr="008F33A7">
              <w:rPr>
                <w:lang w:val="uk-UA"/>
              </w:rPr>
              <w:t>дачами, елементи дистанційного навчання, побудова індив</w:t>
            </w:r>
            <w:r w:rsidRPr="008F33A7">
              <w:rPr>
                <w:lang w:val="uk-UA"/>
              </w:rPr>
              <w:t>і</w:t>
            </w:r>
            <w:r w:rsidRPr="008F33A7">
              <w:rPr>
                <w:lang w:val="uk-UA"/>
              </w:rPr>
              <w:t>дуальної освітньої траєкторії здобувачів під час реалізації завдань практичної підготовки.  Освітні технології: інтера</w:t>
            </w:r>
            <w:r w:rsidRPr="008F33A7">
              <w:rPr>
                <w:lang w:val="uk-UA"/>
              </w:rPr>
              <w:t>к</w:t>
            </w:r>
            <w:r w:rsidRPr="008F33A7">
              <w:rPr>
                <w:lang w:val="uk-UA"/>
              </w:rPr>
              <w:t>тивні, інформаційно-комунікаційні, проєктного навчання.</w:t>
            </w:r>
          </w:p>
        </w:tc>
      </w:tr>
      <w:tr w:rsidR="00486354" w:rsidRPr="00C223E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Оцінювання</w:t>
            </w:r>
          </w:p>
        </w:tc>
        <w:tc>
          <w:tcPr>
            <w:tcW w:w="6494" w:type="dxa"/>
          </w:tcPr>
          <w:p w:rsidR="00486354" w:rsidRPr="008F33A7" w:rsidRDefault="00486354" w:rsidP="000B5FDE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 xml:space="preserve">Оцінювання здійснюється за 100-бальною шкалою, шкалою </w:t>
            </w:r>
            <w:r w:rsidR="000B5FDE">
              <w:rPr>
                <w:rFonts w:ascii="Times New Roman" w:hAnsi="Times New Roman" w:cs="Times New Roman"/>
                <w:lang w:val="uk-UA"/>
              </w:rPr>
              <w:t xml:space="preserve">ЄКТС </w:t>
            </w:r>
            <w:r w:rsidRPr="008F33A7">
              <w:rPr>
                <w:rFonts w:ascii="Times New Roman" w:hAnsi="Times New Roman" w:cs="Times New Roman"/>
                <w:lang w:val="uk-UA"/>
              </w:rPr>
              <w:t>,національною шкалою у відповідності до Положення про освітній процес у ВСП «ЗГФК НУ «Запорізька політе</w:t>
            </w:r>
            <w:r w:rsidRPr="008F33A7">
              <w:rPr>
                <w:rFonts w:ascii="Times New Roman" w:hAnsi="Times New Roman" w:cs="Times New Roman"/>
                <w:lang w:val="uk-UA"/>
              </w:rPr>
              <w:t>х</w:t>
            </w:r>
            <w:r w:rsidRPr="008F33A7">
              <w:rPr>
                <w:rFonts w:ascii="Times New Roman" w:hAnsi="Times New Roman" w:cs="Times New Roman"/>
                <w:lang w:val="uk-UA"/>
              </w:rPr>
              <w:t>ніка». Система оцінювання результатів навчання здобувачів освіти включає  наступні види контролю: поточний, темат</w:t>
            </w:r>
            <w:r w:rsidRPr="008F33A7">
              <w:rPr>
                <w:rFonts w:ascii="Times New Roman" w:hAnsi="Times New Roman" w:cs="Times New Roman"/>
                <w:lang w:val="uk-UA"/>
              </w:rPr>
              <w:t>и</w:t>
            </w:r>
            <w:r w:rsidRPr="008F33A7">
              <w:rPr>
                <w:rFonts w:ascii="Times New Roman" w:hAnsi="Times New Roman" w:cs="Times New Roman"/>
                <w:lang w:val="uk-UA"/>
              </w:rPr>
              <w:t>чний, підсумковий. Усні та письмові екзамени, диференц</w:t>
            </w:r>
            <w:r w:rsidRPr="008F33A7">
              <w:rPr>
                <w:rFonts w:ascii="Times New Roman" w:hAnsi="Times New Roman" w:cs="Times New Roman"/>
                <w:lang w:val="uk-UA"/>
              </w:rPr>
              <w:t>і</w:t>
            </w:r>
            <w:r w:rsidRPr="008F33A7">
              <w:rPr>
                <w:rFonts w:ascii="Times New Roman" w:hAnsi="Times New Roman" w:cs="Times New Roman"/>
                <w:lang w:val="uk-UA"/>
              </w:rPr>
              <w:t>йовані заліки, семестрові заліки, тестування, презентації, звіти, контрольні роботи, курсова робота, виконання та з</w:t>
            </w:r>
            <w:r w:rsidRPr="008F33A7">
              <w:rPr>
                <w:rFonts w:ascii="Times New Roman" w:hAnsi="Times New Roman" w:cs="Times New Roman"/>
                <w:lang w:val="uk-UA"/>
              </w:rPr>
              <w:t>а</w:t>
            </w:r>
            <w:r w:rsidRPr="008F33A7">
              <w:rPr>
                <w:rFonts w:ascii="Times New Roman" w:hAnsi="Times New Roman" w:cs="Times New Roman"/>
                <w:lang w:val="uk-UA"/>
              </w:rPr>
              <w:t>хист звітів з практичної підготовки, комплексний екзамен за фахом</w:t>
            </w:r>
          </w:p>
        </w:tc>
      </w:tr>
      <w:tr w:rsidR="00486354" w:rsidRPr="008F33A7" w:rsidTr="00B10D50">
        <w:trPr>
          <w:trHeight w:val="416"/>
        </w:trPr>
        <w:tc>
          <w:tcPr>
            <w:tcW w:w="9237" w:type="dxa"/>
            <w:gridSpan w:val="2"/>
          </w:tcPr>
          <w:p w:rsidR="00486354" w:rsidRPr="008F33A7" w:rsidRDefault="00486354" w:rsidP="00486354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6 – Програмні компетентності</w:t>
            </w:r>
          </w:p>
        </w:tc>
      </w:tr>
      <w:tr w:rsidR="00486354" w:rsidRPr="00C223E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pStyle w:val="a3"/>
              <w:spacing w:before="0" w:beforeAutospacing="0" w:after="0" w:afterAutospacing="0"/>
              <w:rPr>
                <w:noProof/>
                <w:lang w:val="uk-UA"/>
              </w:rPr>
            </w:pPr>
            <w:r w:rsidRPr="008F33A7">
              <w:rPr>
                <w:b/>
                <w:bCs/>
                <w:noProof/>
                <w:lang w:val="uk-UA"/>
              </w:rPr>
              <w:t>Інтегральна компетентність</w:t>
            </w:r>
          </w:p>
          <w:p w:rsidR="00486354" w:rsidRPr="008F33A7" w:rsidRDefault="00486354" w:rsidP="00486354">
            <w:pPr>
              <w:pStyle w:val="a3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</w:p>
        </w:tc>
        <w:tc>
          <w:tcPr>
            <w:tcW w:w="6494" w:type="dxa"/>
          </w:tcPr>
          <w:p w:rsidR="00486354" w:rsidRPr="008F33A7" w:rsidRDefault="00486354" w:rsidP="00486354">
            <w:pPr>
              <w:pStyle w:val="a3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F33A7">
              <w:rPr>
                <w:bCs/>
                <w:iCs/>
                <w:noProof/>
                <w:lang w:val="uk-UA"/>
              </w:rPr>
              <w:t xml:space="preserve">Здатність вирішувати типові спеціалізовані задачі та практичні проблеми </w:t>
            </w:r>
            <w:r w:rsidRPr="008F33A7">
              <w:rPr>
                <w:noProof/>
                <w:lang w:val="uk-UA"/>
              </w:rPr>
              <w:t xml:space="preserve">у галузі фінансів, банківської̈ справи та страхування </w:t>
            </w:r>
            <w:r w:rsidRPr="008F33A7">
              <w:rPr>
                <w:bCs/>
                <w:iCs/>
                <w:noProof/>
                <w:lang w:val="uk-UA"/>
              </w:rPr>
              <w:t>або у процесі навчання, що вимагає застосування положень і методів фінансової науки, та може характеризуватися певною невизначеністю умов; нести відповідальність за результати своєї діяльності; здійснювати контроль інших осіб у визначених ситуаціях</w:t>
            </w:r>
          </w:p>
        </w:tc>
      </w:tr>
      <w:tr w:rsidR="00486354" w:rsidRPr="0020441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pStyle w:val="a3"/>
              <w:spacing w:before="0" w:beforeAutospacing="0" w:after="0" w:afterAutospacing="0"/>
              <w:rPr>
                <w:b/>
                <w:bCs/>
                <w:noProof/>
                <w:lang w:val="uk-UA"/>
              </w:rPr>
            </w:pPr>
            <w:r w:rsidRPr="008F33A7">
              <w:rPr>
                <w:b/>
                <w:bCs/>
                <w:noProof/>
                <w:lang w:val="uk-UA"/>
              </w:rPr>
              <w:t>Загальні компетентності (ЗК)</w:t>
            </w:r>
          </w:p>
        </w:tc>
        <w:tc>
          <w:tcPr>
            <w:tcW w:w="6494" w:type="dxa"/>
          </w:tcPr>
          <w:p w:rsidR="00A153DF" w:rsidRPr="00CC378D" w:rsidRDefault="00A153DF" w:rsidP="00A153D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ЗК 1. Здатність реалізувати свої права і обов’язки як члена суспільства, усвідомлювати цінності громадянського (віл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ь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ного демократичного) суспільства та необхідність його ст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лого розвитку, верховенства права, прав і свобод людини і громадянина в Україні.</w:t>
            </w:r>
          </w:p>
          <w:p w:rsidR="00A153DF" w:rsidRPr="00CC378D" w:rsidRDefault="00A153DF" w:rsidP="00A153DF">
            <w:pPr>
              <w:tabs>
                <w:tab w:val="left" w:pos="8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ЗК 2. Здатність зберігати та примножувати моральні, кул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ь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с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пільство та у розвитку суспільства, техніки і технологій, в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A153DF" w:rsidRPr="00CC378D" w:rsidRDefault="00A153DF" w:rsidP="00A153DF">
            <w:pPr>
              <w:tabs>
                <w:tab w:val="left" w:pos="8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ЗК 3. Здатність застосовувати знання у практичних ситуац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ях.</w:t>
            </w:r>
          </w:p>
          <w:p w:rsidR="00A153DF" w:rsidRPr="00CC378D" w:rsidRDefault="00A153DF" w:rsidP="00A153DF">
            <w:pPr>
              <w:tabs>
                <w:tab w:val="left" w:pos="8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ЗК 4. Здатність спілкуватися державною мовою як усно, так і письмово.</w:t>
            </w:r>
          </w:p>
          <w:p w:rsidR="00A153DF" w:rsidRPr="00CC378D" w:rsidRDefault="00A153DF" w:rsidP="00A153D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ЗК 5. Здатність спілкуватися іноземною  мовою. </w:t>
            </w:r>
          </w:p>
          <w:p w:rsidR="00A153DF" w:rsidRPr="00CC378D" w:rsidRDefault="00A153DF" w:rsidP="00A153D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ЗК 6. Здатність до пошуку, оброблення та аналізу інформації з різних джерел.</w:t>
            </w:r>
          </w:p>
          <w:p w:rsidR="00A153DF" w:rsidRPr="00CC378D" w:rsidRDefault="00A153DF" w:rsidP="00A153DF">
            <w:pPr>
              <w:tabs>
                <w:tab w:val="left" w:pos="8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ЗК 7. Здатність працювати в команді.</w:t>
            </w:r>
          </w:p>
          <w:p w:rsidR="00486354" w:rsidRPr="00CC378D" w:rsidRDefault="00A153DF" w:rsidP="00A153DF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ЗК 8. Здатність використовувати інформаційні та комунік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ційні технології.</w:t>
            </w:r>
          </w:p>
        </w:tc>
      </w:tr>
      <w:tr w:rsidR="00486354" w:rsidRPr="00C223E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lastRenderedPageBreak/>
              <w:t>Спеціальні компетентності (СК)</w:t>
            </w:r>
          </w:p>
        </w:tc>
        <w:tc>
          <w:tcPr>
            <w:tcW w:w="6494" w:type="dxa"/>
          </w:tcPr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1. Здатність розуміти предметну область і специфіку професійної діяльності.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2. Здатність застосовувати знання теорії і практики готельно-ресторанного обслуговування для розв’язання типових спеціалізованих задач професійної діяльності.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 xml:space="preserve">СК 3. Здатність використовувати на практиці основи законодавства у сфері готельного і ресторанного господарства. 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4. Здатність здійснювати сервісно-виробничий процес у закладах готельного та ресторанного господарства.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5. Здатність здійснювати підбір технологічного устаткуваннями та обладнаннями для закладів готельного та ресторанного госпо¬дарства з метою раціонального використання просторових і матеріальних ресурсів.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6. Здатність визначати ознаки, властивості і показники якості продукції та послуг, що впливають на рівень забезпечення вимог споживачів у закладах готельно-ресторанного господарства.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7. Здатність планувати, аналізувати і контролювати власну роботу і роботу обслуговуючого персоналу.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 xml:space="preserve">СК 8. Здатність знаходити творчі рішення визначених конкретних проблем у професійній діяльності. 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9. Здатність забезпечувати безпеку основних та додаткових послуг у закладах готельного і ресторанного господарства.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 xml:space="preserve">СК 10. Здатність застосовувати  інноваційні технології виробництва і обслуговування споживачів для покращення результатів власної діяльності  і роботи інших. 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СК 11. Здатність здійснювати документальне оформлення господарських операцій у закладах готельного і ресторанного господарства.</w:t>
            </w:r>
          </w:p>
          <w:p w:rsidR="00A153DF" w:rsidRPr="00CC378D" w:rsidRDefault="00A153DF" w:rsidP="00A153DF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 xml:space="preserve">СК 12. Здатність реалізовувати ефективні внутрішні комунікації та навички взаємодії у професійній діяльності. </w:t>
            </w:r>
          </w:p>
          <w:p w:rsidR="00486354" w:rsidRPr="00CC378D" w:rsidRDefault="00486354" w:rsidP="00486354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A153DF" w:rsidRPr="00C223E7" w:rsidTr="00AE3021">
        <w:trPr>
          <w:trHeight w:val="416"/>
        </w:trPr>
        <w:tc>
          <w:tcPr>
            <w:tcW w:w="2743" w:type="dxa"/>
          </w:tcPr>
          <w:p w:rsidR="00A153DF" w:rsidRPr="008F33A7" w:rsidRDefault="00A153DF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</w:p>
        </w:tc>
        <w:tc>
          <w:tcPr>
            <w:tcW w:w="6494" w:type="dxa"/>
          </w:tcPr>
          <w:p w:rsidR="00A153DF" w:rsidRPr="00CC378D" w:rsidRDefault="00A153DF" w:rsidP="00486354">
            <w:pPr>
              <w:jc w:val="both"/>
              <w:rPr>
                <w:rFonts w:ascii="Times New Roman" w:hAnsi="Times New Roman"/>
                <w:b/>
                <w:noProof/>
                <w:lang w:val="uk-UA"/>
              </w:rPr>
            </w:pPr>
          </w:p>
        </w:tc>
      </w:tr>
      <w:tr w:rsidR="00486354" w:rsidRPr="008F33A7" w:rsidTr="00B10D50">
        <w:trPr>
          <w:trHeight w:val="416"/>
        </w:trPr>
        <w:tc>
          <w:tcPr>
            <w:tcW w:w="9237" w:type="dxa"/>
            <w:gridSpan w:val="2"/>
          </w:tcPr>
          <w:p w:rsidR="00486354" w:rsidRPr="00CC378D" w:rsidRDefault="00486354" w:rsidP="00486354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lang w:val="uk-UA"/>
              </w:rPr>
              <w:t>7 – Результати навчання</w:t>
            </w:r>
          </w:p>
        </w:tc>
      </w:tr>
      <w:tr w:rsidR="00486354" w:rsidRPr="008F33A7" w:rsidTr="00B10D50">
        <w:trPr>
          <w:trHeight w:val="416"/>
        </w:trPr>
        <w:tc>
          <w:tcPr>
            <w:tcW w:w="9237" w:type="dxa"/>
            <w:gridSpan w:val="2"/>
          </w:tcPr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 1.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Застосовувати </w:t>
            </w:r>
            <w:r w:rsidR="000B5FDE" w:rsidRPr="00CC378D">
              <w:rPr>
                <w:rFonts w:ascii="Times New Roman" w:eastAsia="Times New Roman" w:hAnsi="Times New Roman" w:cs="Times New Roman"/>
                <w:lang w:val="uk-UA" w:eastAsia="ru-RU"/>
              </w:rPr>
              <w:t>нормативно -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правові акти у професійній діяльності.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 2.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  Знати свої права як члена суспільства, цінності громадянського суспільства, верховенства права, прав і свобод людини і громадянина України.  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 3. 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Пояснювати соціально-економічні явища та суспільно-економічні процеси у сфері обслуговування.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 4.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Спілкуватися державною та іноземною мовами у сфері професійної діяльності та міжособистісних комунікацій. 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 5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. Застосовувати принципи соціальної відповідальності і громадської свідомості під час виконання професійних обов’язків.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 6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. Застосовувати навички клієнтоорієнтованого сервісу у професійній діяльності.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РН 7. 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Здійснювати пошук, оброблення та аналіз інформації з різних джерел для розв’язання професійних завдань.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 xml:space="preserve">РН 8. 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Дотримуватися вимог охорони праці та протипожежної безпеки у закладах гот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льного та ресторанного господарства.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 9. 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Здійснювати процес обслуговування споживачів у закладах готельного і рест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о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ранного господарствах із використанням сучасних інформаційних, комунікаційних і сервісних технологій.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РН 10. 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Застосовувати навички продуктивного спілкування зі споживачами ресторанних і готельних послуг у професійній діяльності.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РН 11. 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Координувати роботу обслуговуючого персоналу відповідно до його посадових інструкцій.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РН 12. 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Здійснювати підбір технологічного устаткування й обладнання для раціонал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ь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ного використання просторових і матеріальних ресурсів.</w:t>
            </w:r>
          </w:p>
          <w:p w:rsidR="00AB6F0B" w:rsidRPr="00CC378D" w:rsidRDefault="00AB6F0B" w:rsidP="00AB6F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РН 13. 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Оформлювати первинну облікову і технологічну документацію у професійній діяльності. </w:t>
            </w:r>
          </w:p>
          <w:p w:rsidR="00486354" w:rsidRPr="00CC378D" w:rsidRDefault="00AB6F0B" w:rsidP="00AB6F0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РН 14. 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Контролювати якість продукції і послуг закладів готельного і ресторанного го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с</w:t>
            </w: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подарства.</w:t>
            </w:r>
          </w:p>
        </w:tc>
      </w:tr>
      <w:tr w:rsidR="00486354" w:rsidRPr="008F33A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lastRenderedPageBreak/>
              <w:t>Комунікація (КОМ)</w:t>
            </w:r>
          </w:p>
        </w:tc>
        <w:tc>
          <w:tcPr>
            <w:tcW w:w="6494" w:type="dxa"/>
          </w:tcPr>
          <w:p w:rsidR="00486354" w:rsidRPr="00CC378D" w:rsidRDefault="00486354" w:rsidP="00486354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Уміння спілкуватись, включаючи усну та письмову комун</w:t>
            </w:r>
            <w:r w:rsidRPr="00CC378D">
              <w:rPr>
                <w:rFonts w:ascii="Times New Roman" w:hAnsi="Times New Roman" w:cs="Times New Roman"/>
                <w:lang w:val="uk-UA"/>
              </w:rPr>
              <w:t>і</w:t>
            </w:r>
            <w:r w:rsidRPr="00CC378D">
              <w:rPr>
                <w:rFonts w:ascii="Times New Roman" w:hAnsi="Times New Roman" w:cs="Times New Roman"/>
                <w:lang w:val="uk-UA"/>
              </w:rPr>
              <w:t>кацію українською та іноземною мовою (англійською). Уміння використовувати інформаційні технології та інші методи для ефективного спілкування на професійному та соціальному рівнях.</w:t>
            </w:r>
          </w:p>
        </w:tc>
      </w:tr>
      <w:tr w:rsidR="00486354" w:rsidRPr="008F33A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Автономія і відповід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льність (АВ)</w:t>
            </w:r>
          </w:p>
        </w:tc>
        <w:tc>
          <w:tcPr>
            <w:tcW w:w="6494" w:type="dxa"/>
          </w:tcPr>
          <w:p w:rsidR="00486354" w:rsidRPr="00CC378D" w:rsidRDefault="00486354" w:rsidP="00486354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Здатність адаптуватись до нових ситуацій, обґрунтовувати, приймати та реалізовувати у межах компетентності рішення. Здатність усвідомлювати необхідність навчання впродовж усього життя з метою поглиблення набутих та здобуття н</w:t>
            </w:r>
            <w:r w:rsidRPr="00CC378D">
              <w:rPr>
                <w:rFonts w:ascii="Times New Roman" w:hAnsi="Times New Roman" w:cs="Times New Roman"/>
                <w:lang w:val="uk-UA"/>
              </w:rPr>
              <w:t>о</w:t>
            </w:r>
            <w:r w:rsidRPr="00CC378D">
              <w:rPr>
                <w:rFonts w:ascii="Times New Roman" w:hAnsi="Times New Roman" w:cs="Times New Roman"/>
                <w:lang w:val="uk-UA"/>
              </w:rPr>
              <w:t>вих фахових знань в предметній області. Здатність відпов</w:t>
            </w:r>
            <w:r w:rsidRPr="00CC378D">
              <w:rPr>
                <w:rFonts w:ascii="Times New Roman" w:hAnsi="Times New Roman" w:cs="Times New Roman"/>
                <w:lang w:val="uk-UA"/>
              </w:rPr>
              <w:t>і</w:t>
            </w:r>
            <w:r w:rsidRPr="00CC378D">
              <w:rPr>
                <w:rFonts w:ascii="Times New Roman" w:hAnsi="Times New Roman" w:cs="Times New Roman"/>
                <w:lang w:val="uk-UA"/>
              </w:rPr>
              <w:t>дально ставитись до виконуваної роботи та досягати поста</w:t>
            </w:r>
            <w:r w:rsidRPr="00CC378D">
              <w:rPr>
                <w:rFonts w:ascii="Times New Roman" w:hAnsi="Times New Roman" w:cs="Times New Roman"/>
                <w:lang w:val="uk-UA"/>
              </w:rPr>
              <w:t>в</w:t>
            </w:r>
            <w:r w:rsidRPr="00CC378D">
              <w:rPr>
                <w:rFonts w:ascii="Times New Roman" w:hAnsi="Times New Roman" w:cs="Times New Roman"/>
                <w:lang w:val="uk-UA"/>
              </w:rPr>
              <w:t>леної мети з дотриманням вимог професійної етики, само</w:t>
            </w:r>
            <w:r w:rsidRPr="00CC378D">
              <w:rPr>
                <w:rFonts w:ascii="Times New Roman" w:hAnsi="Times New Roman" w:cs="Times New Roman"/>
                <w:lang w:val="uk-UA"/>
              </w:rPr>
              <w:t>с</w:t>
            </w:r>
            <w:r w:rsidRPr="00CC378D">
              <w:rPr>
                <w:rFonts w:ascii="Times New Roman" w:hAnsi="Times New Roman" w:cs="Times New Roman"/>
                <w:lang w:val="uk-UA"/>
              </w:rPr>
              <w:t>тійно приймати рішення і нести відповідальність за їх пр</w:t>
            </w:r>
            <w:r w:rsidRPr="00CC378D">
              <w:rPr>
                <w:rFonts w:ascii="Times New Roman" w:hAnsi="Times New Roman" w:cs="Times New Roman"/>
                <w:lang w:val="uk-UA"/>
              </w:rPr>
              <w:t>и</w:t>
            </w:r>
            <w:r w:rsidRPr="00CC378D">
              <w:rPr>
                <w:rFonts w:ascii="Times New Roman" w:hAnsi="Times New Roman" w:cs="Times New Roman"/>
                <w:lang w:val="uk-UA"/>
              </w:rPr>
              <w:t>йняття. Здатність демонструвати розуміння основних засад охорони праці та безпеки життєдіяльності та їх застосува</w:t>
            </w:r>
            <w:r w:rsidRPr="00CC378D">
              <w:rPr>
                <w:rFonts w:ascii="Times New Roman" w:hAnsi="Times New Roman" w:cs="Times New Roman"/>
                <w:lang w:val="uk-UA"/>
              </w:rPr>
              <w:t>н</w:t>
            </w:r>
            <w:r w:rsidRPr="00CC378D">
              <w:rPr>
                <w:rFonts w:ascii="Times New Roman" w:hAnsi="Times New Roman" w:cs="Times New Roman"/>
                <w:lang w:val="uk-UA"/>
              </w:rPr>
              <w:t>ня.</w:t>
            </w:r>
          </w:p>
        </w:tc>
      </w:tr>
      <w:tr w:rsidR="00486354" w:rsidRPr="008F33A7" w:rsidTr="009A6D00">
        <w:trPr>
          <w:trHeight w:val="416"/>
        </w:trPr>
        <w:tc>
          <w:tcPr>
            <w:tcW w:w="9237" w:type="dxa"/>
            <w:gridSpan w:val="2"/>
          </w:tcPr>
          <w:p w:rsidR="00486354" w:rsidRPr="00CC378D" w:rsidRDefault="00486354" w:rsidP="00486354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lang w:val="uk-UA"/>
              </w:rPr>
              <w:t>8 – Ресурсне забезпечення реалізації програми</w:t>
            </w:r>
          </w:p>
        </w:tc>
      </w:tr>
      <w:tr w:rsidR="00486354" w:rsidRPr="008F33A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Кадрове забезпечення</w:t>
            </w:r>
          </w:p>
        </w:tc>
        <w:tc>
          <w:tcPr>
            <w:tcW w:w="6494" w:type="dxa"/>
          </w:tcPr>
          <w:p w:rsidR="00486354" w:rsidRPr="00CC378D" w:rsidRDefault="00486354" w:rsidP="00486354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 xml:space="preserve">Відповідність ліцензійним вимогам: </w:t>
            </w:r>
          </w:p>
          <w:p w:rsidR="00486354" w:rsidRPr="00CC378D" w:rsidRDefault="00486354" w:rsidP="00486354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наявність у ВСП «Запорізькому гуманітарному фаховому коледжі Національного університету «Запорізька політехніка» робочої групи (проєктної групи) з педагогічних працівників, на яку покладено відповідальність за підготовку здобувачів у сфері фахової передвищої  освіти за певною спеціальністю, у складі не менше трьох педагогічних працівників, які працюють у закладі освіти за основним місцем роботи, мають кваліфікацію відповідно до спеціальності та вищу педагогічну категорію;</w:t>
            </w:r>
          </w:p>
          <w:p w:rsidR="00486354" w:rsidRPr="00CC378D" w:rsidRDefault="00486354" w:rsidP="00486354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наявність у не більш як половини складу проектної групи досвіду практичної роботи за відповідною спеціальністю не менше п’яти років, у тому числі педагогічної чи науково-педагогічної діяльності;</w:t>
            </w:r>
          </w:p>
          <w:p w:rsidR="00486354" w:rsidRPr="00CC378D" w:rsidRDefault="00486354" w:rsidP="00486354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керівником проектної групи призначається один з її членів, який має стаж педагогічної роботи не менш як п’ять років;</w:t>
            </w:r>
          </w:p>
          <w:p w:rsidR="00486354" w:rsidRPr="00CC378D" w:rsidRDefault="00486354" w:rsidP="00486354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 xml:space="preserve">проведення усіх видів навчальних занять, здійснення керівництва здійснюють педагогічні працівники відповідної спеціальності, причому не менше 25 відсотків лекцій </w:t>
            </w:r>
            <w:r w:rsidRPr="00CC378D">
              <w:rPr>
                <w:rFonts w:ascii="Times New Roman" w:hAnsi="Times New Roman"/>
                <w:noProof/>
                <w:lang w:val="uk-UA"/>
              </w:rPr>
              <w:lastRenderedPageBreak/>
              <w:t>проводяться педагогічними працівниками, які мають вищу педагогічну категорію;</w:t>
            </w:r>
          </w:p>
          <w:p w:rsidR="00486354" w:rsidRPr="00CC378D" w:rsidRDefault="00486354" w:rsidP="00486354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відповідність спеціальності педагогічного працівника дисципліні визначається згідно з документами про вищу освіту або науковий ступінь, або досвідом практичної роботи за відповідною спеціальністю не менше п’яти років, або підвищення кваліфікації тривалістю не менше 150 аудиторних годин;</w:t>
            </w:r>
          </w:p>
          <w:p w:rsidR="00486354" w:rsidRPr="00CC378D" w:rsidRDefault="00486354" w:rsidP="00486354">
            <w:pPr>
              <w:jc w:val="both"/>
              <w:rPr>
                <w:rFonts w:ascii="Times New Roman" w:hAnsi="Times New Roman"/>
                <w:noProof/>
                <w:lang w:val="uk-UA"/>
              </w:rPr>
            </w:pPr>
            <w:r w:rsidRPr="00CC378D">
              <w:rPr>
                <w:rFonts w:ascii="Times New Roman" w:hAnsi="Times New Roman"/>
                <w:noProof/>
                <w:lang w:val="uk-UA"/>
              </w:rPr>
              <w:t>наявність трудових договорів (котрактів) з усіма педагогічними працівниками та/або наказів про прийняття їх на роботу.</w:t>
            </w:r>
          </w:p>
        </w:tc>
      </w:tr>
      <w:tr w:rsidR="00486354" w:rsidRPr="00C223E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Усі приміщення відповідають будівельним та санітарним нормам; 100% забезпеченість спеціалізованими навчальн</w:t>
            </w:r>
            <w:r w:rsidRPr="008F33A7">
              <w:rPr>
                <w:rFonts w:ascii="Times New Roman" w:hAnsi="Times New Roman" w:cs="Times New Roman"/>
                <w:lang w:val="uk-UA"/>
              </w:rPr>
              <w:t>и</w:t>
            </w:r>
            <w:r w:rsidRPr="008F33A7">
              <w:rPr>
                <w:rFonts w:ascii="Times New Roman" w:hAnsi="Times New Roman" w:cs="Times New Roman"/>
                <w:lang w:val="uk-UA"/>
              </w:rPr>
              <w:t>ми лабораторіями, комп’ютерами та прикладними комп’ютерними програмами, мультимедійним обладнанням; соціальна інфраструктура, яка включає спортивний ко</w:t>
            </w:r>
            <w:r w:rsidRPr="008F33A7">
              <w:rPr>
                <w:rFonts w:ascii="Times New Roman" w:hAnsi="Times New Roman" w:cs="Times New Roman"/>
                <w:lang w:val="uk-UA"/>
              </w:rPr>
              <w:t>м</w:t>
            </w:r>
            <w:r w:rsidRPr="008F33A7">
              <w:rPr>
                <w:rFonts w:ascii="Times New Roman" w:hAnsi="Times New Roman" w:cs="Times New Roman"/>
                <w:lang w:val="uk-UA"/>
              </w:rPr>
              <w:t>плекс, їдальню, медпункт; 100% забезпеченість гуртожи</w:t>
            </w:r>
            <w:r w:rsidRPr="008F33A7">
              <w:rPr>
                <w:rFonts w:ascii="Times New Roman" w:hAnsi="Times New Roman" w:cs="Times New Roman"/>
                <w:lang w:val="uk-UA"/>
              </w:rPr>
              <w:t>т</w:t>
            </w:r>
            <w:r w:rsidRPr="008F33A7">
              <w:rPr>
                <w:rFonts w:ascii="Times New Roman" w:hAnsi="Times New Roman" w:cs="Times New Roman"/>
                <w:lang w:val="uk-UA"/>
              </w:rPr>
              <w:t>ком; доступ до мережі Інтернет, у т.ч. бездротовий доступ</w:t>
            </w:r>
          </w:p>
        </w:tc>
      </w:tr>
      <w:tr w:rsidR="00486354" w:rsidRPr="00C223E7" w:rsidTr="00AE3021">
        <w:trPr>
          <w:trHeight w:val="416"/>
        </w:trPr>
        <w:tc>
          <w:tcPr>
            <w:tcW w:w="2743" w:type="dxa"/>
          </w:tcPr>
          <w:p w:rsidR="00486354" w:rsidRPr="008F33A7" w:rsidRDefault="00486354" w:rsidP="00486354">
            <w:pPr>
              <w:rPr>
                <w:rFonts w:ascii="Times New Roman" w:hAnsi="Times New Roman" w:cs="Times New Roman"/>
                <w:b/>
                <w:bCs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Інформаційне та н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вчально-методичне забезпечення</w:t>
            </w:r>
          </w:p>
        </w:tc>
        <w:tc>
          <w:tcPr>
            <w:tcW w:w="6494" w:type="dxa"/>
          </w:tcPr>
          <w:p w:rsidR="00486354" w:rsidRPr="008F33A7" w:rsidRDefault="00486354" w:rsidP="00486354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Забезпеченість бібліотеки підручниками і посібниками, ф</w:t>
            </w:r>
            <w:r w:rsidRPr="008F33A7">
              <w:rPr>
                <w:rFonts w:ascii="Times New Roman" w:hAnsi="Times New Roman" w:cs="Times New Roman"/>
                <w:lang w:val="uk-UA"/>
              </w:rPr>
              <w:t>а</w:t>
            </w:r>
            <w:r w:rsidRPr="008F33A7">
              <w:rPr>
                <w:rFonts w:ascii="Times New Roman" w:hAnsi="Times New Roman" w:cs="Times New Roman"/>
                <w:lang w:val="uk-UA"/>
              </w:rPr>
              <w:t>ховими періодичними виданнями відповідного профілю, д</w:t>
            </w:r>
            <w:r w:rsidRPr="008F33A7">
              <w:rPr>
                <w:rFonts w:ascii="Times New Roman" w:hAnsi="Times New Roman" w:cs="Times New Roman"/>
                <w:lang w:val="uk-UA"/>
              </w:rPr>
              <w:t>о</w:t>
            </w:r>
            <w:r w:rsidRPr="008F33A7">
              <w:rPr>
                <w:rFonts w:ascii="Times New Roman" w:hAnsi="Times New Roman" w:cs="Times New Roman"/>
                <w:lang w:val="uk-UA"/>
              </w:rPr>
              <w:t>ступ до баз даних періодичних наукових видань англійс</w:t>
            </w:r>
            <w:r w:rsidRPr="008F33A7">
              <w:rPr>
                <w:rFonts w:ascii="Times New Roman" w:hAnsi="Times New Roman" w:cs="Times New Roman"/>
                <w:lang w:val="uk-UA"/>
              </w:rPr>
              <w:t>ь</w:t>
            </w:r>
            <w:r w:rsidRPr="008F33A7">
              <w:rPr>
                <w:rFonts w:ascii="Times New Roman" w:hAnsi="Times New Roman" w:cs="Times New Roman"/>
                <w:lang w:val="uk-UA"/>
              </w:rPr>
              <w:t>кою мовою; офіційний веб-сайт, наявність електронного р</w:t>
            </w:r>
            <w:r w:rsidRPr="008F33A7">
              <w:rPr>
                <w:rFonts w:ascii="Times New Roman" w:hAnsi="Times New Roman" w:cs="Times New Roman"/>
                <w:lang w:val="uk-UA"/>
              </w:rPr>
              <w:t>е</w:t>
            </w:r>
            <w:r w:rsidRPr="008F33A7">
              <w:rPr>
                <w:rFonts w:ascii="Times New Roman" w:hAnsi="Times New Roman" w:cs="Times New Roman"/>
                <w:lang w:val="uk-UA"/>
              </w:rPr>
              <w:t>сурсу навчально-методичних матеріалів навчальних дисц</w:t>
            </w:r>
            <w:r w:rsidRPr="008F33A7">
              <w:rPr>
                <w:rFonts w:ascii="Times New Roman" w:hAnsi="Times New Roman" w:cs="Times New Roman"/>
                <w:lang w:val="uk-UA"/>
              </w:rPr>
              <w:t>и</w:t>
            </w:r>
            <w:r w:rsidRPr="008F33A7">
              <w:rPr>
                <w:rFonts w:ascii="Times New Roman" w:hAnsi="Times New Roman" w:cs="Times New Roman"/>
                <w:lang w:val="uk-UA"/>
              </w:rPr>
              <w:t>плін, у т.ч. у системі дистанційного навчання</w:t>
            </w:r>
          </w:p>
        </w:tc>
      </w:tr>
    </w:tbl>
    <w:p w:rsidR="00AE3021" w:rsidRPr="008F33A7" w:rsidRDefault="00AE3021" w:rsidP="00AE3021">
      <w:pPr>
        <w:rPr>
          <w:sz w:val="24"/>
          <w:szCs w:val="24"/>
          <w:lang w:val="uk-UA"/>
        </w:rPr>
      </w:pPr>
    </w:p>
    <w:p w:rsidR="00217E8A" w:rsidRPr="008F33A7" w:rsidRDefault="00217E8A">
      <w:pPr>
        <w:rPr>
          <w:sz w:val="24"/>
          <w:szCs w:val="24"/>
          <w:lang w:val="uk-UA"/>
        </w:rPr>
      </w:pPr>
      <w:r w:rsidRPr="008F33A7">
        <w:rPr>
          <w:sz w:val="24"/>
          <w:szCs w:val="24"/>
          <w:lang w:val="uk-UA"/>
        </w:rPr>
        <w:br w:type="page"/>
      </w:r>
    </w:p>
    <w:p w:rsidR="00217E8A" w:rsidRPr="008F33A7" w:rsidRDefault="00217E8A" w:rsidP="00044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ПЕРЕЛІК КОМПОНЕНТ ОСВІТНЬО-ПРОФЕСІЙНОЇ ПРОГРАМИ ТА ЇХ ЛОГІЧНА ПОСЛІДОВНІСТЬ </w:t>
      </w:r>
    </w:p>
    <w:p w:rsidR="00044404" w:rsidRPr="008F33A7" w:rsidRDefault="00044404" w:rsidP="000444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2FB6" w:rsidRPr="008F33A7" w:rsidRDefault="00044404" w:rsidP="000444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t>2.1. Розподіл змісту освітньо-професійної програми за групами освітніх компонент і циклами підготовки</w:t>
      </w:r>
    </w:p>
    <w:p w:rsidR="00044404" w:rsidRPr="008F33A7" w:rsidRDefault="00044404" w:rsidP="000444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643"/>
        <w:gridCol w:w="1869"/>
        <w:gridCol w:w="1869"/>
      </w:tblGrid>
      <w:tr w:rsidR="00044404" w:rsidRPr="008F33A7" w:rsidTr="00044404">
        <w:tc>
          <w:tcPr>
            <w:tcW w:w="846" w:type="dxa"/>
            <w:vMerge w:val="restart"/>
          </w:tcPr>
          <w:p w:rsidR="00044404" w:rsidRPr="008F33A7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3118" w:type="dxa"/>
            <w:vMerge w:val="restart"/>
          </w:tcPr>
          <w:p w:rsidR="00044404" w:rsidRPr="008F33A7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Цикл підготовки</w:t>
            </w:r>
          </w:p>
        </w:tc>
        <w:tc>
          <w:tcPr>
            <w:tcW w:w="5381" w:type="dxa"/>
            <w:gridSpan w:val="3"/>
          </w:tcPr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Обсяг навчального навантаження здобувача в</w:t>
            </w:r>
            <w:r w:rsidRPr="008F33A7">
              <w:rPr>
                <w:rFonts w:ascii="Times New Roman" w:hAnsi="Times New Roman" w:cs="Times New Roman"/>
                <w:lang w:val="uk-UA"/>
              </w:rPr>
              <w:t>и</w:t>
            </w:r>
            <w:r w:rsidRPr="008F33A7">
              <w:rPr>
                <w:rFonts w:ascii="Times New Roman" w:hAnsi="Times New Roman" w:cs="Times New Roman"/>
                <w:lang w:val="uk-UA"/>
              </w:rPr>
              <w:t>щої освіти  (кредитів/%)</w:t>
            </w:r>
          </w:p>
        </w:tc>
      </w:tr>
      <w:tr w:rsidR="00044404" w:rsidRPr="008F33A7" w:rsidTr="00044404">
        <w:tc>
          <w:tcPr>
            <w:tcW w:w="846" w:type="dxa"/>
            <w:vMerge/>
          </w:tcPr>
          <w:p w:rsidR="00044404" w:rsidRPr="008F33A7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8" w:type="dxa"/>
            <w:vMerge/>
          </w:tcPr>
          <w:p w:rsidR="00044404" w:rsidRPr="008F33A7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обов’язкові</w:t>
            </w:r>
          </w:p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компоненти</w:t>
            </w:r>
          </w:p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освітньо-</w:t>
            </w:r>
          </w:p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професійної</w:t>
            </w:r>
          </w:p>
          <w:p w:rsidR="00044404" w:rsidRPr="008F33A7" w:rsidRDefault="00044404" w:rsidP="00044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програми</w:t>
            </w:r>
          </w:p>
        </w:tc>
        <w:tc>
          <w:tcPr>
            <w:tcW w:w="1869" w:type="dxa"/>
          </w:tcPr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вибіркові</w:t>
            </w:r>
          </w:p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компоненти</w:t>
            </w:r>
          </w:p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освітньо-</w:t>
            </w:r>
          </w:p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професійної</w:t>
            </w:r>
          </w:p>
          <w:p w:rsidR="00044404" w:rsidRPr="008F33A7" w:rsidRDefault="00044404" w:rsidP="00044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програми</w:t>
            </w:r>
          </w:p>
        </w:tc>
        <w:tc>
          <w:tcPr>
            <w:tcW w:w="1869" w:type="dxa"/>
          </w:tcPr>
          <w:p w:rsidR="00044404" w:rsidRPr="008F33A7" w:rsidRDefault="00044404" w:rsidP="0004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всього за весь</w:t>
            </w:r>
          </w:p>
          <w:p w:rsidR="00044404" w:rsidRPr="008F33A7" w:rsidRDefault="00044404" w:rsidP="000444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термін навча</w:t>
            </w:r>
            <w:r w:rsidRPr="008F33A7">
              <w:rPr>
                <w:rFonts w:ascii="Times New Roman" w:hAnsi="Times New Roman" w:cs="Times New Roman"/>
                <w:lang w:val="uk-UA"/>
              </w:rPr>
              <w:t>н</w:t>
            </w:r>
            <w:r w:rsidRPr="008F33A7">
              <w:rPr>
                <w:rFonts w:ascii="Times New Roman" w:hAnsi="Times New Roman" w:cs="Times New Roman"/>
                <w:lang w:val="uk-UA"/>
              </w:rPr>
              <w:t>ня</w:t>
            </w:r>
          </w:p>
        </w:tc>
      </w:tr>
      <w:tr w:rsidR="00044404" w:rsidRPr="008F33A7" w:rsidTr="00044404">
        <w:tc>
          <w:tcPr>
            <w:tcW w:w="846" w:type="dxa"/>
          </w:tcPr>
          <w:p w:rsidR="00044404" w:rsidRPr="008F33A7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18" w:type="dxa"/>
          </w:tcPr>
          <w:p w:rsidR="00044404" w:rsidRPr="008F33A7" w:rsidRDefault="00044404" w:rsidP="000444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Цикл загальної підготовки</w:t>
            </w:r>
          </w:p>
        </w:tc>
        <w:tc>
          <w:tcPr>
            <w:tcW w:w="1643" w:type="dxa"/>
          </w:tcPr>
          <w:p w:rsidR="00044404" w:rsidRPr="008F33A7" w:rsidRDefault="00AB6F0B" w:rsidP="00475779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75779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,5</w:t>
            </w:r>
            <w:r w:rsidR="00044404" w:rsidRPr="008F33A7">
              <w:rPr>
                <w:rFonts w:ascii="Times New Roman" w:hAnsi="Times New Roman" w:cs="Times New Roman"/>
                <w:lang w:val="uk-UA"/>
              </w:rPr>
              <w:t>/</w:t>
            </w:r>
            <w:r w:rsidR="00475779">
              <w:rPr>
                <w:rFonts w:ascii="Times New Roman" w:hAnsi="Times New Roman" w:cs="Times New Roman"/>
                <w:lang w:val="uk-UA"/>
              </w:rPr>
              <w:t>32,9</w:t>
            </w:r>
            <w:r w:rsidR="00BD259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69" w:type="dxa"/>
          </w:tcPr>
          <w:p w:rsidR="00044404" w:rsidRPr="008F33A7" w:rsidRDefault="00475779" w:rsidP="00475779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044404" w:rsidRPr="008F33A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1869" w:type="dxa"/>
          </w:tcPr>
          <w:p w:rsidR="00044404" w:rsidRPr="008F33A7" w:rsidRDefault="002A6C8F" w:rsidP="00B9685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475779">
              <w:rPr>
                <w:rFonts w:ascii="Times New Roman" w:hAnsi="Times New Roman" w:cs="Times New Roman"/>
                <w:lang w:val="uk-UA"/>
              </w:rPr>
              <w:t>8</w:t>
            </w:r>
            <w:r w:rsidR="00BD259B">
              <w:rPr>
                <w:rFonts w:ascii="Times New Roman" w:hAnsi="Times New Roman" w:cs="Times New Roman"/>
                <w:lang w:val="uk-UA"/>
              </w:rPr>
              <w:t>,5</w:t>
            </w:r>
            <w:r w:rsidR="00044404" w:rsidRPr="008F33A7">
              <w:rPr>
                <w:rFonts w:ascii="Times New Roman" w:hAnsi="Times New Roman" w:cs="Times New Roman"/>
                <w:lang w:val="uk-UA"/>
              </w:rPr>
              <w:t>/</w:t>
            </w:r>
            <w:r w:rsidR="00B96854">
              <w:rPr>
                <w:rFonts w:ascii="Times New Roman" w:hAnsi="Times New Roman" w:cs="Times New Roman"/>
                <w:lang w:val="uk-UA"/>
              </w:rPr>
              <w:t>40,4</w:t>
            </w:r>
          </w:p>
        </w:tc>
      </w:tr>
      <w:tr w:rsidR="00044404" w:rsidRPr="008F33A7" w:rsidTr="00044404">
        <w:tc>
          <w:tcPr>
            <w:tcW w:w="846" w:type="dxa"/>
          </w:tcPr>
          <w:p w:rsidR="00044404" w:rsidRPr="008F33A7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118" w:type="dxa"/>
          </w:tcPr>
          <w:p w:rsidR="00044404" w:rsidRPr="008F33A7" w:rsidRDefault="00044404" w:rsidP="00044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Цикл професійної та</w:t>
            </w:r>
          </w:p>
          <w:p w:rsidR="00044404" w:rsidRPr="008F33A7" w:rsidRDefault="00044404" w:rsidP="000444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lang w:val="uk-UA"/>
              </w:rPr>
              <w:t>практичної підготовки</w:t>
            </w:r>
          </w:p>
        </w:tc>
        <w:tc>
          <w:tcPr>
            <w:tcW w:w="1643" w:type="dxa"/>
          </w:tcPr>
          <w:p w:rsidR="00044404" w:rsidRPr="008F33A7" w:rsidRDefault="00AB6F0B" w:rsidP="00475779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475779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,5</w:t>
            </w:r>
            <w:r w:rsidR="00044404" w:rsidRPr="008F33A7">
              <w:rPr>
                <w:rFonts w:ascii="Times New Roman" w:hAnsi="Times New Roman" w:cs="Times New Roman"/>
                <w:lang w:val="uk-UA"/>
              </w:rPr>
              <w:t>/</w:t>
            </w:r>
            <w:r w:rsidR="00475779">
              <w:rPr>
                <w:rFonts w:ascii="Times New Roman" w:hAnsi="Times New Roman" w:cs="Times New Roman"/>
                <w:lang w:val="uk-UA"/>
              </w:rPr>
              <w:t>52.04</w:t>
            </w:r>
          </w:p>
        </w:tc>
        <w:tc>
          <w:tcPr>
            <w:tcW w:w="1869" w:type="dxa"/>
          </w:tcPr>
          <w:p w:rsidR="00044404" w:rsidRPr="008F33A7" w:rsidRDefault="00BD259B" w:rsidP="00BD259B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044404" w:rsidRPr="008F33A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1869" w:type="dxa"/>
          </w:tcPr>
          <w:p w:rsidR="00044404" w:rsidRPr="008F33A7" w:rsidRDefault="00BD259B" w:rsidP="00B96854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475779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,5</w:t>
            </w:r>
            <w:r w:rsidR="00044404" w:rsidRPr="008F33A7">
              <w:rPr>
                <w:rFonts w:ascii="Times New Roman" w:hAnsi="Times New Roman" w:cs="Times New Roman"/>
                <w:lang w:val="uk-UA"/>
              </w:rPr>
              <w:t>/</w:t>
            </w:r>
            <w:r w:rsidR="00B96854">
              <w:rPr>
                <w:rFonts w:ascii="Times New Roman" w:hAnsi="Times New Roman" w:cs="Times New Roman"/>
                <w:lang w:val="uk-UA"/>
              </w:rPr>
              <w:t>59,6</w:t>
            </w:r>
          </w:p>
        </w:tc>
      </w:tr>
      <w:tr w:rsidR="00044404" w:rsidRPr="008F33A7" w:rsidTr="00044404">
        <w:tc>
          <w:tcPr>
            <w:tcW w:w="3964" w:type="dxa"/>
            <w:gridSpan w:val="2"/>
          </w:tcPr>
          <w:p w:rsidR="00044404" w:rsidRPr="008F33A7" w:rsidRDefault="00044404" w:rsidP="00044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bCs/>
                <w:lang w:val="uk-UA"/>
              </w:rPr>
              <w:t>Всього за весь термін навчання</w:t>
            </w:r>
          </w:p>
        </w:tc>
        <w:tc>
          <w:tcPr>
            <w:tcW w:w="1643" w:type="dxa"/>
          </w:tcPr>
          <w:p w:rsidR="00044404" w:rsidRPr="008F33A7" w:rsidRDefault="00AB6F0B" w:rsidP="00B968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47577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044404" w:rsidRPr="008F33A7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="00475779">
              <w:rPr>
                <w:rFonts w:ascii="Times New Roman" w:hAnsi="Times New Roman" w:cs="Times New Roman"/>
                <w:b/>
                <w:lang w:val="uk-UA"/>
              </w:rPr>
              <w:t>85</w:t>
            </w:r>
          </w:p>
        </w:tc>
        <w:tc>
          <w:tcPr>
            <w:tcW w:w="1869" w:type="dxa"/>
          </w:tcPr>
          <w:p w:rsidR="00044404" w:rsidRPr="008F33A7" w:rsidRDefault="00044404" w:rsidP="00B968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75779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Pr="008F33A7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="006840E1">
              <w:rPr>
                <w:rFonts w:ascii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869" w:type="dxa"/>
          </w:tcPr>
          <w:p w:rsidR="00044404" w:rsidRPr="008F33A7" w:rsidRDefault="00044404" w:rsidP="000444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120/100</w:t>
            </w:r>
          </w:p>
        </w:tc>
      </w:tr>
    </w:tbl>
    <w:p w:rsidR="00044404" w:rsidRPr="008F33A7" w:rsidRDefault="00044404" w:rsidP="000444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42FB6" w:rsidRPr="008F33A7" w:rsidRDefault="00442FB6" w:rsidP="00442FB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33A7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044404" w:rsidRPr="008F33A7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8F33A7">
        <w:rPr>
          <w:rFonts w:ascii="Times New Roman" w:hAnsi="Times New Roman" w:cs="Times New Roman"/>
          <w:b/>
          <w:sz w:val="24"/>
          <w:szCs w:val="24"/>
          <w:lang w:val="uk-UA"/>
        </w:rPr>
        <w:t>. Перелік компонент ОПП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71"/>
        <w:gridCol w:w="236"/>
        <w:gridCol w:w="5186"/>
        <w:gridCol w:w="303"/>
        <w:gridCol w:w="1116"/>
        <w:gridCol w:w="16"/>
        <w:gridCol w:w="1402"/>
        <w:gridCol w:w="17"/>
      </w:tblGrid>
      <w:tr w:rsidR="00442FB6" w:rsidRPr="008F33A7" w:rsidTr="00CC378D">
        <w:trPr>
          <w:gridAfter w:val="1"/>
          <w:wAfter w:w="17" w:type="dxa"/>
        </w:trPr>
        <w:tc>
          <w:tcPr>
            <w:tcW w:w="851" w:type="dxa"/>
          </w:tcPr>
          <w:p w:rsidR="00442FB6" w:rsidRPr="008F33A7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8F33A7">
              <w:rPr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793" w:type="dxa"/>
            <w:gridSpan w:val="3"/>
          </w:tcPr>
          <w:p w:rsidR="00442FB6" w:rsidRPr="008F33A7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8F33A7">
              <w:rPr>
                <w:sz w:val="22"/>
                <w:szCs w:val="22"/>
                <w:lang w:val="uk-UA"/>
              </w:rPr>
              <w:t>Компоненти освітньої програми</w:t>
            </w:r>
          </w:p>
          <w:p w:rsidR="00442FB6" w:rsidRPr="008F33A7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8F33A7">
              <w:rPr>
                <w:sz w:val="22"/>
                <w:szCs w:val="22"/>
                <w:lang w:val="uk-UA"/>
              </w:rPr>
              <w:t>(навчальні дисципліни, курсові проекти (роботи), практ</w:t>
            </w:r>
            <w:r w:rsidRPr="008F33A7">
              <w:rPr>
                <w:sz w:val="22"/>
                <w:szCs w:val="22"/>
                <w:lang w:val="uk-UA"/>
              </w:rPr>
              <w:t>и</w:t>
            </w:r>
            <w:r w:rsidRPr="008F33A7">
              <w:rPr>
                <w:sz w:val="22"/>
                <w:szCs w:val="22"/>
                <w:lang w:val="uk-UA"/>
              </w:rPr>
              <w:t>ки, кваліфікаційна робота</w:t>
            </w:r>
          </w:p>
        </w:tc>
        <w:tc>
          <w:tcPr>
            <w:tcW w:w="1419" w:type="dxa"/>
            <w:gridSpan w:val="2"/>
          </w:tcPr>
          <w:p w:rsidR="00442FB6" w:rsidRPr="008F33A7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8F33A7">
              <w:rPr>
                <w:sz w:val="22"/>
                <w:szCs w:val="22"/>
                <w:lang w:val="uk-UA"/>
              </w:rPr>
              <w:t>Кількість кредитів</w:t>
            </w:r>
          </w:p>
        </w:tc>
        <w:tc>
          <w:tcPr>
            <w:tcW w:w="1418" w:type="dxa"/>
            <w:gridSpan w:val="2"/>
            <w:vAlign w:val="center"/>
          </w:tcPr>
          <w:p w:rsidR="00442FB6" w:rsidRPr="008F33A7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8F33A7">
              <w:rPr>
                <w:sz w:val="22"/>
                <w:szCs w:val="22"/>
                <w:lang w:val="uk-UA"/>
              </w:rPr>
              <w:t>Форма пі</w:t>
            </w:r>
            <w:r w:rsidRPr="008F33A7">
              <w:rPr>
                <w:sz w:val="22"/>
                <w:szCs w:val="22"/>
                <w:lang w:val="uk-UA"/>
              </w:rPr>
              <w:t>д</w:t>
            </w:r>
            <w:r w:rsidRPr="008F33A7">
              <w:rPr>
                <w:sz w:val="22"/>
                <w:szCs w:val="22"/>
                <w:lang w:val="uk-UA"/>
              </w:rPr>
              <w:t>сумкового контролю</w:t>
            </w:r>
          </w:p>
        </w:tc>
      </w:tr>
      <w:tr w:rsidR="00442FB6" w:rsidRPr="008F33A7" w:rsidTr="00475779">
        <w:tc>
          <w:tcPr>
            <w:tcW w:w="9498" w:type="dxa"/>
            <w:gridSpan w:val="9"/>
            <w:vAlign w:val="center"/>
          </w:tcPr>
          <w:p w:rsidR="00442FB6" w:rsidRPr="008F33A7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8F33A7">
              <w:rPr>
                <w:b/>
                <w:bCs/>
                <w:sz w:val="22"/>
                <w:szCs w:val="22"/>
                <w:lang w:val="uk-UA"/>
              </w:rPr>
              <w:t>1. ОБОВ’ЯЗКОВІ КОМПОНЕНТИ  ОПП(ОК)</w:t>
            </w:r>
          </w:p>
        </w:tc>
      </w:tr>
      <w:tr w:rsidR="00442FB6" w:rsidRPr="008F33A7" w:rsidTr="00475779">
        <w:tc>
          <w:tcPr>
            <w:tcW w:w="9498" w:type="dxa"/>
            <w:gridSpan w:val="9"/>
            <w:vAlign w:val="center"/>
          </w:tcPr>
          <w:p w:rsidR="00442FB6" w:rsidRPr="008F33A7" w:rsidRDefault="00442FB6" w:rsidP="00442F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8F33A7">
              <w:rPr>
                <w:b/>
                <w:bCs/>
                <w:sz w:val="22"/>
                <w:szCs w:val="22"/>
                <w:lang w:val="uk-UA"/>
              </w:rPr>
              <w:t>1.1. Цикл загальної підготовки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Політико-правова система 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ОК2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ОК3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ОК4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Основи економічної теорії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ОК5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Іноземна мова в галузі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ОК6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Математика в галузі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ОК7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Безпека життєдіяльності фахівця з основами охорони праці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ОК8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Українська мова  за професійним спрямуванням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3,5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ОК9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Інформаційні системи та технології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ОК10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 w:rsidP="000B5FDE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Україна в </w:t>
            </w:r>
            <w:r w:rsidR="000B5FDE">
              <w:rPr>
                <w:rFonts w:ascii="Times New Roman" w:hAnsi="Times New Roman" w:cs="Times New Roman"/>
                <w:lang w:val="uk-UA"/>
              </w:rPr>
              <w:t>Є</w:t>
            </w:r>
            <w:r w:rsidRPr="00CC378D">
              <w:rPr>
                <w:rFonts w:ascii="Times New Roman" w:hAnsi="Times New Roman" w:cs="Times New Roman"/>
                <w:lang w:val="uk-UA"/>
              </w:rPr>
              <w:t>вропейському дискурсі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2A6C8F" w:rsidRPr="00CC378D" w:rsidRDefault="003E2376" w:rsidP="002A6C8F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ОК11</w:t>
            </w:r>
          </w:p>
        </w:tc>
        <w:tc>
          <w:tcPr>
            <w:tcW w:w="6096" w:type="dxa"/>
            <w:gridSpan w:val="4"/>
            <w:vAlign w:val="center"/>
          </w:tcPr>
          <w:p w:rsidR="002A6C8F" w:rsidRPr="00CC378D" w:rsidRDefault="002A6C8F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Друга іноземна мова</w:t>
            </w:r>
          </w:p>
        </w:tc>
        <w:tc>
          <w:tcPr>
            <w:tcW w:w="1116" w:type="dxa"/>
            <w:vAlign w:val="center"/>
          </w:tcPr>
          <w:p w:rsidR="002A6C8F" w:rsidRPr="00CC378D" w:rsidRDefault="003E23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2A6C8F" w:rsidRPr="00CC378D" w:rsidRDefault="003E2376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7E6BD8" w:rsidRPr="00CC378D" w:rsidRDefault="007E6BD8" w:rsidP="0051433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7E6BD8" w:rsidRPr="00CC378D" w:rsidRDefault="007E6BD8" w:rsidP="00514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CC378D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116" w:type="dxa"/>
            <w:vAlign w:val="center"/>
          </w:tcPr>
          <w:p w:rsidR="007E6BD8" w:rsidRPr="00CC378D" w:rsidRDefault="00AB6F0B" w:rsidP="0047577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 w:rsidR="00475779" w:rsidRPr="00CC378D">
              <w:rPr>
                <w:rFonts w:ascii="Times New Roman" w:hAnsi="Times New Roman" w:cs="Times New Roman"/>
                <w:b/>
                <w:bCs/>
                <w:lang w:val="uk-UA"/>
              </w:rPr>
              <w:t>9</w:t>
            </w: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,5</w:t>
            </w:r>
          </w:p>
        </w:tc>
        <w:tc>
          <w:tcPr>
            <w:tcW w:w="1418" w:type="dxa"/>
            <w:gridSpan w:val="2"/>
            <w:vAlign w:val="center"/>
          </w:tcPr>
          <w:p w:rsidR="007E6BD8" w:rsidRPr="00CC378D" w:rsidRDefault="007E6BD8" w:rsidP="0051433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E6BD8" w:rsidRPr="008F33A7" w:rsidTr="00475779">
        <w:trPr>
          <w:trHeight w:val="265"/>
        </w:trPr>
        <w:tc>
          <w:tcPr>
            <w:tcW w:w="9498" w:type="dxa"/>
            <w:gridSpan w:val="9"/>
            <w:vAlign w:val="center"/>
          </w:tcPr>
          <w:p w:rsidR="007E6BD8" w:rsidRPr="00CC378D" w:rsidRDefault="007E6BD8" w:rsidP="007E6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lang w:val="uk-UA"/>
              </w:rPr>
              <w:t>1.2 Цикл професійної підготовки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ОК11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**Історія розвитку індустрії гостинності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ОК12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Стандартизація, сертифікація , метрологія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lastRenderedPageBreak/>
              <w:t>ОК13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Харчова хімія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ОК14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Етнічні кухні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ОК15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**Організація рекреаційних послуг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ОК16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Організація ресторанного господарства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</w:tr>
      <w:tr w:rsidR="00CC378D" w:rsidRPr="00CC378D" w:rsidTr="00CC378D">
        <w:trPr>
          <w:gridAfter w:val="1"/>
          <w:wAfter w:w="17" w:type="dxa"/>
          <w:trHeight w:val="265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Організація ресторанного господарства (курсова робота)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Технологія ресторанної справи та організації харчування т</w:t>
            </w:r>
            <w:r w:rsidRPr="00CC378D">
              <w:rPr>
                <w:rFonts w:ascii="Times New Roman" w:hAnsi="Times New Roman" w:cs="Times New Roman"/>
                <w:lang w:val="uk-UA"/>
              </w:rPr>
              <w:t>у</w:t>
            </w:r>
            <w:r w:rsidRPr="00CC378D">
              <w:rPr>
                <w:rFonts w:ascii="Times New Roman" w:hAnsi="Times New Roman" w:cs="Times New Roman"/>
                <w:lang w:val="uk-UA"/>
              </w:rPr>
              <w:t>ристів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ОК1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Технологія гостинності та готельної справи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**Товарознавство</w:t>
            </w:r>
          </w:p>
        </w:tc>
        <w:tc>
          <w:tcPr>
            <w:tcW w:w="1116" w:type="dxa"/>
            <w:vAlign w:val="center"/>
          </w:tcPr>
          <w:p w:rsidR="00AB6F0B" w:rsidRPr="00CC378D" w:rsidRDefault="004757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Готельні анімаційні послуги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ОК2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Основи наукових досліджень</w:t>
            </w:r>
          </w:p>
        </w:tc>
        <w:tc>
          <w:tcPr>
            <w:tcW w:w="1116" w:type="dxa"/>
            <w:vAlign w:val="center"/>
          </w:tcPr>
          <w:p w:rsidR="00AB6F0B" w:rsidRPr="00CC378D" w:rsidRDefault="004757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593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ОК2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Навчальна практика 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ОК2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Диф.</w:t>
            </w:r>
            <w:r w:rsidR="00CC37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378D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 w:rsidP="00475779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ОК2</w:t>
            </w:r>
            <w:r w:rsidR="00475779" w:rsidRPr="00CC378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А Кваліфікаційний іспит</w:t>
            </w:r>
          </w:p>
        </w:tc>
        <w:tc>
          <w:tcPr>
            <w:tcW w:w="1116" w:type="dxa"/>
            <w:vAlign w:val="center"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Екзамен </w:t>
            </w:r>
          </w:p>
        </w:tc>
      </w:tr>
      <w:tr w:rsidR="00CC378D" w:rsidRPr="00CC378D" w:rsidTr="00CC378D">
        <w:trPr>
          <w:gridAfter w:val="1"/>
          <w:wAfter w:w="17" w:type="dxa"/>
          <w:trHeight w:val="310"/>
        </w:trPr>
        <w:tc>
          <w:tcPr>
            <w:tcW w:w="851" w:type="dxa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6096" w:type="dxa"/>
            <w:gridSpan w:val="4"/>
            <w:vAlign w:val="center"/>
          </w:tcPr>
          <w:p w:rsidR="00AB6F0B" w:rsidRPr="00CC378D" w:rsidRDefault="00AB6F0B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116" w:type="dxa"/>
            <w:vAlign w:val="center"/>
          </w:tcPr>
          <w:p w:rsidR="00AB6F0B" w:rsidRPr="00CC378D" w:rsidRDefault="00AB6F0B" w:rsidP="0047577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  <w:r w:rsidR="00475779" w:rsidRPr="00CC378D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,5</w:t>
            </w:r>
          </w:p>
        </w:tc>
        <w:tc>
          <w:tcPr>
            <w:tcW w:w="1418" w:type="dxa"/>
            <w:gridSpan w:val="2"/>
            <w:vAlign w:val="center"/>
          </w:tcPr>
          <w:p w:rsidR="00AB6F0B" w:rsidRPr="00CC378D" w:rsidRDefault="00AB6F0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</w:tr>
      <w:tr w:rsidR="0011383B" w:rsidRPr="008F33A7" w:rsidTr="00CC378D">
        <w:trPr>
          <w:trHeight w:val="263"/>
        </w:trPr>
        <w:tc>
          <w:tcPr>
            <w:tcW w:w="6947" w:type="dxa"/>
            <w:gridSpan w:val="5"/>
          </w:tcPr>
          <w:p w:rsidR="0011383B" w:rsidRPr="00CC378D" w:rsidRDefault="0011383B" w:rsidP="0011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Загальний обсяг</w:t>
            </w:r>
            <w:r w:rsidRPr="00CC378D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обов’язкових компонент </w:t>
            </w:r>
          </w:p>
        </w:tc>
        <w:tc>
          <w:tcPr>
            <w:tcW w:w="1132" w:type="dxa"/>
            <w:gridSpan w:val="2"/>
            <w:vAlign w:val="center"/>
          </w:tcPr>
          <w:p w:rsidR="0011383B" w:rsidRPr="00CC378D" w:rsidRDefault="00AB6F0B" w:rsidP="0047577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  <w:r w:rsidR="00475779" w:rsidRPr="00CC378D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419" w:type="dxa"/>
            <w:gridSpan w:val="2"/>
            <w:vAlign w:val="center"/>
          </w:tcPr>
          <w:p w:rsidR="0011383B" w:rsidRPr="00CC378D" w:rsidRDefault="0011383B" w:rsidP="00C72D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1410" w:rsidRPr="008F33A7" w:rsidTr="00475779">
        <w:trPr>
          <w:trHeight w:val="263"/>
        </w:trPr>
        <w:tc>
          <w:tcPr>
            <w:tcW w:w="9498" w:type="dxa"/>
            <w:gridSpan w:val="9"/>
          </w:tcPr>
          <w:p w:rsidR="00321410" w:rsidRPr="00CC378D" w:rsidRDefault="00321410" w:rsidP="003214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lang w:val="uk-UA"/>
              </w:rPr>
              <w:t>2. ВИБІРКОВІ КОМПОНЕНТИ</w:t>
            </w:r>
          </w:p>
        </w:tc>
      </w:tr>
      <w:tr w:rsidR="00321410" w:rsidRPr="008F33A7" w:rsidTr="00475779">
        <w:trPr>
          <w:trHeight w:val="263"/>
        </w:trPr>
        <w:tc>
          <w:tcPr>
            <w:tcW w:w="9498" w:type="dxa"/>
            <w:gridSpan w:val="9"/>
          </w:tcPr>
          <w:p w:rsidR="00321410" w:rsidRPr="00CC378D" w:rsidRDefault="00321410" w:rsidP="003214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lang w:val="uk-UA"/>
              </w:rPr>
              <w:t>2.1. Цикл загальної підготовки</w:t>
            </w:r>
          </w:p>
        </w:tc>
      </w:tr>
      <w:tr w:rsidR="00BD259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bCs/>
                <w:lang w:val="uk-UA"/>
              </w:rPr>
              <w:t>ВК1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Дисципліна з вибіркового переліку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4757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BD259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bCs/>
                <w:lang w:val="uk-UA"/>
              </w:rPr>
              <w:t>ВК2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Дисципліна з вибіркового переліку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BD259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ВК3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Дисципліна з вибіркового переліку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BD259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lang w:val="uk-UA"/>
              </w:rPr>
            </w:pPr>
            <w:r w:rsidRPr="00CC378D">
              <w:rPr>
                <w:lang w:val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lang w:val="uk-UA"/>
              </w:rPr>
            </w:pPr>
            <w:r w:rsidRPr="00CC378D">
              <w:rPr>
                <w:lang w:val="uk-UA"/>
              </w:rPr>
              <w:t> </w:t>
            </w:r>
          </w:p>
        </w:tc>
        <w:tc>
          <w:tcPr>
            <w:tcW w:w="5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b/>
                <w:bCs/>
                <w:lang w:val="uk-UA"/>
              </w:rPr>
            </w:pPr>
            <w:r w:rsidRPr="00CC378D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B96854">
            <w:pPr>
              <w:jc w:val="center"/>
              <w:rPr>
                <w:b/>
                <w:bCs/>
                <w:lang w:val="uk-UA"/>
              </w:rPr>
            </w:pPr>
            <w:r w:rsidRPr="00CC378D">
              <w:rPr>
                <w:b/>
                <w:bCs/>
                <w:lang w:val="uk-UA"/>
              </w:rPr>
              <w:t>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>
            <w:pPr>
              <w:rPr>
                <w:lang w:val="uk-UA"/>
              </w:rPr>
            </w:pPr>
            <w:r w:rsidRPr="00CC378D">
              <w:rPr>
                <w:lang w:val="uk-UA"/>
              </w:rPr>
              <w:t> </w:t>
            </w:r>
          </w:p>
        </w:tc>
      </w:tr>
      <w:tr w:rsidR="00BD259B" w:rsidRPr="008F33A7" w:rsidTr="00475779">
        <w:trPr>
          <w:trHeight w:val="263"/>
        </w:trPr>
        <w:tc>
          <w:tcPr>
            <w:tcW w:w="9498" w:type="dxa"/>
            <w:gridSpan w:val="9"/>
          </w:tcPr>
          <w:p w:rsidR="00BD259B" w:rsidRPr="00CC378D" w:rsidRDefault="00BD259B" w:rsidP="00BD25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lang w:val="uk-UA"/>
              </w:rPr>
              <w:t>2.2 Цикл професійної підготовки</w:t>
            </w:r>
          </w:p>
        </w:tc>
      </w:tr>
      <w:tr w:rsidR="00475779" w:rsidRPr="00AB6F0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ВК4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F0B" w:rsidRPr="00CC378D" w:rsidRDefault="00AB6F0B" w:rsidP="00BD25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Дисципліна з вибіркового переліку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Залік </w:t>
            </w:r>
          </w:p>
        </w:tc>
      </w:tr>
      <w:tr w:rsidR="00475779" w:rsidRPr="00AB6F0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ВК5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F0B" w:rsidRPr="00CC378D" w:rsidRDefault="00AB6F0B" w:rsidP="00BD25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Дисципліна з вибіркового переліку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Залік </w:t>
            </w:r>
          </w:p>
        </w:tc>
      </w:tr>
      <w:tr w:rsidR="00475779" w:rsidRPr="00AB6F0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ВК6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F0B" w:rsidRPr="00CC378D" w:rsidRDefault="00AB6F0B" w:rsidP="00BD25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Дисципліна з вибіркового переліку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Залік </w:t>
            </w:r>
          </w:p>
        </w:tc>
      </w:tr>
      <w:tr w:rsidR="00475779" w:rsidRPr="00AB6F0B" w:rsidTr="00CC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F0B" w:rsidRPr="00CC378D" w:rsidRDefault="00AB6F0B" w:rsidP="00AB6F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C378D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</w:tr>
      <w:tr w:rsidR="005136EF" w:rsidRPr="008F33A7" w:rsidTr="00CC378D">
        <w:trPr>
          <w:trHeight w:val="263"/>
        </w:trPr>
        <w:tc>
          <w:tcPr>
            <w:tcW w:w="851" w:type="dxa"/>
          </w:tcPr>
          <w:p w:rsidR="005136EF" w:rsidRPr="00CC378D" w:rsidRDefault="005136EF" w:rsidP="005136EF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5136EF" w:rsidRPr="00CC378D" w:rsidRDefault="005136EF" w:rsidP="0051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bCs/>
                <w:lang w:val="uk-UA"/>
              </w:rPr>
              <w:t>Загальний обсяг</w:t>
            </w:r>
            <w:r w:rsidRPr="00CC378D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вибіркових компонент</w:t>
            </w:r>
          </w:p>
        </w:tc>
        <w:tc>
          <w:tcPr>
            <w:tcW w:w="1132" w:type="dxa"/>
            <w:gridSpan w:val="2"/>
            <w:vAlign w:val="center"/>
          </w:tcPr>
          <w:p w:rsidR="005136EF" w:rsidRPr="00CC378D" w:rsidRDefault="00475779" w:rsidP="0047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378D"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1419" w:type="dxa"/>
            <w:gridSpan w:val="2"/>
            <w:vAlign w:val="center"/>
          </w:tcPr>
          <w:p w:rsidR="005136EF" w:rsidRPr="00CC378D" w:rsidRDefault="005136EF" w:rsidP="005136E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136EF" w:rsidRPr="008F33A7" w:rsidTr="00CC378D">
        <w:trPr>
          <w:trHeight w:val="263"/>
        </w:trPr>
        <w:tc>
          <w:tcPr>
            <w:tcW w:w="851" w:type="dxa"/>
          </w:tcPr>
          <w:p w:rsidR="005136EF" w:rsidRPr="00BE2D99" w:rsidRDefault="005136EF" w:rsidP="005136EF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096" w:type="dxa"/>
            <w:gridSpan w:val="4"/>
          </w:tcPr>
          <w:p w:rsidR="005136EF" w:rsidRPr="00CC378D" w:rsidRDefault="005136EF" w:rsidP="005136EF">
            <w:pPr>
              <w:pStyle w:val="Default"/>
              <w:jc w:val="both"/>
              <w:rPr>
                <w:b/>
                <w:sz w:val="18"/>
                <w:szCs w:val="18"/>
                <w:lang w:val="uk-UA"/>
              </w:rPr>
            </w:pPr>
            <w:r w:rsidRPr="00CC378D">
              <w:rPr>
                <w:b/>
                <w:bCs/>
                <w:sz w:val="18"/>
                <w:szCs w:val="18"/>
                <w:lang w:val="uk-UA"/>
              </w:rPr>
              <w:t xml:space="preserve">ЗАГАЛЬНИЙ ОБСЯГ ОСВІТНЬО-ПРОФЕСІЙНОЇ ПРОГРАМИ </w:t>
            </w:r>
          </w:p>
        </w:tc>
        <w:tc>
          <w:tcPr>
            <w:tcW w:w="1132" w:type="dxa"/>
            <w:gridSpan w:val="2"/>
          </w:tcPr>
          <w:p w:rsidR="005136EF" w:rsidRPr="008F33A7" w:rsidRDefault="005136EF" w:rsidP="00475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1419" w:type="dxa"/>
            <w:gridSpan w:val="2"/>
          </w:tcPr>
          <w:p w:rsidR="005136EF" w:rsidRPr="008F33A7" w:rsidRDefault="005136EF" w:rsidP="0051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42FB6" w:rsidRPr="008F33A7" w:rsidRDefault="00442FB6" w:rsidP="00217E8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42FB6" w:rsidRPr="008F33A7" w:rsidRDefault="00442FB6" w:rsidP="00217E8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4706" w:rsidRPr="008F33A7" w:rsidRDefault="00B14706" w:rsidP="00260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679A" w:rsidRPr="008F33A7" w:rsidRDefault="00B1470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45679A" w:rsidRPr="008F33A7" w:rsidSect="00D43B62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26015A" w:rsidRPr="008F33A7" w:rsidRDefault="0026015A" w:rsidP="00267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2.</w:t>
      </w:r>
      <w:r w:rsidR="0026779D"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СТРУКТУРНО-ЛОГІЧНА СХЕМА ОСВІТНЬО-ПРОФЕСІЙНОЇ ПРОГРАМИ</w:t>
      </w:r>
    </w:p>
    <w:p w:rsidR="00D84232" w:rsidRPr="008F33A7" w:rsidRDefault="0026015A" w:rsidP="002601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t>2.</w:t>
      </w:r>
      <w:r w:rsidR="0026779D"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t>.1. Структурно-логічна схема ОПП на основі повної загальної середньої освіти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960"/>
        <w:gridCol w:w="2741"/>
        <w:gridCol w:w="3402"/>
        <w:gridCol w:w="3402"/>
        <w:gridCol w:w="3827"/>
      </w:tblGrid>
      <w:tr w:rsidR="00D84232" w:rsidRPr="00D84232" w:rsidTr="00D84232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 курс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курс</w:t>
            </w:r>
          </w:p>
        </w:tc>
      </w:tr>
      <w:tr w:rsidR="00D84232" w:rsidRPr="00D84232" w:rsidTr="00D84232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3 СЕМЕСТР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 СЕМЕСТР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5 СЕМЕСТР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6 СЕМЕСТР</w:t>
            </w:r>
          </w:p>
        </w:tc>
      </w:tr>
      <w:tr w:rsidR="00D84232" w:rsidRPr="00D84232" w:rsidTr="00D84232">
        <w:trPr>
          <w:trHeight w:val="3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ОБОВ’ЯЗКОВІ  КОМПОНЕНТИ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ОК9 Інформаційні си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теми та технології                                  ОК12 Історія розвитку індустрії гостинності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            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ОК4 Основи економі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ної теорії                                           ОК15  Організація ре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реаційних послуг                                     ОК20 Товарознавство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      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 22 Основи наукових досліджень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ОК1 Політико-правова система України                     </w:t>
            </w:r>
          </w:p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ОК2 Іноземна мова                     ОК3 Історія України                     ОК6 Математика в галузі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ОК7 Безпека життєдіяльності фахівці з основами охорони праці                                             ОК10 Україна в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Є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вропейському дискурсі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ОК5 Іноземна мова в галузі                                       ОК 11 Друга іноземна мова                                        ОК12 Стандартизація, сертиф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кація, метрологія                                               ОК13 Харчова хімія                                     ОК14 Етнічні кухні                                      ОК17 Організація ресторанного господарства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ОК8 Українська мова  за професійним спрямуванням   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     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ОК16 Організація ресторанного го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подарства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   ОК17 Тех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ологія ресторанної справи та організація харчування  туристів                                                       ОК18 Технологія гостинності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ОК21 Готельні анімаційні послуги</w:t>
            </w:r>
          </w:p>
        </w:tc>
      </w:tr>
      <w:tr w:rsidR="00D84232" w:rsidRPr="00D84232" w:rsidTr="00D84232">
        <w:trPr>
          <w:trHeight w:val="18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ВИБІРКОВО-ОБОВ’ЯЗКОВІ КО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ПОНЕНТИ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 2 Дисципліна з в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біркового переліку                                     ВК6  Дисципліна з в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біркового переліку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ВК3 Дисципліна з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 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вибіркового переліку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ВК 1 Дисципліна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вибіркового переліку                                     ВК4  Дисципліна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вибіркового переліку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84232" w:rsidRPr="00D84232" w:rsidTr="00D84232">
        <w:trPr>
          <w:trHeight w:val="6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ПРАКТИЧНА  ПІДГОТОВКА</w:t>
            </w:r>
          </w:p>
        </w:tc>
        <w:tc>
          <w:tcPr>
            <w:tcW w:w="27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ОК23 Навчальна практика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  <w:t>ОК24 Виробнича практика</w:t>
            </w:r>
          </w:p>
        </w:tc>
      </w:tr>
      <w:tr w:rsidR="00D84232" w:rsidRPr="00D84232" w:rsidTr="00D84232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</w:pPr>
          </w:p>
        </w:tc>
      </w:tr>
      <w:tr w:rsidR="00D84232" w:rsidRPr="00D84232" w:rsidTr="00D84232">
        <w:trPr>
          <w:cantSplit/>
          <w:trHeight w:val="13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АТЕСТАЦІЯ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232" w:rsidRPr="00D84232" w:rsidRDefault="00D84232" w:rsidP="00D84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4232" w:rsidRPr="00D84232" w:rsidRDefault="00D84232" w:rsidP="00D8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  <w:t>ОК 25  Кваліфікаційний іспит</w:t>
            </w:r>
          </w:p>
        </w:tc>
      </w:tr>
    </w:tbl>
    <w:p w:rsidR="0045679A" w:rsidRPr="008F33A7" w:rsidRDefault="0045679A" w:rsidP="00816B46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val="uk-UA"/>
        </w:rPr>
      </w:pPr>
    </w:p>
    <w:p w:rsidR="00D84232" w:rsidRPr="008F33A7" w:rsidRDefault="00DB728D" w:rsidP="00D8423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F33A7">
        <w:rPr>
          <w:rFonts w:ascii="Times New Roman,Bold" w:hAnsi="Times New Roman,Bold" w:cs="Times New Roman,Bold"/>
          <w:b/>
          <w:bCs/>
          <w:sz w:val="28"/>
          <w:szCs w:val="28"/>
          <w:lang w:val="uk-UA"/>
        </w:rPr>
        <w:br w:type="page"/>
      </w:r>
      <w:r w:rsidR="0045679A"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2.</w:t>
      </w:r>
      <w:r w:rsidR="0026779D"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45679A" w:rsidRPr="008F33A7">
        <w:rPr>
          <w:rFonts w:ascii="Times New Roman" w:hAnsi="Times New Roman" w:cs="Times New Roman"/>
          <w:b/>
          <w:bCs/>
          <w:sz w:val="24"/>
          <w:szCs w:val="24"/>
          <w:lang w:val="uk-UA"/>
        </w:rPr>
        <w:t>.2. Структурно-логічна схема ОПП на основі базової загальної середньої освіти</w:t>
      </w:r>
    </w:p>
    <w:tbl>
      <w:tblPr>
        <w:tblW w:w="155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7"/>
        <w:gridCol w:w="1381"/>
        <w:gridCol w:w="1276"/>
        <w:gridCol w:w="2693"/>
        <w:gridCol w:w="2977"/>
        <w:gridCol w:w="3402"/>
        <w:gridCol w:w="3337"/>
      </w:tblGrid>
      <w:tr w:rsidR="00D84232" w:rsidRPr="00D84232" w:rsidTr="000B5FDE">
        <w:trPr>
          <w:trHeight w:val="315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232" w:rsidRPr="00D84232" w:rsidRDefault="00D84232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32" w:rsidRPr="00D84232" w:rsidRDefault="00D84232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курс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32" w:rsidRPr="00D84232" w:rsidRDefault="00D84232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 курс</w:t>
            </w:r>
          </w:p>
        </w:tc>
        <w:tc>
          <w:tcPr>
            <w:tcW w:w="6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32" w:rsidRPr="00D84232" w:rsidRDefault="00D84232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 курс</w:t>
            </w:r>
          </w:p>
        </w:tc>
      </w:tr>
      <w:tr w:rsidR="000B5FDE" w:rsidRPr="00D84232" w:rsidTr="000B5FDE">
        <w:trPr>
          <w:trHeight w:val="315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E" w:rsidRPr="00D84232" w:rsidRDefault="000B5FDE" w:rsidP="000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 СЕМЕСТР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3 СЕМЕСТР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 СЕМЕСТР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5 СЕМЕСТР 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6 СЕМЕСТР</w:t>
            </w:r>
          </w:p>
        </w:tc>
      </w:tr>
      <w:tr w:rsidR="000B5FDE" w:rsidRPr="00D84232" w:rsidTr="000B5FDE">
        <w:trPr>
          <w:cantSplit/>
          <w:trHeight w:val="3480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ОБОВ’ЯЗКОВІ  КОМПОНЕНТИ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5FDE" w:rsidRPr="000B5FDE" w:rsidRDefault="000B5FDE" w:rsidP="000B5F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B5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Дисципліни загально-освітнього циклу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5FDE" w:rsidRPr="000B5FDE" w:rsidRDefault="000B5FDE" w:rsidP="000B5F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B5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Дисципліни загально-освітнього циклу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ОК9 Інформаційні си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теми та технології                                  ОК12 Історія розвитку індустрії гостинності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            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ОК4 Основи економі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ної теорії                                           ОК15  Організація ре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реаційних послуг                                     ОК20 Товарознавство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      </w:t>
            </w:r>
            <w:r w:rsidRPr="00D84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 22 Основи наукових досліджень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FDE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ОК1 Політико-правова си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тема України                     </w:t>
            </w:r>
          </w:p>
          <w:p w:rsidR="000B5FDE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ОК2 Іноземна мова                     ОК3 Історія України                     ОК6 Математика в галузі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ОК7 Безпека життєдіяльно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ті фахівці з основами </w:t>
            </w:r>
          </w:p>
          <w:p w:rsidR="000B5FDE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охорони праці                                             ОК10 Україна в </w:t>
            </w:r>
          </w:p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Є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вропейському дискурсі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FDE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ОК5 Іноземна мова в галузі                                       ОК 11 Друга іноземна мова                                        ОК12 Стандартизація, </w:t>
            </w:r>
          </w:p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сертифікація, метрологія                                               ОК13 Харчова хімія                                     ОК14 Етнічні кухні                                      ОК17 Організація ресторанного господарства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5FDE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ОК8 Українська мова  за</w:t>
            </w:r>
          </w:p>
          <w:p w:rsidR="000B5FDE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професійним спрямуванням   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     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ОК16 Організація ресторанного господарства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   ОК17 Тех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ологія ресторанної справи та організація </w:t>
            </w:r>
          </w:p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харчування  туристів                                                       ОК18 Технологія гостинності    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ОК21 Готельні анімаційні по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луги</w:t>
            </w:r>
          </w:p>
        </w:tc>
      </w:tr>
      <w:tr w:rsidR="000B5FDE" w:rsidRPr="00D84232" w:rsidTr="000B5FDE">
        <w:trPr>
          <w:trHeight w:val="189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ВИБІРКОВО-ОБОВ’ЯЗКОВІ КО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ПОНЕНТИ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DE" w:rsidRPr="00D84232" w:rsidRDefault="000B5FDE" w:rsidP="00981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DE" w:rsidRPr="00D84232" w:rsidRDefault="000B5FDE" w:rsidP="00981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DE" w:rsidRDefault="000B5FDE" w:rsidP="00981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ВК 2 Дисципліна з </w:t>
            </w:r>
          </w:p>
          <w:p w:rsidR="000B5FDE" w:rsidRDefault="000B5FDE" w:rsidP="00981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вибіркового переліку                                     ВК6  Дисципліна з</w:t>
            </w:r>
          </w:p>
          <w:p w:rsidR="000B5FDE" w:rsidRPr="00D84232" w:rsidRDefault="000B5FDE" w:rsidP="00981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вибіркового переліку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ВК3 Дисципліна з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   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вибіркового переліку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DE" w:rsidRPr="00D84232" w:rsidRDefault="000B5FDE" w:rsidP="000B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ВК 1 Дисципліна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вибіркового переліку                                     ВК4  Дисципліна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D84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вибіркового переліку 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5FDE" w:rsidRPr="00D84232" w:rsidTr="000B5FDE">
        <w:trPr>
          <w:trHeight w:val="133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ПРАКТИЧНА  ПІДГОТОВКА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FDE" w:rsidRPr="00D84232" w:rsidRDefault="000B5FDE" w:rsidP="000B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ОК23 Навчальна практика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FDE" w:rsidRPr="00D84232" w:rsidRDefault="000B5FDE" w:rsidP="000B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  <w:t>ОК24 Виробнича практика</w:t>
            </w:r>
          </w:p>
        </w:tc>
      </w:tr>
      <w:tr w:rsidR="000B5FDE" w:rsidRPr="00D84232" w:rsidTr="000B5FDE">
        <w:trPr>
          <w:cantSplit/>
          <w:trHeight w:val="135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АТЕСТАЦІЯ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5FDE" w:rsidRPr="00D84232" w:rsidRDefault="000B5FDE" w:rsidP="00981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5FDE" w:rsidRPr="00D84232" w:rsidRDefault="000B5FDE" w:rsidP="00981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DE" w:rsidRPr="00D84232" w:rsidRDefault="000B5FDE" w:rsidP="00981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842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FDE" w:rsidRPr="00D84232" w:rsidRDefault="000B5FDE" w:rsidP="0098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FDE" w:rsidRPr="00D84232" w:rsidRDefault="000B5FDE" w:rsidP="000B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</w:pPr>
            <w:r w:rsidRPr="00D84232">
              <w:rPr>
                <w:rFonts w:ascii="Times New Roman" w:eastAsia="Times New Roman" w:hAnsi="Times New Roman" w:cs="Times New Roman"/>
                <w:color w:val="000000"/>
                <w:lang w:val="az-Cyrl-AZ" w:eastAsia="ru-RU"/>
              </w:rPr>
              <w:t>ОК 25  Кваліфікаційний іспит</w:t>
            </w:r>
          </w:p>
        </w:tc>
      </w:tr>
    </w:tbl>
    <w:p w:rsidR="0045679A" w:rsidRPr="008F33A7" w:rsidRDefault="0045679A" w:rsidP="0081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45679A" w:rsidRPr="008F33A7" w:rsidSect="00897D1A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EA24BF" w:rsidRPr="008F33A7" w:rsidRDefault="008C2DE4" w:rsidP="00804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3. ФОРМИ АТЕСТАЦІЇ ЗДОБУВАЧІВ </w:t>
      </w:r>
      <w:r w:rsidR="00EA24BF" w:rsidRPr="008F33A7">
        <w:rPr>
          <w:rFonts w:ascii="TimesNewRomanPS" w:hAnsi="TimesNewRomanPS"/>
          <w:b/>
          <w:bCs/>
          <w:noProof/>
          <w:sz w:val="28"/>
          <w:szCs w:val="28"/>
          <w:lang w:val="uk-UA"/>
        </w:rPr>
        <w:t xml:space="preserve"> </w:t>
      </w:r>
      <w:r w:rsidR="00EA24BF" w:rsidRPr="008F33A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ФАХОВОЇ ПЕРЕДВИЩОЇ ОСВІТИ</w:t>
      </w:r>
    </w:p>
    <w:p w:rsidR="0080419C" w:rsidRPr="008F33A7" w:rsidRDefault="0080419C" w:rsidP="00804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EA24BF" w:rsidRPr="00C223E7" w:rsidTr="00A31CB0">
        <w:tc>
          <w:tcPr>
            <w:tcW w:w="4672" w:type="dxa"/>
          </w:tcPr>
          <w:p w:rsidR="00445017" w:rsidRPr="00BE14DC" w:rsidRDefault="00445017" w:rsidP="00A31CB0">
            <w:pPr>
              <w:pStyle w:val="Default"/>
              <w:jc w:val="both"/>
              <w:rPr>
                <w:lang w:val="uk-UA"/>
              </w:rPr>
            </w:pPr>
            <w:r w:rsidRPr="00BE14DC">
              <w:rPr>
                <w:rFonts w:eastAsia="Calibri"/>
                <w:b/>
                <w:bCs/>
                <w:noProof/>
                <w:color w:val="auto"/>
                <w:lang w:val="uk-UA"/>
              </w:rPr>
              <w:t>Форми атестації здобувачів фахової передвищої освіти</w:t>
            </w:r>
          </w:p>
        </w:tc>
        <w:tc>
          <w:tcPr>
            <w:tcW w:w="4673" w:type="dxa"/>
          </w:tcPr>
          <w:p w:rsidR="00EA24BF" w:rsidRPr="00BE14DC" w:rsidRDefault="00EA24BF" w:rsidP="00445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здобувачів освітньо-професійної програми спеціальності 072 «Фінанси, б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нківська справа та страхування» здійсн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ється у формі складання комплексного </w:t>
            </w:r>
            <w:r w:rsidR="00445017"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45017"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45017"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 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фахом та завершується видачею документа про фахову передвищу </w:t>
            </w:r>
            <w:r w:rsidR="00512767"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світу встановленого зразка про присудження рівня освіти «фахова передвища освіта» з присвоєнням кваліфікації «фаховий мол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E14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дший бакалавр з фінансів, банківської справи та страхування».</w:t>
            </w:r>
            <w:r w:rsidR="00445017" w:rsidRPr="00BE14D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EA24BF" w:rsidRPr="00C223E7" w:rsidTr="00A31CB0">
        <w:tc>
          <w:tcPr>
            <w:tcW w:w="4672" w:type="dxa"/>
          </w:tcPr>
          <w:p w:rsidR="00445017" w:rsidRPr="00BE14DC" w:rsidRDefault="00445017" w:rsidP="00A31CB0">
            <w:pPr>
              <w:pStyle w:val="Default"/>
              <w:jc w:val="both"/>
              <w:rPr>
                <w:lang w:val="uk-UA"/>
              </w:rPr>
            </w:pPr>
            <w:r w:rsidRPr="00BE14DC">
              <w:rPr>
                <w:rFonts w:eastAsia="Calibri"/>
                <w:b/>
                <w:bCs/>
                <w:noProof/>
                <w:color w:val="auto"/>
                <w:lang w:val="uk-UA"/>
              </w:rPr>
              <w:t>Вимоги до кваліфікаційного іспиту</w:t>
            </w:r>
          </w:p>
        </w:tc>
        <w:tc>
          <w:tcPr>
            <w:tcW w:w="4673" w:type="dxa"/>
          </w:tcPr>
          <w:p w:rsidR="00EA24BF" w:rsidRPr="00BE14DC" w:rsidRDefault="00445017" w:rsidP="000B5FDE">
            <w:pPr>
              <w:pStyle w:val="Default"/>
              <w:jc w:val="both"/>
              <w:rPr>
                <w:lang w:val="uk-UA"/>
              </w:rPr>
            </w:pPr>
            <w:r w:rsidRPr="00BE14DC">
              <w:rPr>
                <w:rFonts w:eastAsia="Calibri"/>
                <w:bCs/>
                <w:iCs/>
                <w:noProof/>
                <w:color w:val="auto"/>
                <w:lang w:val="uk-UA"/>
              </w:rPr>
              <w:t>Кваліфікаційний іспит</w:t>
            </w:r>
            <w:r w:rsidRPr="00BE14DC">
              <w:rPr>
                <w:lang w:val="uk-UA"/>
              </w:rPr>
              <w:t xml:space="preserve"> </w:t>
            </w:r>
            <w:r w:rsidR="00EA24BF" w:rsidRPr="00BE14DC">
              <w:rPr>
                <w:lang w:val="uk-UA"/>
              </w:rPr>
              <w:t xml:space="preserve">за спеціальністю здійснюється після виконання здобувачем навчального плану в повному обсязі перед екзаменаційною комісією </w:t>
            </w:r>
            <w:r w:rsidR="00E4533A" w:rsidRPr="00BE14DC">
              <w:rPr>
                <w:lang w:val="uk-UA"/>
              </w:rPr>
              <w:t xml:space="preserve"> ВСП «ЗГФК </w:t>
            </w:r>
            <w:r w:rsidR="00EA24BF" w:rsidRPr="00BE14DC">
              <w:rPr>
                <w:color w:val="000000" w:themeColor="text1"/>
                <w:lang w:val="uk-UA"/>
              </w:rPr>
              <w:t xml:space="preserve">НУ «Запорізька політехніка» </w:t>
            </w:r>
            <w:r w:rsidR="00EA24BF" w:rsidRPr="00BE14DC">
              <w:rPr>
                <w:lang w:val="uk-UA"/>
              </w:rPr>
              <w:t>та перевіряє д</w:t>
            </w:r>
            <w:r w:rsidR="00EA24BF" w:rsidRPr="00BE14DC">
              <w:rPr>
                <w:lang w:val="uk-UA"/>
              </w:rPr>
              <w:t>о</w:t>
            </w:r>
            <w:r w:rsidR="00EA24BF" w:rsidRPr="00BE14DC">
              <w:rPr>
                <w:lang w:val="uk-UA"/>
              </w:rPr>
              <w:t>сягнення результатів навчання, визначених Стандартом фахової передвищої освіти та освітньо</w:t>
            </w:r>
            <w:r w:rsidRPr="00BE14DC">
              <w:rPr>
                <w:lang w:val="uk-UA"/>
              </w:rPr>
              <w:t>-професійною програмою</w:t>
            </w:r>
            <w:r w:rsidR="00EA24BF" w:rsidRPr="00BE14DC">
              <w:rPr>
                <w:lang w:val="uk-UA"/>
              </w:rPr>
              <w:t xml:space="preserve"> </w:t>
            </w:r>
          </w:p>
        </w:tc>
      </w:tr>
    </w:tbl>
    <w:p w:rsidR="0045679A" w:rsidRPr="008F33A7" w:rsidRDefault="0045679A" w:rsidP="008C2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03F" w:rsidRDefault="0080419C" w:rsidP="00EA24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33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EA24BF" w:rsidRPr="008F33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ВИМОГИ ДО СИСТЕМИ ВНУТРІШНЬОГО ЗАБЕЗПЕЧЕННЯ </w:t>
      </w:r>
    </w:p>
    <w:p w:rsidR="00EA24BF" w:rsidRPr="008F33A7" w:rsidRDefault="00EA24BF" w:rsidP="00EA24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33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ЯКОСТІ </w:t>
      </w:r>
      <w:r w:rsidR="000E003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ФАХОВОЇ ПЕРЕД</w:t>
      </w:r>
      <w:r w:rsidRPr="008F33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ВИЩОЇ ОСВІТИ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eastAsia="TimesNewRomanPSMT"/>
          <w:sz w:val="28"/>
          <w:szCs w:val="28"/>
          <w:lang w:val="uk-UA"/>
        </w:rPr>
      </w:pP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У </w:t>
      </w:r>
      <w:r w:rsidR="00E4533A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ВСП «ЗГФК 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політехніка» функціонує система забезпечення з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а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кладом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вищої освіти якості освітньої діяльності та якості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в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и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щої освіти (система внутрішнього забезпечення якості), яка передбачає здійснення таких процедур і заходів: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1) визначення принципів та процедур забезпечення якості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ти;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2) здійснення моніторингу та періодичного перегляду освітніх програм;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3) щорічне оцінювання здобувачів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вищої освіти, науково-педагогічних і педагогічних працівників закладів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освіти та регулярне опр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и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люднення результатів таких оцінювань на офіційному веб-сайті закладу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ти, на інформаційних стендах та в будь-який інший спосіб;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4) забезпечення підвищення кваліфікації педагогічних, наукових і науково-педагогічних працівників;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lastRenderedPageBreak/>
        <w:t>5) забезпечення наявності необхідних ресурсів для організації освітнього процесу, у тому числі самостійної роботи здобувачів освіти, за кожною освітньою програмою;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6) забезпечення наявності інформаційних систем для ефективного управління осв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тнім процесом;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7) забезпечення публічності інформації про освітні програми, ступені вищої освіти та кваліфікації;</w:t>
      </w:r>
    </w:p>
    <w:p w:rsidR="0053280E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8</w:t>
      </w:r>
      <w:r w:rsidRPr="008F33A7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) 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забезпечення ефективної системи запобігання та виявлення академічного плагі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а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ту у наукових працях працівників закладів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освіти</w:t>
      </w:r>
      <w:r w:rsidR="0053280E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;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9) інших процедур і заходів.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Система забезпечення якості освітньої діяльності та якості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вищої освіти (система внутрішнього забезпечення якості) у </w:t>
      </w:r>
      <w:r w:rsidR="00E4533A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ЗГФК 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політе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х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ніка» відповідає міжнародним стандартам і рекомендаціям щодо забезпечення якості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ф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а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хової 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вищої освіти.</w:t>
      </w:r>
    </w:p>
    <w:p w:rsidR="00EA24BF" w:rsidRPr="008F33A7" w:rsidRDefault="00EA24BF" w:rsidP="00804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Порядок реалізації та контролю за виконанням процедур і заходів передбачених системою забезпечення якості освітньої діяльності та якості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фахової перед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вищої освіти у </w:t>
      </w:r>
      <w:r w:rsidR="00E4533A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«ЗГФК 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НУ «Запорізька політехніка» визначається рядом нормативних документів запроваджених у </w:t>
      </w:r>
      <w:r w:rsidR="00E4533A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«ЗГФК 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політехніка», перелік яких наведено у та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б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лиці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4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.1.</w:t>
      </w:r>
    </w:p>
    <w:p w:rsidR="00EA24BF" w:rsidRPr="008F33A7" w:rsidRDefault="00EA24BF" w:rsidP="0080419C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Таблиця </w:t>
      </w:r>
      <w:r w:rsidR="0080419C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4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.1 – Перелік нормативних документів </w:t>
      </w:r>
      <w:r w:rsidR="00E4533A"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ВСП «ЗГФК 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НУ «Запорізька пол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техніка», які визначають Порядок реалізації та контролю за виконанням процедур і зах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о</w:t>
      </w:r>
      <w:r w:rsidRPr="008F33A7">
        <w:rPr>
          <w:rFonts w:ascii="Times New Roman" w:eastAsia="TimesNewRomanPSMT" w:hAnsi="Times New Roman" w:cs="Times New Roman"/>
          <w:sz w:val="24"/>
          <w:szCs w:val="24"/>
          <w:lang w:val="uk-UA"/>
        </w:rPr>
        <w:t>дів передбачених системою забезпечення якості освітньої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EA24BF" w:rsidRPr="00C223E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Принципи та процедури забезпечення якості освіти</w:t>
            </w:r>
          </w:p>
        </w:tc>
        <w:tc>
          <w:tcPr>
            <w:tcW w:w="4673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визначаються Положенням про систему забезпечення </w:t>
            </w:r>
            <w:r w:rsidR="00EE0F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ВСП «ЗГФК 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Національним університетом «Запорізька політехніка» якості освітньої діяльності та якості вищої освіти (системи внутрішнього забезпечення якості)</w:t>
            </w:r>
          </w:p>
        </w:tc>
      </w:tr>
      <w:tr w:rsidR="00EA24BF" w:rsidRPr="008F33A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Моніторинг та періодичний перегляд освітніх програм</w:t>
            </w:r>
          </w:p>
        </w:tc>
        <w:tc>
          <w:tcPr>
            <w:tcW w:w="4673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визначаються Положенням про організацію освітнього процесу в</w:t>
            </w:r>
            <w:r w:rsidR="00EE0F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ВСП «ЗГФК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НУ «Запорізька політехніка»</w:t>
            </w:r>
          </w:p>
        </w:tc>
      </w:tr>
      <w:tr w:rsidR="00EA24BF" w:rsidRPr="008F33A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Щорічне оцінювання здобувачів вищої освіти</w:t>
            </w:r>
          </w:p>
        </w:tc>
        <w:tc>
          <w:tcPr>
            <w:tcW w:w="4673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визначаються Положенням про організацію освітнього процесу в</w:t>
            </w:r>
            <w:r w:rsidR="00EE0F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ВСП «ЗГФК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НУ «Запорізька політехніка» та Положенням про організацію </w:t>
            </w:r>
            <w:r w:rsidR="00EE0F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ди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ректорського контролю якості  навчання студентів</w:t>
            </w:r>
            <w:r w:rsidR="00EE0F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у ВСП «ЗГФК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НУ «Запорізька політехніка»</w:t>
            </w:r>
          </w:p>
        </w:tc>
      </w:tr>
      <w:tr w:rsidR="00EA24BF" w:rsidRPr="00C223E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Підвищення кваліфікації науково – педагогічних, педагогічних та наукових працівників</w:t>
            </w:r>
          </w:p>
        </w:tc>
        <w:tc>
          <w:tcPr>
            <w:tcW w:w="4673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визначаються Положенням про підвищення кваліфікації та стажування педагогічних і науково – педагогічних працівнтків у </w:t>
            </w:r>
            <w:r w:rsidR="00EE0F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ВСП «ЗГФК 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Національному університеті «Запорізька політехніка» та Положенням про підвищення кваліфікації 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та стажування педагогічних і науково- педагогічних працівників у</w:t>
            </w:r>
            <w:r w:rsidR="00EE0F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ВСП «ЗГФК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Національному університеті «Запорізька політехніка»</w:t>
            </w:r>
          </w:p>
        </w:tc>
      </w:tr>
      <w:tr w:rsidR="00EA24BF" w:rsidRPr="008F33A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Наявність необхідних ресурсів для організації освітнього процесу</w:t>
            </w:r>
          </w:p>
        </w:tc>
        <w:tc>
          <w:tcPr>
            <w:tcW w:w="4673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визначається вимогами до матеріально – технічного забезпечення</w:t>
            </w:r>
          </w:p>
        </w:tc>
      </w:tr>
      <w:tr w:rsidR="00EA24BF" w:rsidRPr="008F33A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4673" w:type="dxa"/>
          </w:tcPr>
          <w:p w:rsidR="00EA24BF" w:rsidRPr="008F33A7" w:rsidRDefault="00EA24BF" w:rsidP="00E4533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визначаються Положенням про організацію освітнього процесу </w:t>
            </w:r>
            <w:r w:rsidR="00E4533A"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E4533A" w:rsidRPr="008F33A7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ВСП «ЗГФК 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НУ «Запорізька політехніка»</w:t>
            </w:r>
          </w:p>
        </w:tc>
      </w:tr>
      <w:tr w:rsidR="00EA24BF" w:rsidRPr="008F33A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Публічність інформації про освітні програми, ступені вищої освіти та кваліфікації</w:t>
            </w:r>
          </w:p>
        </w:tc>
        <w:tc>
          <w:tcPr>
            <w:tcW w:w="4673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розміщення на сайті </w:t>
            </w:r>
            <w:r w:rsidR="00E4533A" w:rsidRPr="008F33A7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ВСП «ЗГФК </w:t>
            </w: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НУ «Запорізька політехніка» у відкритому доступі</w:t>
            </w:r>
          </w:p>
        </w:tc>
      </w:tr>
      <w:tr w:rsidR="00EA24BF" w:rsidRPr="008F33A7" w:rsidTr="00A31CB0">
        <w:tc>
          <w:tcPr>
            <w:tcW w:w="4672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Запобігання та виявлення академічного плагіату</w:t>
            </w:r>
          </w:p>
        </w:tc>
        <w:tc>
          <w:tcPr>
            <w:tcW w:w="4673" w:type="dxa"/>
          </w:tcPr>
          <w:p w:rsidR="00EA24BF" w:rsidRPr="008F33A7" w:rsidRDefault="00EA24BF" w:rsidP="0080419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перевірка на плагіат</w:t>
            </w:r>
          </w:p>
        </w:tc>
      </w:tr>
    </w:tbl>
    <w:p w:rsidR="00EA24BF" w:rsidRPr="008F33A7" w:rsidRDefault="00EA24BF" w:rsidP="0080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773E" w:rsidRPr="008F33A7" w:rsidRDefault="00D2773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F33A7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2773E" w:rsidRPr="008F33A7" w:rsidRDefault="0033672A" w:rsidP="00D2773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8F33A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lastRenderedPageBreak/>
        <w:t>5</w:t>
      </w:r>
      <w:r w:rsidRPr="008F33A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. ПЕРЕЛІК НОРМАТИВНИХ ДОКУМЕНТІВ</w:t>
      </w:r>
    </w:p>
    <w:p w:rsidR="00D2773E" w:rsidRPr="008F33A7" w:rsidRDefault="00D2773E" w:rsidP="00D2773E">
      <w:pPr>
        <w:jc w:val="center"/>
        <w:rPr>
          <w:rFonts w:ascii="TimesNewRomanPS" w:hAnsi="TimesNewRomanPS"/>
          <w:b/>
          <w:bCs/>
          <w:noProof/>
          <w:sz w:val="28"/>
          <w:szCs w:val="28"/>
          <w:lang w:val="uk-UA"/>
        </w:rPr>
      </w:pPr>
    </w:p>
    <w:p w:rsidR="00CD5E1B" w:rsidRPr="00CD5E1B" w:rsidRDefault="00CD5E1B" w:rsidP="00DA68CC">
      <w:pPr>
        <w:tabs>
          <w:tab w:val="left" w:pos="42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Закон України «Про освіту» від 05.09.2017 № 2145-VIII.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URL: https://zakon.rada.gov.ua/laws/show/2145-19#Text</w:t>
      </w:r>
    </w:p>
    <w:p w:rsidR="00CD5E1B" w:rsidRPr="00CD5E1B" w:rsidRDefault="00CD5E1B" w:rsidP="00DA68CC">
      <w:pPr>
        <w:tabs>
          <w:tab w:val="left" w:pos="42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Закон України «Про фахову передвищу освіту» від 06.06.2019. 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№ 2745-VIII URL: https://zakon.rada.gov.ua/laws/show/2745-19#Text</w:t>
      </w:r>
    </w:p>
    <w:p w:rsidR="00CD5E1B" w:rsidRPr="00CD5E1B" w:rsidRDefault="00CD5E1B" w:rsidP="00DA68CC">
      <w:pPr>
        <w:tabs>
          <w:tab w:val="left" w:pos="42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Постанова Кабінету Міністрів України «Про затвердження Національної рамки кваліфікацій» від 23.11.2011 № 1341.  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URL: https://zakon.rada.gov.ua/laws/show/1341-2011-%D0%BF#Text</w:t>
      </w:r>
    </w:p>
    <w:p w:rsidR="00CD5E1B" w:rsidRPr="00CD5E1B" w:rsidRDefault="00CD5E1B" w:rsidP="00DA68CC">
      <w:pPr>
        <w:tabs>
          <w:tab w:val="left" w:pos="42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Постанова Кабінету Міністрів України «Про затвердження переліку галузей знань і спеціальностей, за якими здійснюється підготовка здобувачів вищої освіти» від 29.04.2015 № 266.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URL: https://zakon.rada.gov.ua/laws/show/ru/266-2015-%D0%BF#Text</w:t>
      </w:r>
    </w:p>
    <w:p w:rsidR="00CD5E1B" w:rsidRPr="00CD5E1B" w:rsidRDefault="00CD5E1B" w:rsidP="00DA68CC">
      <w:pPr>
        <w:tabs>
          <w:tab w:val="left" w:pos="42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Розпорядження Кабінету Міністрів України «Про схвалення Концепції ро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витку громадянської освіти в Україні» від 03.10.2018 № 710-р.  URL:https://zakon.rada.gov.ua/laws/show/710-2018-%D1%80#Text </w:t>
      </w:r>
    </w:p>
    <w:p w:rsidR="00CD5E1B" w:rsidRPr="00CD5E1B" w:rsidRDefault="00CD5E1B" w:rsidP="00DA68CC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 Наказ Міністерства освіти і науки України «Про затвердження Методичних рекомендацій щодо розроблення стандартів фахової передвищої освіти» від 13.07.2020 № 918.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URL:https://mon.gov.ua/storage/app/uploads/public/5f0/d5d/48d/5f0d5d48d9657591717806.pdf. </w:t>
      </w:r>
    </w:p>
    <w:p w:rsidR="00CD5E1B" w:rsidRPr="00CD5E1B" w:rsidRDefault="00CD5E1B" w:rsidP="00DA68CC">
      <w:pPr>
        <w:tabs>
          <w:tab w:val="left" w:pos="1134"/>
        </w:tabs>
        <w:spacing w:after="0" w:line="240" w:lineRule="auto"/>
        <w:ind w:hanging="284"/>
        <w:rPr>
          <w:rFonts w:ascii="Calibri" w:eastAsia="Times New Roman" w:hAnsi="Calibri" w:cs="Times New Roman"/>
          <w:lang w:val="uk-UA" w:eastAsia="ru-RU"/>
        </w:rPr>
      </w:pP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CD5E1B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Міністерства освіти і науки України від 04.03.2020 № 384 «Про затве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дження стандарту вищої освіти зі спеціальності  241 «Готельно-ресторанна справа» для першого (бакалаврського) рівня вищої освіти». </w:t>
      </w:r>
      <w:r w:rsidRPr="00CD5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hyperlink r:id="rId10" w:history="1">
        <w:r w:rsidRPr="00CD5E1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URL:https://mon.gov.ua/storage/app/media/vishchaosvita/zatverdzeni%20standarty/2020/03/241-gotel-restoran-sprava-B.pdf</w:t>
        </w:r>
      </w:hyperlink>
      <w:r w:rsidRPr="00CD5E1B">
        <w:rPr>
          <w:rFonts w:ascii="Calibri" w:eastAsia="Times New Roman" w:hAnsi="Calibri" w:cs="Times New Roman"/>
          <w:lang w:val="uk-UA" w:eastAsia="ru-RU"/>
        </w:rPr>
        <w:t>.</w:t>
      </w:r>
    </w:p>
    <w:p w:rsidR="00CD5E1B" w:rsidRPr="00CD5E1B" w:rsidRDefault="00CD5E1B" w:rsidP="00DA68CC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D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Наказ МОН від 01.06.2018 № 570 «Про затвердження типової освітньої пр</w:t>
      </w:r>
      <w:r w:rsidRPr="00CD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CD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грами профільної середньої освіти закладів освіти, що здійснюють підгото</w:t>
      </w:r>
      <w:r w:rsidRPr="00CD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CD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 молодших спеціалістів на основі базової загальної середньої освіти».</w:t>
      </w:r>
    </w:p>
    <w:p w:rsidR="00CD5E1B" w:rsidRPr="00CD5E1B" w:rsidRDefault="00CD5E1B" w:rsidP="00DA68C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</w:pPr>
      <w:r w:rsidRPr="00CD5E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t xml:space="preserve">URL: </w:t>
      </w:r>
      <w:hyperlink r:id="rId11" w:history="1">
        <w:r w:rsidRPr="00CD5E1B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val="uk-UA" w:eastAsia="uk-UA"/>
          </w:rPr>
          <w:t>https://mon.gov.ua/ua/npa/pro-zatverdzhennya-tipovoyi-osvitnoyi-programi-profilnoyi-serednoyi-osviti-zakladiv-osviti-sho-zdijsnyuyut-pidgotovku-molodshih-specialistiv-na-osnovi-bazovoyi-zagalnoyi-serednoyi-osviti</w:t>
        </w:r>
      </w:hyperlink>
      <w:r w:rsidRPr="00CD5E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t>.</w:t>
      </w:r>
    </w:p>
    <w:p w:rsidR="00CD5E1B" w:rsidRPr="00CD5E1B" w:rsidRDefault="00CD5E1B" w:rsidP="00CD5E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773E" w:rsidRPr="008F33A7" w:rsidRDefault="00D2773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D2773E" w:rsidRPr="008F33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D2773E" w:rsidRPr="008F33A7" w:rsidRDefault="0033672A" w:rsidP="00D2773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 xml:space="preserve">6. </w:t>
      </w:r>
      <w:r w:rsidR="00D2773E" w:rsidRPr="008F33A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Матриця відповідності визначених Стандартом компетентностей НРК </w:t>
      </w:r>
    </w:p>
    <w:tbl>
      <w:tblPr>
        <w:tblStyle w:val="a4"/>
        <w:tblW w:w="15236" w:type="dxa"/>
        <w:jc w:val="center"/>
        <w:tblLook w:val="04A0" w:firstRow="1" w:lastRow="0" w:firstColumn="1" w:lastColumn="0" w:noHBand="0" w:noVBand="1"/>
      </w:tblPr>
      <w:tblGrid>
        <w:gridCol w:w="3046"/>
        <w:gridCol w:w="3046"/>
        <w:gridCol w:w="3046"/>
        <w:gridCol w:w="3047"/>
        <w:gridCol w:w="3051"/>
      </w:tblGrid>
      <w:tr w:rsidR="00D2773E" w:rsidRPr="008F33A7" w:rsidTr="00A31CB0">
        <w:trPr>
          <w:trHeight w:val="231"/>
          <w:jc w:val="center"/>
        </w:trPr>
        <w:tc>
          <w:tcPr>
            <w:tcW w:w="3046" w:type="dxa"/>
            <w:vMerge w:val="restart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D2698" wp14:editId="0C8E641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30480</wp:posOffset>
                      </wp:positionV>
                      <wp:extent cx="1905000" cy="4352925"/>
                      <wp:effectExtent l="0" t="0" r="19050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05000" cy="43529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68C808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4.25pt,2.4pt" to="145.75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Класифікація компетентностей </w:t>
            </w: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за НРК</w:t>
            </w: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Компетентності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Знання 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Уміння/навички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Комунікація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Відповідальність і автономія</w:t>
            </w:r>
          </w:p>
        </w:tc>
      </w:tr>
      <w:tr w:rsidR="00D2773E" w:rsidRPr="008F33A7" w:rsidTr="00A31CB0">
        <w:trPr>
          <w:trHeight w:val="6218"/>
          <w:jc w:val="center"/>
        </w:trPr>
        <w:tc>
          <w:tcPr>
            <w:tcW w:w="3046" w:type="dxa"/>
            <w:vMerge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046" w:type="dxa"/>
          </w:tcPr>
          <w:p w:rsidR="00D2773E" w:rsidRPr="008F33A7" w:rsidRDefault="00D2773E" w:rsidP="00A31CB0">
            <w:pPr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1. Всебічні спеціалізовані емпіричні та теоретичні знання у сфері навчання та/або професійної діяльності, усвідомлення меж цих знань</w:t>
            </w:r>
          </w:p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046" w:type="dxa"/>
          </w:tcPr>
          <w:p w:rsidR="00D2773E" w:rsidRPr="008F33A7" w:rsidRDefault="00D2773E" w:rsidP="00A31CB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1. Широкий спектр когнітивних та практичних умінь/навичок, необхідних для розв’язання складних задач у спеціалізованих сферах професійної діяльності та/або навчання.</w:t>
            </w:r>
            <w:r w:rsidRPr="008F33A7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2. Знаходження творчих рішень або відповідей на чітко визначені конкретні та абстрактні проблеми на основі ідентифікації та застосування даних.</w:t>
            </w:r>
            <w:r w:rsidRPr="008F33A7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3. Планування, аналіз, контроль та оцінювання власної роботи та роботи інших осіб у спеціалізованому контексті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К 1. 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      </w:r>
            <w:r w:rsidRPr="008F33A7">
              <w:rPr>
                <w:rStyle w:val="apple-converted-space"/>
                <w:noProof/>
                <w:lang w:val="uk-UA"/>
              </w:rPr>
              <w:t>.</w:t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К 2. Донесення до широкого кола осіб (колеги, керівники, клієнти) власного розуміння, знань, суджень, досвіду, зокрема у сфері професійної діяльності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 1. Організація та нагляд (управління) в контекстах професійної діяльності або навчання в умовах непередбачуваних змін.</w:t>
            </w:r>
            <w:r w:rsidRPr="008F33A7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 2. Покращення результатів власної діяльності і роботи інших.</w:t>
            </w:r>
            <w:r w:rsidRPr="008F33A7">
              <w:rPr>
                <w:rStyle w:val="apple-converted-space"/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 </w:t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lang w:val="uk-UA"/>
              </w:rPr>
              <w:br/>
            </w: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 3. Здатність продовжувати навчання з деяким ступенем автономії</w:t>
            </w:r>
          </w:p>
        </w:tc>
      </w:tr>
      <w:tr w:rsidR="00D2773E" w:rsidRPr="008F33A7" w:rsidTr="00A31CB0">
        <w:trPr>
          <w:trHeight w:val="386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2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3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4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5</w:t>
            </w:r>
          </w:p>
        </w:tc>
      </w:tr>
    </w:tbl>
    <w:p w:rsidR="00D2773E" w:rsidRPr="008F33A7" w:rsidRDefault="00D2773E" w:rsidP="00D2773E">
      <w:pPr>
        <w:rPr>
          <w:lang w:val="uk-UA"/>
        </w:rPr>
      </w:pPr>
    </w:p>
    <w:p w:rsidR="0033672A" w:rsidRPr="008F33A7" w:rsidRDefault="0033672A" w:rsidP="00D2773E">
      <w:pPr>
        <w:rPr>
          <w:lang w:val="uk-UA"/>
        </w:rPr>
      </w:pPr>
    </w:p>
    <w:p w:rsidR="0033672A" w:rsidRPr="008F33A7" w:rsidRDefault="0033672A" w:rsidP="00D2773E">
      <w:pPr>
        <w:rPr>
          <w:lang w:val="uk-UA"/>
        </w:rPr>
      </w:pPr>
    </w:p>
    <w:tbl>
      <w:tblPr>
        <w:tblStyle w:val="a4"/>
        <w:tblW w:w="15236" w:type="dxa"/>
        <w:jc w:val="center"/>
        <w:tblLook w:val="04A0" w:firstRow="1" w:lastRow="0" w:firstColumn="1" w:lastColumn="0" w:noHBand="0" w:noVBand="1"/>
      </w:tblPr>
      <w:tblGrid>
        <w:gridCol w:w="3046"/>
        <w:gridCol w:w="3046"/>
        <w:gridCol w:w="3046"/>
        <w:gridCol w:w="3047"/>
        <w:gridCol w:w="3051"/>
      </w:tblGrid>
      <w:tr w:rsidR="00D2773E" w:rsidRPr="008F33A7" w:rsidTr="00A31CB0">
        <w:trPr>
          <w:trHeight w:val="386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2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3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4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5</w:t>
            </w:r>
          </w:p>
        </w:tc>
      </w:tr>
      <w:tr w:rsidR="00D2773E" w:rsidRPr="008F33A7" w:rsidTr="00A31CB0">
        <w:trPr>
          <w:trHeight w:val="299"/>
          <w:jc w:val="center"/>
        </w:trPr>
        <w:tc>
          <w:tcPr>
            <w:tcW w:w="15236" w:type="dxa"/>
            <w:gridSpan w:val="5"/>
            <w:vAlign w:val="center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noProof/>
                <w:lang w:val="uk-UA"/>
              </w:rPr>
              <w:lastRenderedPageBreak/>
              <w:br w:type="page"/>
            </w: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Загальні компетентності</w:t>
            </w:r>
          </w:p>
        </w:tc>
      </w:tr>
      <w:tr w:rsidR="00D2773E" w:rsidRPr="008F33A7" w:rsidTr="00A31CB0">
        <w:trPr>
          <w:trHeight w:val="367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D2773E" w:rsidRPr="008F33A7" w:rsidTr="00A31CB0">
        <w:trPr>
          <w:trHeight w:val="386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2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  <w:tcBorders>
              <w:top w:val="nil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3</w:t>
            </w:r>
          </w:p>
        </w:tc>
        <w:tc>
          <w:tcPr>
            <w:tcW w:w="3046" w:type="dxa"/>
            <w:tcBorders>
              <w:top w:val="nil"/>
            </w:tcBorders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  <w:tcBorders>
              <w:top w:val="nil"/>
            </w:tcBorders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</w:t>
            </w:r>
          </w:p>
        </w:tc>
        <w:tc>
          <w:tcPr>
            <w:tcW w:w="3047" w:type="dxa"/>
            <w:tcBorders>
              <w:top w:val="nil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  <w:tcBorders>
              <w:top w:val="nil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1, 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4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1, ВА 3</w:t>
            </w:r>
          </w:p>
        </w:tc>
      </w:tr>
      <w:tr w:rsidR="00D2773E" w:rsidRPr="008F33A7" w:rsidTr="00A31CB0">
        <w:trPr>
          <w:trHeight w:val="212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5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 xml:space="preserve"> 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6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ВА 1, ВА 2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7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ВА 1, ВА 2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ЗК 8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1, ВА 3</w:t>
            </w:r>
          </w:p>
        </w:tc>
      </w:tr>
      <w:tr w:rsidR="00D2773E" w:rsidRPr="008F33A7" w:rsidTr="00A31CB0">
        <w:trPr>
          <w:trHeight w:val="347"/>
          <w:jc w:val="center"/>
        </w:trPr>
        <w:tc>
          <w:tcPr>
            <w:tcW w:w="15236" w:type="dxa"/>
            <w:gridSpan w:val="5"/>
          </w:tcPr>
          <w:p w:rsidR="00D2773E" w:rsidRPr="008F33A7" w:rsidRDefault="00D2773E" w:rsidP="00A31CB0">
            <w:pPr>
              <w:pStyle w:val="a3"/>
              <w:spacing w:before="0" w:beforeAutospacing="0" w:after="0" w:afterAutospacing="0"/>
              <w:jc w:val="center"/>
              <w:rPr>
                <w:noProof/>
                <w:lang w:val="uk-UA"/>
              </w:rPr>
            </w:pPr>
            <w:r w:rsidRPr="008F33A7">
              <w:rPr>
                <w:b/>
                <w:bCs/>
                <w:noProof/>
                <w:lang w:val="uk-UA"/>
              </w:rPr>
              <w:t>Спеціальні компетентності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2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3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4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Ум 1. 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5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6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7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8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Ум 1, Ум 2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К1, 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9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Ум 3. </w:t>
            </w:r>
          </w:p>
        </w:tc>
        <w:tc>
          <w:tcPr>
            <w:tcW w:w="3047" w:type="dxa"/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К2</w:t>
            </w:r>
          </w:p>
        </w:tc>
        <w:tc>
          <w:tcPr>
            <w:tcW w:w="3051" w:type="dxa"/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1, ВА 2</w:t>
            </w:r>
          </w:p>
        </w:tc>
      </w:tr>
      <w:tr w:rsidR="00D2773E" w:rsidRPr="008F33A7" w:rsidTr="00A31CB0">
        <w:trPr>
          <w:trHeight w:val="231"/>
          <w:jc w:val="center"/>
        </w:trPr>
        <w:tc>
          <w:tcPr>
            <w:tcW w:w="3046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10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Ум 3.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 xml:space="preserve"> К1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1,ВА2, ВА 3</w:t>
            </w:r>
          </w:p>
        </w:tc>
      </w:tr>
      <w:tr w:rsidR="00D2773E" w:rsidRPr="008F33A7" w:rsidTr="00A31CB0">
        <w:trPr>
          <w:trHeight w:val="212"/>
          <w:jc w:val="center"/>
        </w:trPr>
        <w:tc>
          <w:tcPr>
            <w:tcW w:w="3046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СК 11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Зн 1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lang w:val="uk-UA"/>
              </w:rPr>
              <w:t>Ум 3. 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D2773E" w:rsidRPr="008F33A7" w:rsidRDefault="00D2773E" w:rsidP="00A31CB0">
            <w:pPr>
              <w:jc w:val="center"/>
              <w:rPr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ВА 3</w:t>
            </w:r>
          </w:p>
        </w:tc>
      </w:tr>
    </w:tbl>
    <w:p w:rsidR="00D2773E" w:rsidRPr="008F33A7" w:rsidRDefault="00D2773E" w:rsidP="00D2773E">
      <w:pPr>
        <w:jc w:val="center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:rsidR="00D2773E" w:rsidRPr="008F33A7" w:rsidRDefault="00D2773E" w:rsidP="00D2773E">
      <w:pPr>
        <w:rPr>
          <w:rFonts w:ascii="Times New Roman" w:hAnsi="Times New Roman" w:cs="Times New Roman"/>
          <w:b/>
          <w:bCs/>
          <w:noProof/>
          <w:lang w:val="uk-UA"/>
        </w:rPr>
      </w:pPr>
      <w:r w:rsidRPr="008F33A7">
        <w:rPr>
          <w:rFonts w:ascii="Times New Roman" w:hAnsi="Times New Roman" w:cs="Times New Roman"/>
          <w:b/>
          <w:bCs/>
          <w:noProof/>
          <w:lang w:val="uk-UA"/>
        </w:rPr>
        <w:br w:type="page"/>
      </w:r>
    </w:p>
    <w:p w:rsidR="00D2773E" w:rsidRPr="008F33A7" w:rsidRDefault="00D2773E" w:rsidP="00D2773E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F33A7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lastRenderedPageBreak/>
        <w:t xml:space="preserve">Таблиця </w:t>
      </w:r>
      <w:r w:rsidR="0033672A" w:rsidRPr="008F33A7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7.1</w:t>
      </w:r>
    </w:p>
    <w:p w:rsidR="00D2773E" w:rsidRPr="008F33A7" w:rsidRDefault="0033672A" w:rsidP="00D2773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8F33A7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7. </w:t>
      </w:r>
      <w:r w:rsidR="00D2773E" w:rsidRPr="008F33A7">
        <w:rPr>
          <w:rFonts w:ascii="Times New Roman" w:hAnsi="Times New Roman"/>
          <w:b/>
          <w:bCs/>
          <w:noProof/>
          <w:sz w:val="28"/>
          <w:szCs w:val="28"/>
          <w:lang w:val="uk-UA"/>
        </w:rPr>
        <w:t>Матриця відповідності визначених Стандартом результатів навчання та компетентностей</w:t>
      </w:r>
    </w:p>
    <w:tbl>
      <w:tblPr>
        <w:tblStyle w:val="a4"/>
        <w:tblW w:w="13167" w:type="dxa"/>
        <w:jc w:val="center"/>
        <w:tblLook w:val="04A0" w:firstRow="1" w:lastRow="0" w:firstColumn="1" w:lastColumn="0" w:noHBand="0" w:noVBand="1"/>
      </w:tblPr>
      <w:tblGrid>
        <w:gridCol w:w="785"/>
        <w:gridCol w:w="563"/>
        <w:gridCol w:w="576"/>
        <w:gridCol w:w="577"/>
        <w:gridCol w:w="577"/>
        <w:gridCol w:w="602"/>
        <w:gridCol w:w="578"/>
        <w:gridCol w:w="578"/>
        <w:gridCol w:w="578"/>
        <w:gridCol w:w="629"/>
        <w:gridCol w:w="654"/>
        <w:gridCol w:w="654"/>
        <w:gridCol w:w="687"/>
        <w:gridCol w:w="650"/>
        <w:gridCol w:w="737"/>
        <w:gridCol w:w="705"/>
        <w:gridCol w:w="605"/>
        <w:gridCol w:w="605"/>
        <w:gridCol w:w="609"/>
        <w:gridCol w:w="609"/>
        <w:gridCol w:w="609"/>
      </w:tblGrid>
      <w:tr w:rsidR="00DA68CC" w:rsidRPr="008F33A7" w:rsidTr="00DD5D50">
        <w:trPr>
          <w:trHeight w:val="459"/>
          <w:tblHeader/>
          <w:jc w:val="center"/>
        </w:trPr>
        <w:tc>
          <w:tcPr>
            <w:tcW w:w="785" w:type="dxa"/>
            <w:vMerge w:val="restart"/>
            <w:textDirection w:val="btL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12382" w:type="dxa"/>
            <w:gridSpan w:val="20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Компетентності</w:t>
            </w:r>
          </w:p>
        </w:tc>
      </w:tr>
      <w:tr w:rsidR="00DA68CC" w:rsidRPr="008F33A7" w:rsidTr="00DD5D50">
        <w:trPr>
          <w:trHeight w:val="459"/>
          <w:tblHeader/>
          <w:jc w:val="center"/>
        </w:trPr>
        <w:tc>
          <w:tcPr>
            <w:tcW w:w="785" w:type="dxa"/>
            <w:vMerge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4629" w:type="dxa"/>
            <w:gridSpan w:val="8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Загальні компетентності</w:t>
            </w:r>
          </w:p>
        </w:tc>
        <w:tc>
          <w:tcPr>
            <w:tcW w:w="7753" w:type="dxa"/>
            <w:gridSpan w:val="12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noProof/>
                <w:lang w:val="uk-UA"/>
              </w:rPr>
              <w:t>Спеціальні компетентності</w:t>
            </w:r>
          </w:p>
        </w:tc>
      </w:tr>
      <w:tr w:rsidR="00DA68CC" w:rsidRPr="008F33A7" w:rsidTr="00DA68CC">
        <w:trPr>
          <w:trHeight w:val="668"/>
          <w:tblHeader/>
          <w:jc w:val="center"/>
        </w:trPr>
        <w:tc>
          <w:tcPr>
            <w:tcW w:w="785" w:type="dxa"/>
            <w:vMerge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1</w:t>
            </w:r>
          </w:p>
        </w:tc>
        <w:tc>
          <w:tcPr>
            <w:tcW w:w="576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2</w:t>
            </w:r>
          </w:p>
        </w:tc>
        <w:tc>
          <w:tcPr>
            <w:tcW w:w="577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3</w:t>
            </w:r>
          </w:p>
        </w:tc>
        <w:tc>
          <w:tcPr>
            <w:tcW w:w="577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4</w:t>
            </w:r>
          </w:p>
        </w:tc>
        <w:tc>
          <w:tcPr>
            <w:tcW w:w="602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5</w:t>
            </w:r>
          </w:p>
        </w:tc>
        <w:tc>
          <w:tcPr>
            <w:tcW w:w="578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6</w:t>
            </w:r>
          </w:p>
        </w:tc>
        <w:tc>
          <w:tcPr>
            <w:tcW w:w="578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7</w:t>
            </w:r>
          </w:p>
        </w:tc>
        <w:tc>
          <w:tcPr>
            <w:tcW w:w="578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ЗК 8</w:t>
            </w:r>
          </w:p>
        </w:tc>
        <w:tc>
          <w:tcPr>
            <w:tcW w:w="629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1</w:t>
            </w:r>
          </w:p>
        </w:tc>
        <w:tc>
          <w:tcPr>
            <w:tcW w:w="654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2</w:t>
            </w:r>
          </w:p>
        </w:tc>
        <w:tc>
          <w:tcPr>
            <w:tcW w:w="654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3</w:t>
            </w:r>
          </w:p>
        </w:tc>
        <w:tc>
          <w:tcPr>
            <w:tcW w:w="687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4</w:t>
            </w:r>
          </w:p>
        </w:tc>
        <w:tc>
          <w:tcPr>
            <w:tcW w:w="650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5</w:t>
            </w:r>
          </w:p>
        </w:tc>
        <w:tc>
          <w:tcPr>
            <w:tcW w:w="737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6</w:t>
            </w:r>
          </w:p>
        </w:tc>
        <w:tc>
          <w:tcPr>
            <w:tcW w:w="705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7</w:t>
            </w:r>
          </w:p>
        </w:tc>
        <w:tc>
          <w:tcPr>
            <w:tcW w:w="605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8</w:t>
            </w:r>
          </w:p>
        </w:tc>
        <w:tc>
          <w:tcPr>
            <w:tcW w:w="605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 9</w:t>
            </w:r>
          </w:p>
        </w:tc>
        <w:tc>
          <w:tcPr>
            <w:tcW w:w="609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СК10</w:t>
            </w:r>
          </w:p>
        </w:tc>
        <w:tc>
          <w:tcPr>
            <w:tcW w:w="609" w:type="dxa"/>
            <w:vAlign w:val="center"/>
          </w:tcPr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8F33A7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СК11</w:t>
            </w:r>
          </w:p>
        </w:tc>
        <w:tc>
          <w:tcPr>
            <w:tcW w:w="609" w:type="dxa"/>
          </w:tcPr>
          <w:p w:rsidR="00DA68CC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</w:p>
          <w:p w:rsidR="00DA68CC" w:rsidRPr="008F33A7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СК12</w:t>
            </w: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1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 2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3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4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5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6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6489B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7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8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9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10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6489B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DA68CC" w:rsidRPr="00F87D48" w:rsidRDefault="00D6489B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11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12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13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4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DA68CC" w:rsidRPr="008F33A7" w:rsidTr="00DA68CC">
        <w:trPr>
          <w:trHeight w:val="425"/>
          <w:jc w:val="center"/>
        </w:trPr>
        <w:tc>
          <w:tcPr>
            <w:tcW w:w="785" w:type="dxa"/>
            <w:vAlign w:val="center"/>
          </w:tcPr>
          <w:p w:rsidR="00DA68CC" w:rsidRPr="00F87D48" w:rsidRDefault="00DA68CC" w:rsidP="00A31CB0">
            <w:pPr>
              <w:jc w:val="center"/>
              <w:rPr>
                <w:noProof/>
                <w:sz w:val="16"/>
                <w:szCs w:val="16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t>РН 14</w:t>
            </w:r>
          </w:p>
        </w:tc>
        <w:tc>
          <w:tcPr>
            <w:tcW w:w="563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2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50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7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5" w:type="dxa"/>
            <w:vAlign w:val="center"/>
          </w:tcPr>
          <w:p w:rsidR="00DA68CC" w:rsidRPr="00F87D48" w:rsidRDefault="00F87D48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87D4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</w:t>
            </w: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  <w:vAlign w:val="center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609" w:type="dxa"/>
          </w:tcPr>
          <w:p w:rsidR="00DA68CC" w:rsidRPr="00F87D48" w:rsidRDefault="00DA68CC" w:rsidP="00A31C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</w:tbl>
    <w:p w:rsidR="004D3866" w:rsidRDefault="004D3866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3866" w:rsidRDefault="004D3866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C2DE4" w:rsidRPr="008F33A7" w:rsidRDefault="0033672A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8</w:t>
      </w:r>
      <w:r w:rsidR="00114A25"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t>. МАТРИЦЯ ВІДПОВІДНОСТІ ПРОГРАМНИХ КОМПЕТЕНТНОСТЕЙ</w:t>
      </w:r>
      <w:r w:rsidR="00421A1D"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14A25"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КОМПОНЕНТАМ ОСВІТНЬО-ПРОФЕСІЙНОЇ ПРОГРАМИ</w:t>
      </w:r>
    </w:p>
    <w:p w:rsidR="00A31CB0" w:rsidRPr="008F33A7" w:rsidRDefault="00A31CB0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6"/>
        <w:gridCol w:w="705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683"/>
      </w:tblGrid>
      <w:tr w:rsidR="00F87D48" w:rsidRPr="008F33A7" w:rsidTr="00F87D48">
        <w:trPr>
          <w:cantSplit/>
          <w:trHeight w:val="732"/>
        </w:trPr>
        <w:tc>
          <w:tcPr>
            <w:tcW w:w="726" w:type="dxa"/>
          </w:tcPr>
          <w:p w:rsidR="00F87D48" w:rsidRPr="008F33A7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ЗК1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ЗК2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ЗК3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ЗК4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ЗК5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ЗК6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ЗК7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ЗК8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СК1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СК2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СК3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СК4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СК5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СК6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СК7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СК8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СК9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СК10</w:t>
            </w:r>
          </w:p>
        </w:tc>
        <w:tc>
          <w:tcPr>
            <w:tcW w:w="704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СК11</w:t>
            </w:r>
          </w:p>
        </w:tc>
        <w:tc>
          <w:tcPr>
            <w:tcW w:w="683" w:type="dxa"/>
            <w:textDirection w:val="btLr"/>
          </w:tcPr>
          <w:p w:rsidR="00F87D48" w:rsidRPr="008F33A7" w:rsidRDefault="00F87D48" w:rsidP="00AC14A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СК12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</w:p>
        </w:tc>
        <w:tc>
          <w:tcPr>
            <w:tcW w:w="705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</w:t>
            </w:r>
          </w:p>
        </w:tc>
        <w:tc>
          <w:tcPr>
            <w:tcW w:w="705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9709E6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709E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ОК3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5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rPr>
          <w:trHeight w:val="206"/>
        </w:trPr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5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5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DD5D50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  <w:r w:rsidRPr="00DD5D5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ОК12</w:t>
            </w:r>
          </w:p>
        </w:tc>
        <w:tc>
          <w:tcPr>
            <w:tcW w:w="705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DD5D5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  <w:r w:rsidRPr="00DD5D5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  <w:r w:rsidRPr="00DD5D5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DD5D50" w:rsidRDefault="00DD5D5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  <w:r w:rsidRPr="00DD5D5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DD5D5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  <w:r w:rsidRPr="00DD5D5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DD5D50" w:rsidRDefault="00DD5D50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  <w:r w:rsidRPr="00DD5D5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DD5D50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ОК16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9E0ACF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9E0AC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ОК17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D38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D38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ОК21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ОК22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ОК23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ОК24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683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726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ОК25</w:t>
            </w:r>
          </w:p>
        </w:tc>
        <w:tc>
          <w:tcPr>
            <w:tcW w:w="705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04" w:type="dxa"/>
          </w:tcPr>
          <w:p w:rsidR="00F87D48" w:rsidRPr="004D3866" w:rsidRDefault="004D3866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683" w:type="dxa"/>
          </w:tcPr>
          <w:p w:rsidR="00F87D48" w:rsidRPr="004D3866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5245FA" w:rsidRDefault="005245FA" w:rsidP="0013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43B0" w:rsidRPr="008F33A7" w:rsidRDefault="005245FA" w:rsidP="00DD5D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33672A"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9</w:t>
      </w:r>
      <w:r w:rsidR="001304F9"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t>. МАТРИЦЯ ЗАБЕЗПЕЧЕННЯ ПРОГРАМНИХ РЕЗУЛЬТАТІВ НАВЧАННЯ (РН) ВІДПОВІДНИМИ</w:t>
      </w:r>
    </w:p>
    <w:p w:rsidR="00A31CB0" w:rsidRPr="008F33A7" w:rsidRDefault="001304F9" w:rsidP="00DD5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8F33A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КОМПОНЕНТАМИ ОСВІТНЬО-ПРОФЕСІЙНОЇ ПРОГРАМИ</w:t>
      </w:r>
    </w:p>
    <w:p w:rsidR="00A31CB0" w:rsidRPr="008F33A7" w:rsidRDefault="00A31CB0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tbl>
      <w:tblPr>
        <w:tblStyle w:val="a4"/>
        <w:tblW w:w="0" w:type="auto"/>
        <w:tblInd w:w="934" w:type="dxa"/>
        <w:tblLook w:val="04A0" w:firstRow="1" w:lastRow="0" w:firstColumn="1" w:lastColumn="0" w:noHBand="0" w:noVBand="1"/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F87D48" w:rsidRPr="008F33A7" w:rsidTr="00F87D48">
        <w:trPr>
          <w:cantSplit/>
          <w:trHeight w:val="816"/>
        </w:trPr>
        <w:tc>
          <w:tcPr>
            <w:tcW w:w="910" w:type="dxa"/>
          </w:tcPr>
          <w:p w:rsidR="00F87D48" w:rsidRPr="008F33A7" w:rsidRDefault="00F87D48" w:rsidP="00421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2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3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4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5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6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7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8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9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10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11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12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13</w:t>
            </w:r>
          </w:p>
        </w:tc>
        <w:tc>
          <w:tcPr>
            <w:tcW w:w="910" w:type="dxa"/>
            <w:textDirection w:val="btLr"/>
          </w:tcPr>
          <w:p w:rsidR="00F87D48" w:rsidRPr="008F33A7" w:rsidRDefault="00F87D48" w:rsidP="001304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РН 14</w:t>
            </w: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0584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ОК3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F33A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DD5D50" w:rsidRDefault="00F87D48" w:rsidP="00E55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uk-UA"/>
              </w:rPr>
            </w:pPr>
            <w:r w:rsidRPr="00DD5D5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uk-UA"/>
              </w:rPr>
              <w:t>ОК12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ОК13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ОК14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D5D5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ОК15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ОК16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544AEF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44AE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ОК17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ОК21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ОК22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ОК23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ОК24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DD5D50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87D48" w:rsidRPr="008F33A7" w:rsidTr="00F87D48">
        <w:tc>
          <w:tcPr>
            <w:tcW w:w="910" w:type="dxa"/>
          </w:tcPr>
          <w:p w:rsidR="00F87D48" w:rsidRPr="008F33A7" w:rsidRDefault="00F87D48" w:rsidP="00652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ОК25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5868F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5868F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5868F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+</w:t>
            </w: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0" w:type="dxa"/>
          </w:tcPr>
          <w:p w:rsidR="00F87D48" w:rsidRPr="00DD5D50" w:rsidRDefault="00F87D48" w:rsidP="00130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D2773E" w:rsidRPr="008F33A7" w:rsidRDefault="00D2773E" w:rsidP="00421A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D2773E" w:rsidRPr="008F33A7" w:rsidSect="004D386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3672A" w:rsidRPr="008F33A7" w:rsidRDefault="0033672A" w:rsidP="00336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Прикінцеві положення</w:t>
      </w:r>
    </w:p>
    <w:p w:rsidR="0033672A" w:rsidRPr="008F33A7" w:rsidRDefault="0033672A" w:rsidP="00336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2A" w:rsidRPr="008F33A7" w:rsidRDefault="0033672A" w:rsidP="0033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sz w:val="28"/>
          <w:szCs w:val="28"/>
          <w:lang w:val="uk-UA"/>
        </w:rPr>
        <w:t xml:space="preserve">Освітньо – професійна програма </w:t>
      </w:r>
      <w:r w:rsidR="007137E4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241 «Готельно-ресторанна справа» </w:t>
      </w:r>
      <w:r w:rsidRPr="008F33A7">
        <w:rPr>
          <w:rFonts w:ascii="Times New Roman" w:hAnsi="Times New Roman" w:cs="Times New Roman"/>
          <w:sz w:val="28"/>
          <w:szCs w:val="28"/>
          <w:lang w:val="uk-UA"/>
        </w:rPr>
        <w:t xml:space="preserve">оприлюднюється на сайті </w:t>
      </w:r>
      <w:r w:rsidR="00EE0FFF">
        <w:rPr>
          <w:rFonts w:ascii="Times New Roman" w:hAnsi="Times New Roman" w:cs="Times New Roman"/>
          <w:sz w:val="28"/>
          <w:szCs w:val="28"/>
          <w:lang w:val="uk-UA"/>
        </w:rPr>
        <w:t xml:space="preserve">коледжу </w:t>
      </w:r>
      <w:r w:rsidRPr="008F33A7">
        <w:rPr>
          <w:rFonts w:ascii="Times New Roman" w:hAnsi="Times New Roman" w:cs="Times New Roman"/>
          <w:sz w:val="28"/>
          <w:szCs w:val="28"/>
          <w:lang w:val="uk-UA"/>
        </w:rPr>
        <w:t xml:space="preserve">до початку прийому на навчання до </w:t>
      </w:r>
      <w:r w:rsidR="00EE0FFF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8F33A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правил прийому. </w:t>
      </w:r>
    </w:p>
    <w:p w:rsidR="0033672A" w:rsidRPr="008F33A7" w:rsidRDefault="0033672A" w:rsidP="0033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3A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впровадження освітньої програми та забезпечення якості фахової передвищої освіти несе </w:t>
      </w:r>
      <w:r w:rsidR="00EE0FFF" w:rsidRPr="00896732">
        <w:rPr>
          <w:rFonts w:ascii="Times New Roman" w:hAnsi="Times New Roman" w:cs="Times New Roman"/>
          <w:sz w:val="28"/>
          <w:szCs w:val="28"/>
          <w:lang w:val="uk-UA"/>
        </w:rPr>
        <w:t xml:space="preserve">гарант  освітньої програми та голова циклової комісії </w:t>
      </w:r>
      <w:r w:rsidRPr="008967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72A" w:rsidRPr="008F33A7" w:rsidRDefault="0033672A" w:rsidP="003367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72A" w:rsidRPr="008F33A7" w:rsidRDefault="0033672A" w:rsidP="003367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7137E4" w:rsidRDefault="007137E4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896732" w:rsidRDefault="00896732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896732" w:rsidRDefault="00896732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Pr="005136EF" w:rsidRDefault="005136EF" w:rsidP="0051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6EF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5136EF" w:rsidRPr="005136EF" w:rsidRDefault="005136EF" w:rsidP="005136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136EF">
        <w:rPr>
          <w:rFonts w:ascii="Times New Roman" w:hAnsi="Times New Roman" w:cs="Times New Roman"/>
          <w:b/>
          <w:sz w:val="24"/>
          <w:szCs w:val="24"/>
        </w:rPr>
        <w:t>Перелік вибіркових компонент освітньо-професійної програми</w:t>
      </w:r>
    </w:p>
    <w:p w:rsidR="005136EF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5136EF" w:rsidTr="005136EF">
        <w:tc>
          <w:tcPr>
            <w:tcW w:w="988" w:type="dxa"/>
          </w:tcPr>
          <w:p w:rsidR="005136EF" w:rsidRPr="00033A9C" w:rsidRDefault="005136EF" w:rsidP="005136E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</w:rPr>
              <w:t>Код н/д</w:t>
            </w:r>
          </w:p>
        </w:tc>
        <w:tc>
          <w:tcPr>
            <w:tcW w:w="5242" w:type="dxa"/>
          </w:tcPr>
          <w:p w:rsidR="005136EF" w:rsidRPr="00033A9C" w:rsidRDefault="005136EF" w:rsidP="005136E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</w:rPr>
              <w:t>Компоненти освітньої програми</w:t>
            </w:r>
          </w:p>
        </w:tc>
        <w:tc>
          <w:tcPr>
            <w:tcW w:w="3115" w:type="dxa"/>
          </w:tcPr>
          <w:p w:rsidR="005136EF" w:rsidRPr="00033A9C" w:rsidRDefault="005136EF" w:rsidP="005136E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</w:rPr>
              <w:t>Кількість кредитів</w:t>
            </w:r>
          </w:p>
        </w:tc>
      </w:tr>
      <w:tr w:rsidR="00FE04F2" w:rsidTr="0050584F">
        <w:tc>
          <w:tcPr>
            <w:tcW w:w="9345" w:type="dxa"/>
            <w:gridSpan w:val="3"/>
          </w:tcPr>
          <w:p w:rsidR="00FE04F2" w:rsidRPr="00FE04F2" w:rsidRDefault="00FE04F2" w:rsidP="005136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04F2">
              <w:rPr>
                <w:rFonts w:ascii="Times New Roman" w:hAnsi="Times New Roman" w:cs="Times New Roman"/>
                <w:b/>
                <w:bCs/>
                <w:lang w:val="uk-UA"/>
              </w:rPr>
              <w:t>Вибіркові компоненти освітньої програми</w:t>
            </w:r>
          </w:p>
        </w:tc>
      </w:tr>
      <w:tr w:rsidR="005136EF" w:rsidTr="0050584F">
        <w:tc>
          <w:tcPr>
            <w:tcW w:w="9345" w:type="dxa"/>
            <w:gridSpan w:val="3"/>
          </w:tcPr>
          <w:p w:rsidR="005136EF" w:rsidRPr="00033A9C" w:rsidRDefault="005136EF" w:rsidP="005136E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lang w:val="uk-UA"/>
              </w:rPr>
              <w:t>Цикл загальної підготовки</w:t>
            </w:r>
          </w:p>
        </w:tc>
      </w:tr>
      <w:tr w:rsidR="005136EF" w:rsidTr="0050584F">
        <w:tc>
          <w:tcPr>
            <w:tcW w:w="9345" w:type="dxa"/>
            <w:gridSpan w:val="3"/>
          </w:tcPr>
          <w:p w:rsidR="005136EF" w:rsidRPr="00033A9C" w:rsidRDefault="005136EF" w:rsidP="005136E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bCs/>
                <w:lang w:val="uk-UA"/>
              </w:rPr>
              <w:t>Блок 1</w:t>
            </w:r>
          </w:p>
        </w:tc>
      </w:tr>
      <w:tr w:rsidR="00BD4BF4" w:rsidTr="00BD4BF4">
        <w:tc>
          <w:tcPr>
            <w:tcW w:w="988" w:type="dxa"/>
          </w:tcPr>
          <w:p w:rsidR="00BD4BF4" w:rsidRPr="00033A9C" w:rsidRDefault="00BD4BF4" w:rsidP="005136E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 1</w:t>
            </w:r>
          </w:p>
        </w:tc>
        <w:tc>
          <w:tcPr>
            <w:tcW w:w="5242" w:type="dxa"/>
          </w:tcPr>
          <w:p w:rsidR="00BD4BF4" w:rsidRPr="00033A9C" w:rsidRDefault="00BD4BF4" w:rsidP="005136E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Регіональна економіка</w:t>
            </w:r>
          </w:p>
        </w:tc>
        <w:tc>
          <w:tcPr>
            <w:tcW w:w="3115" w:type="dxa"/>
            <w:vMerge w:val="restart"/>
            <w:vAlign w:val="center"/>
          </w:tcPr>
          <w:p w:rsidR="00BD4BF4" w:rsidRPr="00033A9C" w:rsidRDefault="00BD4BF4" w:rsidP="00BD4BF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</w:tr>
      <w:tr w:rsidR="00BD4BF4" w:rsidTr="005136EF">
        <w:tc>
          <w:tcPr>
            <w:tcW w:w="988" w:type="dxa"/>
          </w:tcPr>
          <w:p w:rsidR="00BD4BF4" w:rsidRPr="00033A9C" w:rsidRDefault="00BD4BF4" w:rsidP="005136E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ВК2</w:t>
            </w:r>
          </w:p>
        </w:tc>
        <w:tc>
          <w:tcPr>
            <w:tcW w:w="5242" w:type="dxa"/>
          </w:tcPr>
          <w:p w:rsidR="00BD4BF4" w:rsidRPr="00033A9C" w:rsidRDefault="00BD4BF4" w:rsidP="005136E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Казначейська система</w:t>
            </w:r>
          </w:p>
        </w:tc>
        <w:tc>
          <w:tcPr>
            <w:tcW w:w="3115" w:type="dxa"/>
            <w:vMerge/>
          </w:tcPr>
          <w:p w:rsidR="00BD4BF4" w:rsidRPr="00033A9C" w:rsidRDefault="00BD4BF4" w:rsidP="005136E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D4BF4" w:rsidTr="005136EF">
        <w:tc>
          <w:tcPr>
            <w:tcW w:w="988" w:type="dxa"/>
          </w:tcPr>
          <w:p w:rsidR="00BD4BF4" w:rsidRPr="00033A9C" w:rsidRDefault="00BD4BF4" w:rsidP="005136E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ВК3</w:t>
            </w:r>
          </w:p>
        </w:tc>
        <w:tc>
          <w:tcPr>
            <w:tcW w:w="5242" w:type="dxa"/>
          </w:tcPr>
          <w:p w:rsidR="00BD4BF4" w:rsidRPr="00033A9C" w:rsidRDefault="00BD4BF4" w:rsidP="005136E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Фінансова інфраструктура</w:t>
            </w:r>
          </w:p>
        </w:tc>
        <w:tc>
          <w:tcPr>
            <w:tcW w:w="3115" w:type="dxa"/>
            <w:vMerge/>
          </w:tcPr>
          <w:p w:rsidR="00BD4BF4" w:rsidRPr="00033A9C" w:rsidRDefault="00BD4BF4" w:rsidP="005136E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D4BF4" w:rsidTr="005136EF">
        <w:tc>
          <w:tcPr>
            <w:tcW w:w="988" w:type="dxa"/>
          </w:tcPr>
          <w:p w:rsidR="00BD4BF4" w:rsidRPr="00033A9C" w:rsidRDefault="00BD4BF4" w:rsidP="005136E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ВК4</w:t>
            </w:r>
          </w:p>
        </w:tc>
        <w:tc>
          <w:tcPr>
            <w:tcW w:w="5242" w:type="dxa"/>
          </w:tcPr>
          <w:p w:rsidR="00BD4BF4" w:rsidRPr="00033A9C" w:rsidRDefault="00BD4BF4" w:rsidP="005136E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Соціальне страхування</w:t>
            </w:r>
          </w:p>
        </w:tc>
        <w:tc>
          <w:tcPr>
            <w:tcW w:w="3115" w:type="dxa"/>
            <w:vMerge/>
          </w:tcPr>
          <w:p w:rsidR="00BD4BF4" w:rsidRPr="00033A9C" w:rsidRDefault="00BD4BF4" w:rsidP="005136EF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D4BF4" w:rsidTr="0050584F">
        <w:tc>
          <w:tcPr>
            <w:tcW w:w="9345" w:type="dxa"/>
            <w:gridSpan w:val="3"/>
          </w:tcPr>
          <w:p w:rsidR="00BD4BF4" w:rsidRPr="00033A9C" w:rsidRDefault="00BD4BF4" w:rsidP="00BD4BF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bCs/>
                <w:lang w:val="uk-UA"/>
              </w:rPr>
              <w:t>Блок 2</w:t>
            </w:r>
          </w:p>
        </w:tc>
      </w:tr>
      <w:tr w:rsidR="00BD4BF4" w:rsidTr="00BD4BF4">
        <w:tc>
          <w:tcPr>
            <w:tcW w:w="988" w:type="dxa"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ВК5</w:t>
            </w:r>
          </w:p>
        </w:tc>
        <w:tc>
          <w:tcPr>
            <w:tcW w:w="5242" w:type="dxa"/>
          </w:tcPr>
          <w:p w:rsidR="00BD4BF4" w:rsidRPr="00033A9C" w:rsidRDefault="00BD4BF4" w:rsidP="00BD4BF4">
            <w:pPr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**Психологія</w:t>
            </w:r>
          </w:p>
        </w:tc>
        <w:tc>
          <w:tcPr>
            <w:tcW w:w="3115" w:type="dxa"/>
            <w:vMerge w:val="restart"/>
            <w:vAlign w:val="center"/>
          </w:tcPr>
          <w:p w:rsidR="00BD4BF4" w:rsidRPr="00033A9C" w:rsidRDefault="00BD4BF4" w:rsidP="00BD4BF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D4BF4" w:rsidTr="005136EF">
        <w:tc>
          <w:tcPr>
            <w:tcW w:w="988" w:type="dxa"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ВК6</w:t>
            </w:r>
          </w:p>
        </w:tc>
        <w:tc>
          <w:tcPr>
            <w:tcW w:w="5242" w:type="dxa"/>
          </w:tcPr>
          <w:p w:rsidR="00BD4BF4" w:rsidRPr="00033A9C" w:rsidRDefault="00BD4BF4" w:rsidP="00BD4BF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3115" w:type="dxa"/>
            <w:vMerge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D4BF4" w:rsidTr="005136EF">
        <w:tc>
          <w:tcPr>
            <w:tcW w:w="988" w:type="dxa"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ВК7</w:t>
            </w:r>
          </w:p>
        </w:tc>
        <w:tc>
          <w:tcPr>
            <w:tcW w:w="5242" w:type="dxa"/>
          </w:tcPr>
          <w:p w:rsidR="00BD4BF4" w:rsidRPr="00033A9C" w:rsidRDefault="00BD4BF4" w:rsidP="00BD4BF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Конфліктологія</w:t>
            </w:r>
          </w:p>
        </w:tc>
        <w:tc>
          <w:tcPr>
            <w:tcW w:w="3115" w:type="dxa"/>
            <w:vMerge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D4BF4" w:rsidTr="005136EF">
        <w:tc>
          <w:tcPr>
            <w:tcW w:w="988" w:type="dxa"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ВК8</w:t>
            </w:r>
          </w:p>
        </w:tc>
        <w:tc>
          <w:tcPr>
            <w:tcW w:w="5242" w:type="dxa"/>
          </w:tcPr>
          <w:p w:rsidR="00BD4BF4" w:rsidRPr="00033A9C" w:rsidRDefault="00BD4BF4" w:rsidP="00BD4BF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Соціальна робота</w:t>
            </w:r>
          </w:p>
        </w:tc>
        <w:tc>
          <w:tcPr>
            <w:tcW w:w="3115" w:type="dxa"/>
            <w:vMerge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D4BF4" w:rsidTr="0050584F">
        <w:tc>
          <w:tcPr>
            <w:tcW w:w="988" w:type="dxa"/>
          </w:tcPr>
          <w:p w:rsidR="00BD4BF4" w:rsidRPr="00033A9C" w:rsidRDefault="00BD4BF4" w:rsidP="00BD4BF4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242" w:type="dxa"/>
            <w:vAlign w:val="center"/>
          </w:tcPr>
          <w:p w:rsidR="00BD4BF4" w:rsidRPr="00033A9C" w:rsidRDefault="00BD4BF4" w:rsidP="00BD4BF4">
            <w:pP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3115" w:type="dxa"/>
          </w:tcPr>
          <w:p w:rsidR="00BD4BF4" w:rsidRPr="00033A9C" w:rsidRDefault="00BD4BF4" w:rsidP="00033A9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color w:val="000000"/>
                <w:lang w:val="uk-UA"/>
              </w:rPr>
              <w:t>7</w:t>
            </w:r>
          </w:p>
        </w:tc>
      </w:tr>
      <w:tr w:rsidR="00421919" w:rsidTr="0050584F">
        <w:tc>
          <w:tcPr>
            <w:tcW w:w="9345" w:type="dxa"/>
            <w:gridSpan w:val="3"/>
          </w:tcPr>
          <w:p w:rsidR="00421919" w:rsidRPr="00033A9C" w:rsidRDefault="00421919" w:rsidP="00421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lang w:val="uk-UA"/>
              </w:rPr>
              <w:t>2.2 Цикл професійної підготовки</w:t>
            </w:r>
          </w:p>
        </w:tc>
      </w:tr>
      <w:tr w:rsidR="00421919" w:rsidTr="0050584F">
        <w:tc>
          <w:tcPr>
            <w:tcW w:w="9345" w:type="dxa"/>
            <w:gridSpan w:val="3"/>
          </w:tcPr>
          <w:p w:rsidR="00421919" w:rsidRPr="00033A9C" w:rsidRDefault="00421919" w:rsidP="0042191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bCs/>
                <w:lang w:val="uk-UA"/>
              </w:rPr>
              <w:t>Блок 3</w:t>
            </w:r>
          </w:p>
        </w:tc>
      </w:tr>
      <w:tr w:rsidR="00033A9C" w:rsidTr="00033A9C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ВК9</w:t>
            </w:r>
          </w:p>
        </w:tc>
        <w:tc>
          <w:tcPr>
            <w:tcW w:w="5242" w:type="dxa"/>
          </w:tcPr>
          <w:p w:rsidR="00033A9C" w:rsidRPr="00033A9C" w:rsidRDefault="00033A9C" w:rsidP="00033A9C">
            <w:pPr>
              <w:rPr>
                <w:rFonts w:ascii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Історія економіки та економічної думки</w:t>
            </w:r>
          </w:p>
        </w:tc>
        <w:tc>
          <w:tcPr>
            <w:tcW w:w="3115" w:type="dxa"/>
            <w:vMerge w:val="restart"/>
            <w:vAlign w:val="center"/>
          </w:tcPr>
          <w:p w:rsidR="00033A9C" w:rsidRPr="00033A9C" w:rsidRDefault="00033A9C" w:rsidP="00033A9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</w:tr>
      <w:tr w:rsidR="00033A9C" w:rsidTr="005136EF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ВК10</w:t>
            </w:r>
          </w:p>
        </w:tc>
        <w:tc>
          <w:tcPr>
            <w:tcW w:w="5242" w:type="dxa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Страхові послуги</w:t>
            </w:r>
          </w:p>
        </w:tc>
        <w:tc>
          <w:tcPr>
            <w:tcW w:w="3115" w:type="dxa"/>
            <w:vMerge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033A9C" w:rsidTr="005136EF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ВК11</w:t>
            </w:r>
          </w:p>
        </w:tc>
        <w:tc>
          <w:tcPr>
            <w:tcW w:w="5242" w:type="dxa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Облік і звітність у комерційних установах</w:t>
            </w:r>
          </w:p>
        </w:tc>
        <w:tc>
          <w:tcPr>
            <w:tcW w:w="3115" w:type="dxa"/>
            <w:vMerge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033A9C" w:rsidTr="005136EF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ВК12</w:t>
            </w:r>
          </w:p>
        </w:tc>
        <w:tc>
          <w:tcPr>
            <w:tcW w:w="5242" w:type="dxa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lang w:val="uk-UA"/>
              </w:rPr>
              <w:t>Міжнародні фінансові організації</w:t>
            </w:r>
          </w:p>
        </w:tc>
        <w:tc>
          <w:tcPr>
            <w:tcW w:w="3115" w:type="dxa"/>
            <w:vMerge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033A9C" w:rsidTr="0050584F">
        <w:tc>
          <w:tcPr>
            <w:tcW w:w="9345" w:type="dxa"/>
            <w:gridSpan w:val="3"/>
          </w:tcPr>
          <w:p w:rsidR="00033A9C" w:rsidRPr="00033A9C" w:rsidRDefault="00033A9C" w:rsidP="00033A9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bCs/>
                <w:lang w:val="uk-UA"/>
              </w:rPr>
              <w:t>Блок 4</w:t>
            </w:r>
          </w:p>
        </w:tc>
      </w:tr>
      <w:tr w:rsidR="00033A9C" w:rsidTr="00587C07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ВК13</w:t>
            </w:r>
          </w:p>
        </w:tc>
        <w:tc>
          <w:tcPr>
            <w:tcW w:w="5242" w:type="dxa"/>
            <w:vAlign w:val="center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Фінансові основи ціноутворення </w:t>
            </w:r>
          </w:p>
        </w:tc>
        <w:tc>
          <w:tcPr>
            <w:tcW w:w="3115" w:type="dxa"/>
            <w:vMerge w:val="restart"/>
            <w:vAlign w:val="center"/>
          </w:tcPr>
          <w:p w:rsidR="00033A9C" w:rsidRPr="00033A9C" w:rsidRDefault="00033A9C" w:rsidP="00587C0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033A9C" w:rsidTr="0050584F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ВК14</w:t>
            </w:r>
          </w:p>
        </w:tc>
        <w:tc>
          <w:tcPr>
            <w:tcW w:w="5242" w:type="dxa"/>
            <w:vAlign w:val="center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bCs/>
                <w:lang w:val="uk-UA"/>
              </w:rPr>
              <w:t>Інвестування</w:t>
            </w:r>
          </w:p>
        </w:tc>
        <w:tc>
          <w:tcPr>
            <w:tcW w:w="3115" w:type="dxa"/>
            <w:vMerge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033A9C" w:rsidTr="0050584F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ВК15</w:t>
            </w:r>
          </w:p>
        </w:tc>
        <w:tc>
          <w:tcPr>
            <w:tcW w:w="5242" w:type="dxa"/>
            <w:vAlign w:val="center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bCs/>
                <w:lang w:val="uk-UA"/>
              </w:rPr>
              <w:t>Банківське право</w:t>
            </w:r>
          </w:p>
        </w:tc>
        <w:tc>
          <w:tcPr>
            <w:tcW w:w="3115" w:type="dxa"/>
            <w:vMerge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033A9C" w:rsidTr="0050584F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color w:val="000000"/>
                <w:lang w:val="uk-UA"/>
              </w:rPr>
              <w:t>ВК16</w:t>
            </w:r>
          </w:p>
        </w:tc>
        <w:tc>
          <w:tcPr>
            <w:tcW w:w="5242" w:type="dxa"/>
            <w:vAlign w:val="center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bCs/>
                <w:lang w:val="uk-UA"/>
              </w:rPr>
              <w:t>Менеджмент та маркетинг</w:t>
            </w:r>
          </w:p>
        </w:tc>
        <w:tc>
          <w:tcPr>
            <w:tcW w:w="3115" w:type="dxa"/>
            <w:vMerge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033A9C" w:rsidTr="0050584F">
        <w:tc>
          <w:tcPr>
            <w:tcW w:w="988" w:type="dxa"/>
          </w:tcPr>
          <w:p w:rsidR="00033A9C" w:rsidRPr="00033A9C" w:rsidRDefault="00033A9C" w:rsidP="00033A9C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242" w:type="dxa"/>
            <w:vAlign w:val="center"/>
          </w:tcPr>
          <w:p w:rsidR="00033A9C" w:rsidRPr="00033A9C" w:rsidRDefault="00033A9C" w:rsidP="00033A9C">
            <w:pP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033A9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3115" w:type="dxa"/>
          </w:tcPr>
          <w:p w:rsidR="00033A9C" w:rsidRPr="00033A9C" w:rsidRDefault="00033A9C" w:rsidP="00033A9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033A9C">
              <w:rPr>
                <w:rFonts w:ascii="Times New Roman" w:hAnsi="Times New Roman" w:cs="Times New Roman"/>
                <w:b/>
                <w:color w:val="000000"/>
                <w:lang w:val="uk-UA"/>
              </w:rPr>
              <w:t>7</w:t>
            </w:r>
          </w:p>
        </w:tc>
      </w:tr>
      <w:tr w:rsidR="00033A9C" w:rsidTr="0050584F">
        <w:tc>
          <w:tcPr>
            <w:tcW w:w="988" w:type="dxa"/>
          </w:tcPr>
          <w:p w:rsidR="00033A9C" w:rsidRPr="00BE2D99" w:rsidRDefault="00033A9C" w:rsidP="00033A9C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242" w:type="dxa"/>
            <w:vAlign w:val="center"/>
          </w:tcPr>
          <w:p w:rsidR="00033A9C" w:rsidRPr="008F33A7" w:rsidRDefault="00033A9C" w:rsidP="00033A9C">
            <w:pP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bCs/>
                <w:lang w:val="uk-UA"/>
              </w:rPr>
              <w:t>Загальний обсяг</w:t>
            </w:r>
            <w:r w:rsidRPr="008F33A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вибіркових компонент</w:t>
            </w:r>
          </w:p>
        </w:tc>
        <w:tc>
          <w:tcPr>
            <w:tcW w:w="3115" w:type="dxa"/>
            <w:vAlign w:val="center"/>
          </w:tcPr>
          <w:p w:rsidR="00033A9C" w:rsidRPr="008F33A7" w:rsidRDefault="00033A9C" w:rsidP="00033A9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F33A7"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</w:tr>
    </w:tbl>
    <w:p w:rsidR="005136EF" w:rsidRPr="008F33A7" w:rsidRDefault="005136EF" w:rsidP="009D6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5136EF" w:rsidRDefault="005136EF" w:rsidP="00896732">
      <w:pPr>
        <w:autoSpaceDE w:val="0"/>
        <w:autoSpaceDN w:val="0"/>
        <w:adjustRightInd w:val="0"/>
        <w:spacing w:after="0" w:line="240" w:lineRule="auto"/>
      </w:pPr>
      <w:r w:rsidRPr="008F33A7">
        <w:rPr>
          <w:rFonts w:ascii="Times New Roman" w:hAnsi="Times New Roman" w:cs="Times New Roman"/>
          <w:bCs/>
          <w:sz w:val="24"/>
          <w:szCs w:val="24"/>
          <w:lang w:val="uk-UA"/>
        </w:rPr>
        <w:t>Примітка. У блоці  «Вибіркові компоненти освітньої програми» обирається чотири із з</w:t>
      </w:r>
      <w:r w:rsidRPr="008F33A7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8F33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пропонованих компонент </w:t>
      </w:r>
      <w:r w:rsidRPr="00897982"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  <w:t>3-4 семестрах.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5136EF" w:rsidRDefault="005136EF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F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Відокремлений структурний підрозділ «Запорізький </w:t>
      </w: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гуманітарний фаховий коледж</w:t>
      </w: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Національного університету «Запорізька політехніка»</w:t>
      </w: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8F0" w:rsidRPr="005C78F0" w:rsidRDefault="005C78F0" w:rsidP="005C78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>ЗАТВЕРДЖУЮ</w:t>
      </w:r>
    </w:p>
    <w:p w:rsidR="005C78F0" w:rsidRPr="005C78F0" w:rsidRDefault="005C78F0" w:rsidP="005C78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>Директор</w:t>
      </w:r>
    </w:p>
    <w:p w:rsidR="005C78F0" w:rsidRPr="005C78F0" w:rsidRDefault="005C78F0" w:rsidP="005C78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ВСП «ЗГФК   НУ </w:t>
      </w:r>
    </w:p>
    <w:p w:rsidR="005C78F0" w:rsidRPr="005C78F0" w:rsidRDefault="005C78F0" w:rsidP="005C78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>«Запорізька політехніка»</w:t>
      </w:r>
    </w:p>
    <w:p w:rsidR="005C78F0" w:rsidRPr="005C78F0" w:rsidRDefault="005C78F0" w:rsidP="005C78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>________Іри</w:t>
      </w:r>
      <w:proofErr w:type="spellEnd"/>
      <w:r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>на КЛИМОВА</w:t>
      </w:r>
    </w:p>
    <w:p w:rsidR="005C78F0" w:rsidRPr="005C78F0" w:rsidRDefault="005C78F0" w:rsidP="005C78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>«____»___________2023 р.</w:t>
      </w: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C78F0" w:rsidRPr="005C78F0" w:rsidRDefault="005C78F0" w:rsidP="005C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78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ОСВІТНЬО - ПРОФЕСІЙНА ПРОГРАМА ПІДГОТОВКИ</w:t>
      </w: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«</w:t>
      </w:r>
      <w:r w:rsidR="000B04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Готельно-ресторанна справа</w:t>
      </w:r>
      <w:r w:rsidRP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»</w:t>
      </w: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C78F0" w:rsidRPr="005C78F0" w:rsidRDefault="006B41E4" w:rsidP="006B41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</w:t>
      </w:r>
      <w:r w:rsidR="005C78F0" w:rsidRP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Гал</w:t>
      </w:r>
      <w:r w:rsid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узь знань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</w:t>
      </w:r>
      <w:r w:rsid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C78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24 Сфера обслуговування</w:t>
      </w:r>
      <w:r w:rsidR="005C78F0" w:rsidRPr="005C78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</w:t>
      </w: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Спеціальність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241 </w:t>
      </w:r>
      <w:r w:rsidRP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Pr="005C78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Готельно-ресторанна справа</w:t>
      </w:r>
      <w:r w:rsidRPr="005C78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»</w:t>
      </w: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5C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Рівень освіти                        </w:t>
      </w:r>
      <w:r w:rsidRPr="005C78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Фахова передвища освіта</w:t>
      </w:r>
    </w:p>
    <w:p w:rsidR="005C78F0" w:rsidRPr="005C78F0" w:rsidRDefault="005C78F0" w:rsidP="005C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/>
        </w:rPr>
      </w:pPr>
    </w:p>
    <w:p w:rsidR="005C78F0" w:rsidRPr="005C78F0" w:rsidRDefault="006B41E4" w:rsidP="006B41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</w:t>
      </w:r>
      <w:r w:rsidR="005C78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Кваліфікація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="005C78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C78F0" w:rsidRPr="005C78F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Фаховий молодший бакалавр з </w:t>
      </w:r>
      <w:r w:rsidR="005C78F0"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78F0"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78F0"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78F0"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78F0"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78F0" w:rsidRPr="005C78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="005C78F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готельно-ресторанної справи</w:t>
      </w:r>
    </w:p>
    <w:p w:rsidR="005C78F0" w:rsidRPr="005C78F0" w:rsidRDefault="005C78F0" w:rsidP="005C78F0">
      <w:pPr>
        <w:overflowPunct w:val="0"/>
        <w:autoSpaceDE w:val="0"/>
        <w:autoSpaceDN w:val="0"/>
        <w:adjustRightInd w:val="0"/>
        <w:spacing w:after="0" w:line="240" w:lineRule="auto"/>
        <w:ind w:firstLine="1312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5C78F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:rsidR="005C78F0" w:rsidRPr="005C78F0" w:rsidRDefault="005C78F0" w:rsidP="005C78F0">
      <w:pPr>
        <w:overflowPunct w:val="0"/>
        <w:autoSpaceDE w:val="0"/>
        <w:autoSpaceDN w:val="0"/>
        <w:adjustRightInd w:val="0"/>
        <w:spacing w:after="0" w:line="240" w:lineRule="auto"/>
        <w:ind w:firstLine="1312"/>
        <w:jc w:val="right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5C78F0" w:rsidRPr="005C78F0" w:rsidTr="00F439FA">
        <w:tc>
          <w:tcPr>
            <w:tcW w:w="4820" w:type="dxa"/>
          </w:tcPr>
          <w:p w:rsidR="005C78F0" w:rsidRPr="005C78F0" w:rsidRDefault="005C78F0" w:rsidP="005C7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5C78F0" w:rsidRPr="005C78F0" w:rsidRDefault="005C78F0" w:rsidP="005C7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</w:t>
            </w:r>
            <w:proofErr w:type="spellEnd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затверджено</w:t>
            </w:r>
            <w:proofErr w:type="spellEnd"/>
          </w:p>
        </w:tc>
      </w:tr>
      <w:tr w:rsidR="005C78F0" w:rsidRPr="005C78F0" w:rsidTr="00F439FA">
        <w:tc>
          <w:tcPr>
            <w:tcW w:w="4820" w:type="dxa"/>
          </w:tcPr>
          <w:p w:rsidR="005C78F0" w:rsidRPr="005C78F0" w:rsidRDefault="005C78F0" w:rsidP="005C7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5C78F0" w:rsidRPr="005C78F0" w:rsidRDefault="005C78F0" w:rsidP="005C7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Педагогічної</w:t>
            </w:r>
            <w:proofErr w:type="spellEnd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радою  ВСП</w:t>
            </w:r>
          </w:p>
        </w:tc>
      </w:tr>
      <w:tr w:rsidR="005C78F0" w:rsidRPr="005C78F0" w:rsidTr="00F439FA">
        <w:tc>
          <w:tcPr>
            <w:tcW w:w="4820" w:type="dxa"/>
          </w:tcPr>
          <w:p w:rsidR="005C78F0" w:rsidRPr="005C78F0" w:rsidRDefault="005C78F0" w:rsidP="005C7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5C78F0" w:rsidRPr="005C78F0" w:rsidRDefault="005C78F0" w:rsidP="005C7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«ЗГФК НУ «</w:t>
            </w:r>
            <w:proofErr w:type="spellStart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Запорізька</w:t>
            </w:r>
            <w:proofErr w:type="spellEnd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полі</w:t>
            </w:r>
            <w:proofErr w:type="gramStart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техн</w:t>
            </w:r>
            <w:proofErr w:type="gramEnd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іка</w:t>
            </w:r>
            <w:proofErr w:type="spellEnd"/>
            <w:r w:rsidRPr="005C78F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C78F0" w:rsidRPr="005C78F0" w:rsidTr="00F439FA">
        <w:tc>
          <w:tcPr>
            <w:tcW w:w="4820" w:type="dxa"/>
          </w:tcPr>
          <w:p w:rsidR="005C78F0" w:rsidRPr="005C78F0" w:rsidRDefault="005C78F0" w:rsidP="005C7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5C78F0" w:rsidRPr="005C78F0" w:rsidRDefault="005C78F0" w:rsidP="005C7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78F0" w:rsidRPr="005C78F0" w:rsidTr="00F439FA">
        <w:tc>
          <w:tcPr>
            <w:tcW w:w="4820" w:type="dxa"/>
          </w:tcPr>
          <w:p w:rsidR="005C78F0" w:rsidRPr="005C78F0" w:rsidRDefault="005C78F0" w:rsidP="005C78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5C78F0" w:rsidRPr="005C78F0" w:rsidRDefault="005C78F0" w:rsidP="005C78F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C7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Протокол № 8 від 24.03.2023 р.</w:t>
            </w:r>
          </w:p>
          <w:p w:rsidR="005C78F0" w:rsidRPr="005C78F0" w:rsidRDefault="005C78F0" w:rsidP="000437A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C7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Вводиться в дію  01.09.2023 р.</w:t>
            </w:r>
          </w:p>
        </w:tc>
      </w:tr>
    </w:tbl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Default="005C78F0" w:rsidP="005136EF">
      <w:pPr>
        <w:rPr>
          <w:lang w:val="uk-UA"/>
        </w:rPr>
      </w:pPr>
    </w:p>
    <w:p w:rsidR="005C78F0" w:rsidRPr="005C78F0" w:rsidRDefault="005C78F0" w:rsidP="005136EF">
      <w:pPr>
        <w:rPr>
          <w:lang w:val="uk-UA"/>
        </w:rPr>
      </w:pPr>
    </w:p>
    <w:p w:rsidR="005136EF" w:rsidRPr="005C78F0" w:rsidRDefault="005C78F0" w:rsidP="005C78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78F0">
        <w:rPr>
          <w:rFonts w:ascii="Times New Roman" w:hAnsi="Times New Roman" w:cs="Times New Roman"/>
          <w:sz w:val="28"/>
          <w:szCs w:val="28"/>
          <w:lang w:val="uk-UA"/>
        </w:rPr>
        <w:t>Запоріжжя, 2023</w:t>
      </w:r>
    </w:p>
    <w:sectPr w:rsidR="005136EF" w:rsidRPr="005C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95" w:rsidRDefault="00B22595" w:rsidP="0033672A">
      <w:pPr>
        <w:spacing w:after="0" w:line="240" w:lineRule="auto"/>
      </w:pPr>
      <w:r>
        <w:separator/>
      </w:r>
    </w:p>
  </w:endnote>
  <w:endnote w:type="continuationSeparator" w:id="0">
    <w:p w:rsidR="00B22595" w:rsidRDefault="00B22595" w:rsidP="0033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95" w:rsidRDefault="00B22595" w:rsidP="0033672A">
      <w:pPr>
        <w:spacing w:after="0" w:line="240" w:lineRule="auto"/>
      </w:pPr>
      <w:r>
        <w:separator/>
      </w:r>
    </w:p>
  </w:footnote>
  <w:footnote w:type="continuationSeparator" w:id="0">
    <w:p w:rsidR="00B22595" w:rsidRDefault="00B22595" w:rsidP="0033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530768"/>
      <w:docPartObj>
        <w:docPartGallery w:val="Page Numbers (Top of Page)"/>
        <w:docPartUnique/>
      </w:docPartObj>
    </w:sdtPr>
    <w:sdtEndPr/>
    <w:sdtContent>
      <w:p w:rsidR="00D43B62" w:rsidRDefault="00D43B6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3E7">
          <w:rPr>
            <w:noProof/>
          </w:rPr>
          <w:t>2</w:t>
        </w:r>
        <w:r>
          <w:fldChar w:fldCharType="end"/>
        </w:r>
      </w:p>
    </w:sdtContent>
  </w:sdt>
  <w:p w:rsidR="00981AB0" w:rsidRDefault="00981A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CE4"/>
    <w:multiLevelType w:val="hybridMultilevel"/>
    <w:tmpl w:val="84FC4B4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1"/>
    <w:rsid w:val="00000D0A"/>
    <w:rsid w:val="00005BE7"/>
    <w:rsid w:val="0002088B"/>
    <w:rsid w:val="0002161B"/>
    <w:rsid w:val="00022C67"/>
    <w:rsid w:val="00023AB7"/>
    <w:rsid w:val="00025F51"/>
    <w:rsid w:val="00026D77"/>
    <w:rsid w:val="00033A9C"/>
    <w:rsid w:val="000424AE"/>
    <w:rsid w:val="000437AA"/>
    <w:rsid w:val="00044404"/>
    <w:rsid w:val="00074F69"/>
    <w:rsid w:val="00076171"/>
    <w:rsid w:val="000803B9"/>
    <w:rsid w:val="000855D6"/>
    <w:rsid w:val="000974EF"/>
    <w:rsid w:val="000A114A"/>
    <w:rsid w:val="000B048D"/>
    <w:rsid w:val="000B5FDE"/>
    <w:rsid w:val="000C1754"/>
    <w:rsid w:val="000C5CDE"/>
    <w:rsid w:val="000D4552"/>
    <w:rsid w:val="000E003F"/>
    <w:rsid w:val="00106EA0"/>
    <w:rsid w:val="00112735"/>
    <w:rsid w:val="0011383B"/>
    <w:rsid w:val="00114A25"/>
    <w:rsid w:val="001304F9"/>
    <w:rsid w:val="00155FDE"/>
    <w:rsid w:val="00157556"/>
    <w:rsid w:val="001600EA"/>
    <w:rsid w:val="00163894"/>
    <w:rsid w:val="00171851"/>
    <w:rsid w:val="00173C64"/>
    <w:rsid w:val="00192C6A"/>
    <w:rsid w:val="001931B8"/>
    <w:rsid w:val="001A1959"/>
    <w:rsid w:val="001A674C"/>
    <w:rsid w:val="001C4194"/>
    <w:rsid w:val="001C6E0F"/>
    <w:rsid w:val="001C7966"/>
    <w:rsid w:val="001F1E06"/>
    <w:rsid w:val="00204417"/>
    <w:rsid w:val="002101DC"/>
    <w:rsid w:val="002117F9"/>
    <w:rsid w:val="00217E8A"/>
    <w:rsid w:val="00222E55"/>
    <w:rsid w:val="00225E21"/>
    <w:rsid w:val="002268DD"/>
    <w:rsid w:val="00227356"/>
    <w:rsid w:val="00227A6B"/>
    <w:rsid w:val="0024486B"/>
    <w:rsid w:val="0025177D"/>
    <w:rsid w:val="00257E67"/>
    <w:rsid w:val="0026015A"/>
    <w:rsid w:val="00260C25"/>
    <w:rsid w:val="0026779D"/>
    <w:rsid w:val="002725D2"/>
    <w:rsid w:val="002826D7"/>
    <w:rsid w:val="00287D9B"/>
    <w:rsid w:val="002A317A"/>
    <w:rsid w:val="002A6C8F"/>
    <w:rsid w:val="002B0CDB"/>
    <w:rsid w:val="002B2C0E"/>
    <w:rsid w:val="002B6396"/>
    <w:rsid w:val="002C1A93"/>
    <w:rsid w:val="002C2844"/>
    <w:rsid w:val="002D1607"/>
    <w:rsid w:val="00303E47"/>
    <w:rsid w:val="00321410"/>
    <w:rsid w:val="00325EAC"/>
    <w:rsid w:val="0033672A"/>
    <w:rsid w:val="00341DF3"/>
    <w:rsid w:val="003A199D"/>
    <w:rsid w:val="003A67FC"/>
    <w:rsid w:val="003B6729"/>
    <w:rsid w:val="003D00B1"/>
    <w:rsid w:val="003E2376"/>
    <w:rsid w:val="003E6FB1"/>
    <w:rsid w:val="003F19B4"/>
    <w:rsid w:val="003F4F3E"/>
    <w:rsid w:val="003F6D64"/>
    <w:rsid w:val="003F7E8D"/>
    <w:rsid w:val="00400180"/>
    <w:rsid w:val="004115B2"/>
    <w:rsid w:val="00421919"/>
    <w:rsid w:val="00421A1D"/>
    <w:rsid w:val="004250AE"/>
    <w:rsid w:val="00425C3B"/>
    <w:rsid w:val="00435719"/>
    <w:rsid w:val="00437FEA"/>
    <w:rsid w:val="00442FB6"/>
    <w:rsid w:val="00445017"/>
    <w:rsid w:val="004471F9"/>
    <w:rsid w:val="0045679A"/>
    <w:rsid w:val="00461D55"/>
    <w:rsid w:val="00474B54"/>
    <w:rsid w:val="00475779"/>
    <w:rsid w:val="00486354"/>
    <w:rsid w:val="00486AF5"/>
    <w:rsid w:val="00487939"/>
    <w:rsid w:val="004906F3"/>
    <w:rsid w:val="00493038"/>
    <w:rsid w:val="004A0E95"/>
    <w:rsid w:val="004C4CBA"/>
    <w:rsid w:val="004D3866"/>
    <w:rsid w:val="004D3B64"/>
    <w:rsid w:val="004E34ED"/>
    <w:rsid w:val="0050584F"/>
    <w:rsid w:val="00511D9F"/>
    <w:rsid w:val="00512767"/>
    <w:rsid w:val="005136EF"/>
    <w:rsid w:val="0051433D"/>
    <w:rsid w:val="00520A9B"/>
    <w:rsid w:val="005245FA"/>
    <w:rsid w:val="00526C5D"/>
    <w:rsid w:val="0053280E"/>
    <w:rsid w:val="0053704A"/>
    <w:rsid w:val="00544AEF"/>
    <w:rsid w:val="00554A02"/>
    <w:rsid w:val="00556E82"/>
    <w:rsid w:val="00576F5F"/>
    <w:rsid w:val="005868F8"/>
    <w:rsid w:val="00587C07"/>
    <w:rsid w:val="005A59C1"/>
    <w:rsid w:val="005B3DAE"/>
    <w:rsid w:val="005C0B4E"/>
    <w:rsid w:val="005C2696"/>
    <w:rsid w:val="005C78F0"/>
    <w:rsid w:val="005D52BD"/>
    <w:rsid w:val="005E4D28"/>
    <w:rsid w:val="005F38CA"/>
    <w:rsid w:val="0062006C"/>
    <w:rsid w:val="00622C7B"/>
    <w:rsid w:val="006254D4"/>
    <w:rsid w:val="00630F27"/>
    <w:rsid w:val="0065242D"/>
    <w:rsid w:val="00683226"/>
    <w:rsid w:val="006840E1"/>
    <w:rsid w:val="00696A5D"/>
    <w:rsid w:val="006B0601"/>
    <w:rsid w:val="006B2668"/>
    <w:rsid w:val="006B41E4"/>
    <w:rsid w:val="006B6EB6"/>
    <w:rsid w:val="006F1748"/>
    <w:rsid w:val="007106FF"/>
    <w:rsid w:val="007137E4"/>
    <w:rsid w:val="00736578"/>
    <w:rsid w:val="0074020A"/>
    <w:rsid w:val="00772D60"/>
    <w:rsid w:val="007745E4"/>
    <w:rsid w:val="007957F9"/>
    <w:rsid w:val="007A2338"/>
    <w:rsid w:val="007A3087"/>
    <w:rsid w:val="007A3D24"/>
    <w:rsid w:val="007C099D"/>
    <w:rsid w:val="007C09BD"/>
    <w:rsid w:val="007C12C7"/>
    <w:rsid w:val="007D3A7F"/>
    <w:rsid w:val="007E688A"/>
    <w:rsid w:val="007E6BD8"/>
    <w:rsid w:val="007F135C"/>
    <w:rsid w:val="007F204A"/>
    <w:rsid w:val="007F6813"/>
    <w:rsid w:val="0080419C"/>
    <w:rsid w:val="00812F49"/>
    <w:rsid w:val="00816B46"/>
    <w:rsid w:val="008261FF"/>
    <w:rsid w:val="00826DD5"/>
    <w:rsid w:val="00827E11"/>
    <w:rsid w:val="00847F48"/>
    <w:rsid w:val="00852F77"/>
    <w:rsid w:val="008549A3"/>
    <w:rsid w:val="00855B05"/>
    <w:rsid w:val="008653B0"/>
    <w:rsid w:val="00875A81"/>
    <w:rsid w:val="008864E8"/>
    <w:rsid w:val="0088695E"/>
    <w:rsid w:val="00893FEC"/>
    <w:rsid w:val="00896732"/>
    <w:rsid w:val="00897982"/>
    <w:rsid w:val="00897D1A"/>
    <w:rsid w:val="008A262E"/>
    <w:rsid w:val="008B6544"/>
    <w:rsid w:val="008C2A55"/>
    <w:rsid w:val="008C2DE4"/>
    <w:rsid w:val="008C5D4F"/>
    <w:rsid w:val="008D4416"/>
    <w:rsid w:val="008E0FEB"/>
    <w:rsid w:val="008F33A7"/>
    <w:rsid w:val="008F5EEA"/>
    <w:rsid w:val="0091269C"/>
    <w:rsid w:val="009473D8"/>
    <w:rsid w:val="009543B0"/>
    <w:rsid w:val="00954B68"/>
    <w:rsid w:val="00956153"/>
    <w:rsid w:val="009709E6"/>
    <w:rsid w:val="00981658"/>
    <w:rsid w:val="00981AB0"/>
    <w:rsid w:val="00992793"/>
    <w:rsid w:val="00994FC3"/>
    <w:rsid w:val="00996FFE"/>
    <w:rsid w:val="009A6D00"/>
    <w:rsid w:val="009B6661"/>
    <w:rsid w:val="009B6FCB"/>
    <w:rsid w:val="009C64B1"/>
    <w:rsid w:val="009C7BA4"/>
    <w:rsid w:val="009D67B1"/>
    <w:rsid w:val="009D6AD2"/>
    <w:rsid w:val="009D758F"/>
    <w:rsid w:val="009E0ACF"/>
    <w:rsid w:val="009E1FCF"/>
    <w:rsid w:val="009F5878"/>
    <w:rsid w:val="009F6FDB"/>
    <w:rsid w:val="00A03464"/>
    <w:rsid w:val="00A04802"/>
    <w:rsid w:val="00A05DA8"/>
    <w:rsid w:val="00A10328"/>
    <w:rsid w:val="00A1206E"/>
    <w:rsid w:val="00A12EE6"/>
    <w:rsid w:val="00A153DF"/>
    <w:rsid w:val="00A22A83"/>
    <w:rsid w:val="00A30DAF"/>
    <w:rsid w:val="00A319FF"/>
    <w:rsid w:val="00A31CB0"/>
    <w:rsid w:val="00A36AE5"/>
    <w:rsid w:val="00A37B71"/>
    <w:rsid w:val="00A4002D"/>
    <w:rsid w:val="00A414F7"/>
    <w:rsid w:val="00A447FE"/>
    <w:rsid w:val="00A769DF"/>
    <w:rsid w:val="00A840B5"/>
    <w:rsid w:val="00A86D1B"/>
    <w:rsid w:val="00A956D9"/>
    <w:rsid w:val="00AA4DA0"/>
    <w:rsid w:val="00AB00E8"/>
    <w:rsid w:val="00AB6C3E"/>
    <w:rsid w:val="00AB6F0B"/>
    <w:rsid w:val="00AC14A2"/>
    <w:rsid w:val="00AC7363"/>
    <w:rsid w:val="00AE3021"/>
    <w:rsid w:val="00AE38FF"/>
    <w:rsid w:val="00AF2237"/>
    <w:rsid w:val="00AF3458"/>
    <w:rsid w:val="00B0207F"/>
    <w:rsid w:val="00B03F52"/>
    <w:rsid w:val="00B10B21"/>
    <w:rsid w:val="00B10D50"/>
    <w:rsid w:val="00B14557"/>
    <w:rsid w:val="00B14706"/>
    <w:rsid w:val="00B22595"/>
    <w:rsid w:val="00B46358"/>
    <w:rsid w:val="00B51C85"/>
    <w:rsid w:val="00B60B10"/>
    <w:rsid w:val="00B6173F"/>
    <w:rsid w:val="00B80739"/>
    <w:rsid w:val="00B913AE"/>
    <w:rsid w:val="00B92CB1"/>
    <w:rsid w:val="00B96854"/>
    <w:rsid w:val="00BA68B2"/>
    <w:rsid w:val="00BD259B"/>
    <w:rsid w:val="00BD2612"/>
    <w:rsid w:val="00BD4BF4"/>
    <w:rsid w:val="00BE14DC"/>
    <w:rsid w:val="00BE2D99"/>
    <w:rsid w:val="00BF1A98"/>
    <w:rsid w:val="00C223E7"/>
    <w:rsid w:val="00C25B8D"/>
    <w:rsid w:val="00C370BA"/>
    <w:rsid w:val="00C40920"/>
    <w:rsid w:val="00C56686"/>
    <w:rsid w:val="00C64AA3"/>
    <w:rsid w:val="00C72D6D"/>
    <w:rsid w:val="00C87625"/>
    <w:rsid w:val="00C87E9B"/>
    <w:rsid w:val="00C94C53"/>
    <w:rsid w:val="00CA5BAF"/>
    <w:rsid w:val="00CB426D"/>
    <w:rsid w:val="00CC378D"/>
    <w:rsid w:val="00CD5E1B"/>
    <w:rsid w:val="00CD69E4"/>
    <w:rsid w:val="00CD6B29"/>
    <w:rsid w:val="00CD77E6"/>
    <w:rsid w:val="00CE2695"/>
    <w:rsid w:val="00CE4132"/>
    <w:rsid w:val="00CE6EBD"/>
    <w:rsid w:val="00D02A98"/>
    <w:rsid w:val="00D04288"/>
    <w:rsid w:val="00D120A9"/>
    <w:rsid w:val="00D152DB"/>
    <w:rsid w:val="00D15749"/>
    <w:rsid w:val="00D16385"/>
    <w:rsid w:val="00D17696"/>
    <w:rsid w:val="00D2262A"/>
    <w:rsid w:val="00D23E12"/>
    <w:rsid w:val="00D2773E"/>
    <w:rsid w:val="00D33D84"/>
    <w:rsid w:val="00D34C66"/>
    <w:rsid w:val="00D43B62"/>
    <w:rsid w:val="00D63076"/>
    <w:rsid w:val="00D6489B"/>
    <w:rsid w:val="00D84232"/>
    <w:rsid w:val="00D85B9A"/>
    <w:rsid w:val="00DA68CC"/>
    <w:rsid w:val="00DB2714"/>
    <w:rsid w:val="00DB4F96"/>
    <w:rsid w:val="00DB728D"/>
    <w:rsid w:val="00DC0664"/>
    <w:rsid w:val="00DD5D50"/>
    <w:rsid w:val="00DF6FD3"/>
    <w:rsid w:val="00E07EBA"/>
    <w:rsid w:val="00E11DAB"/>
    <w:rsid w:val="00E17DFF"/>
    <w:rsid w:val="00E32B12"/>
    <w:rsid w:val="00E32E9D"/>
    <w:rsid w:val="00E35DD8"/>
    <w:rsid w:val="00E370B4"/>
    <w:rsid w:val="00E4533A"/>
    <w:rsid w:val="00E5396A"/>
    <w:rsid w:val="00E55829"/>
    <w:rsid w:val="00E56A9E"/>
    <w:rsid w:val="00E674A6"/>
    <w:rsid w:val="00E87626"/>
    <w:rsid w:val="00E909D5"/>
    <w:rsid w:val="00E91427"/>
    <w:rsid w:val="00E91AFE"/>
    <w:rsid w:val="00E96062"/>
    <w:rsid w:val="00E978DB"/>
    <w:rsid w:val="00EA24BF"/>
    <w:rsid w:val="00EB271B"/>
    <w:rsid w:val="00ED0DA4"/>
    <w:rsid w:val="00ED1CDB"/>
    <w:rsid w:val="00EE0E97"/>
    <w:rsid w:val="00EE0FFF"/>
    <w:rsid w:val="00EE1480"/>
    <w:rsid w:val="00EE2F7A"/>
    <w:rsid w:val="00EE4720"/>
    <w:rsid w:val="00EF321E"/>
    <w:rsid w:val="00EF57C9"/>
    <w:rsid w:val="00F014D9"/>
    <w:rsid w:val="00F01CF8"/>
    <w:rsid w:val="00F24CC4"/>
    <w:rsid w:val="00F332F1"/>
    <w:rsid w:val="00F35BE5"/>
    <w:rsid w:val="00F36040"/>
    <w:rsid w:val="00F55096"/>
    <w:rsid w:val="00F553E7"/>
    <w:rsid w:val="00F55C8A"/>
    <w:rsid w:val="00F87D48"/>
    <w:rsid w:val="00F95576"/>
    <w:rsid w:val="00F967BC"/>
    <w:rsid w:val="00FC41A0"/>
    <w:rsid w:val="00FC77C1"/>
    <w:rsid w:val="00FD0C9F"/>
    <w:rsid w:val="00FD6715"/>
    <w:rsid w:val="00FE04F2"/>
    <w:rsid w:val="00FE3D5F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302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217E8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217E8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Iauiue">
    <w:name w:val="Iau?iue"/>
    <w:uiPriority w:val="99"/>
    <w:rsid w:val="00F55C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Выделить 14"/>
    <w:uiPriority w:val="99"/>
    <w:rsid w:val="00F55C8A"/>
    <w:rPr>
      <w:rFonts w:ascii="Times New Roman" w:hAnsi="Times New Roman"/>
      <w:b/>
      <w:sz w:val="28"/>
    </w:rPr>
  </w:style>
  <w:style w:type="character" w:customStyle="1" w:styleId="apple-converted-space">
    <w:name w:val="apple-converted-space"/>
    <w:basedOn w:val="a0"/>
    <w:rsid w:val="00D2773E"/>
  </w:style>
  <w:style w:type="paragraph" w:styleId="a7">
    <w:name w:val="Balloon Text"/>
    <w:basedOn w:val="a"/>
    <w:link w:val="a8"/>
    <w:uiPriority w:val="99"/>
    <w:semiHidden/>
    <w:unhideWhenUsed/>
    <w:rsid w:val="009E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F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672A"/>
  </w:style>
  <w:style w:type="paragraph" w:styleId="ab">
    <w:name w:val="footer"/>
    <w:basedOn w:val="a"/>
    <w:link w:val="ac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72A"/>
  </w:style>
  <w:style w:type="character" w:styleId="ad">
    <w:name w:val="Hyperlink"/>
    <w:uiPriority w:val="99"/>
    <w:rsid w:val="00D152D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302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217E8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217E8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Iauiue">
    <w:name w:val="Iau?iue"/>
    <w:uiPriority w:val="99"/>
    <w:rsid w:val="00F55C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Выделить 14"/>
    <w:uiPriority w:val="99"/>
    <w:rsid w:val="00F55C8A"/>
    <w:rPr>
      <w:rFonts w:ascii="Times New Roman" w:hAnsi="Times New Roman"/>
      <w:b/>
      <w:sz w:val="28"/>
    </w:rPr>
  </w:style>
  <w:style w:type="character" w:customStyle="1" w:styleId="apple-converted-space">
    <w:name w:val="apple-converted-space"/>
    <w:basedOn w:val="a0"/>
    <w:rsid w:val="00D2773E"/>
  </w:style>
  <w:style w:type="paragraph" w:styleId="a7">
    <w:name w:val="Balloon Text"/>
    <w:basedOn w:val="a"/>
    <w:link w:val="a8"/>
    <w:uiPriority w:val="99"/>
    <w:semiHidden/>
    <w:unhideWhenUsed/>
    <w:rsid w:val="009E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F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672A"/>
  </w:style>
  <w:style w:type="paragraph" w:styleId="ab">
    <w:name w:val="footer"/>
    <w:basedOn w:val="a"/>
    <w:link w:val="ac"/>
    <w:uiPriority w:val="99"/>
    <w:unhideWhenUsed/>
    <w:rsid w:val="00336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72A"/>
  </w:style>
  <w:style w:type="character" w:styleId="ad">
    <w:name w:val="Hyperlink"/>
    <w:uiPriority w:val="99"/>
    <w:rsid w:val="00D152D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.gov.ua/ua/npa/pro-zatverdzhennya-tipovoyi-osvitnoyi-programi-profilnoyi-serednoyi-osviti-zakladiv-osviti-sho-zdijsnyuyut-pidgotovku-molodshih-specialistiv-na-osnovi-bazovoyi-zagalnoyi-serednoyi-osviti" TargetMode="External"/><Relationship Id="rId5" Type="http://schemas.openxmlformats.org/officeDocument/2006/relationships/settings" Target="settings.xml"/><Relationship Id="rId10" Type="http://schemas.openxmlformats.org/officeDocument/2006/relationships/hyperlink" Target="URL:https://mon.gov.ua/storage/app/media/vishchaosvita/zatverdzeni%20standarty/2020/03/241-gotel-restoran-sprava-B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DC6A-34E5-4EE7-AC84-F1D7913E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5570</Words>
  <Characters>31751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2023-03-29T12:16:00Z</cp:lastPrinted>
  <dcterms:created xsi:type="dcterms:W3CDTF">2023-06-14T08:00:00Z</dcterms:created>
  <dcterms:modified xsi:type="dcterms:W3CDTF">2023-06-14T08:00:00Z</dcterms:modified>
</cp:coreProperties>
</file>