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4925D" w14:textId="68E077D8" w:rsidR="00E46E2E" w:rsidRPr="00E46E2E" w:rsidRDefault="00E46E2E" w:rsidP="00E46E2E">
      <w:pPr>
        <w:jc w:val="right"/>
        <w:rPr>
          <w:rFonts w:ascii="Times New Roman" w:eastAsia="Times New Roman" w:hAnsi="Times New Roman" w:cs="Times New Roman"/>
          <w:sz w:val="28"/>
          <w:szCs w:val="28"/>
          <w:lang w:val="uk-UA"/>
        </w:rPr>
      </w:pPr>
      <w:r w:rsidRPr="00E46E2E">
        <w:rPr>
          <w:rFonts w:ascii="Times New Roman" w:eastAsia="Times New Roman" w:hAnsi="Times New Roman" w:cs="Times New Roman"/>
          <w:sz w:val="28"/>
          <w:szCs w:val="28"/>
          <w:highlight w:val="yellow"/>
          <w:lang w:val="uk-UA"/>
        </w:rPr>
        <w:t>Проєкт</w:t>
      </w:r>
    </w:p>
    <w:p w14:paraId="00000001" w14:textId="6C80CE3B" w:rsidR="00A04F93" w:rsidRDefault="00BA52A1" w:rsidP="00E46E2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вченої ради щодо законодавчих пропозицій з реформування вищої освіти</w:t>
      </w:r>
    </w:p>
    <w:p w14:paraId="00000002" w14:textId="77777777" w:rsidR="00A04F93" w:rsidRDefault="00A04F93" w:rsidP="00B60910">
      <w:pPr>
        <w:jc w:val="both"/>
        <w:rPr>
          <w:rFonts w:ascii="Times New Roman" w:eastAsia="Times New Roman" w:hAnsi="Times New Roman" w:cs="Times New Roman"/>
          <w:sz w:val="28"/>
          <w:szCs w:val="28"/>
        </w:rPr>
      </w:pPr>
    </w:p>
    <w:p w14:paraId="00000003" w14:textId="0DA916F1" w:rsidR="00A04F93" w:rsidRPr="00BA52A1" w:rsidRDefault="00BA52A1" w:rsidP="00BA52A1">
      <w:pPr>
        <w:numPr>
          <w:ilvl w:val="0"/>
          <w:numId w:val="1"/>
        </w:numPr>
        <w:jc w:val="both"/>
        <w:rPr>
          <w:rFonts w:ascii="Times New Roman" w:eastAsia="Times New Roman" w:hAnsi="Times New Roman" w:cs="Times New Roman"/>
          <w:sz w:val="28"/>
          <w:szCs w:val="28"/>
        </w:rPr>
      </w:pPr>
      <w:r w:rsidRPr="00BA52A1">
        <w:rPr>
          <w:rFonts w:ascii="Times New Roman" w:eastAsia="Times New Roman" w:hAnsi="Times New Roman" w:cs="Times New Roman"/>
          <w:sz w:val="28"/>
          <w:szCs w:val="28"/>
        </w:rPr>
        <w:t>Взяти до відома</w:t>
      </w:r>
      <w:bookmarkStart w:id="0" w:name="_GoBack"/>
      <w:bookmarkEnd w:id="0"/>
      <w:r w:rsidRPr="00BA52A1">
        <w:rPr>
          <w:rFonts w:ascii="Times New Roman" w:eastAsia="Times New Roman" w:hAnsi="Times New Roman" w:cs="Times New Roman"/>
          <w:sz w:val="28"/>
          <w:szCs w:val="28"/>
        </w:rPr>
        <w:t xml:space="preserve"> інформацію Голови Ради ректорів Запорізької області, ректора Національного університету "Запорізька політехніка" Віктора </w:t>
      </w:r>
      <w:proofErr w:type="spellStart"/>
      <w:r w:rsidRPr="00DF0410">
        <w:rPr>
          <w:rFonts w:ascii="Times New Roman" w:eastAsia="Times New Roman" w:hAnsi="Times New Roman" w:cs="Times New Roman"/>
          <w:sz w:val="28"/>
          <w:szCs w:val="28"/>
        </w:rPr>
        <w:t>Грешти</w:t>
      </w:r>
      <w:proofErr w:type="spellEnd"/>
      <w:r w:rsidRPr="00DF0410">
        <w:rPr>
          <w:rFonts w:ascii="Times New Roman" w:eastAsia="Times New Roman" w:hAnsi="Times New Roman" w:cs="Times New Roman"/>
          <w:sz w:val="28"/>
          <w:szCs w:val="28"/>
        </w:rPr>
        <w:t xml:space="preserve"> про наявні законодавчі ініціативи у сфері вищої освіти, рішення Ради ректорів закладів вищої освіти Запорізького регіону, а також "Правовий та соціальний аналіз реформ, які пропонуються урядом</w:t>
      </w:r>
      <w:r w:rsidRPr="00BA52A1">
        <w:rPr>
          <w:rFonts w:ascii="Times New Roman" w:eastAsia="Times New Roman" w:hAnsi="Times New Roman" w:cs="Times New Roman"/>
          <w:sz w:val="28"/>
          <w:szCs w:val="28"/>
        </w:rPr>
        <w:t xml:space="preserve"> у вищій школі", оприлюднений Спілкою ректорів закладів вищої освіти України.</w:t>
      </w:r>
    </w:p>
    <w:p w14:paraId="00000004" w14:textId="77777777" w:rsidR="00A04F93" w:rsidRDefault="00BA52A1" w:rsidP="00B60910">
      <w:pPr>
        <w:numPr>
          <w:ilvl w:val="0"/>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Вчена рада Університету підтримує реформи вищої освіти, спрямовані на підвищення її потенціалу та спроможності робити вагомий внесок у розвиток України як сучасної європейської держави, її захист від російської агресії, підвищення інституційної автономії закладів вищої освіти, ефективності їх діяльності та їх відповідальності перед суспільством, забезпечення академічної свободи учасників освітнього процесу. Проведення реформ, тим більш, під час війни є складним, болісним, але необхідним задля забезпечення конкурентоспроможності української вищої освіти та стійкого розвитку України після Перемоги. Необхідною умовою їх успішності є консолідація суспільства, освітянської спільноти, всіх головних </w:t>
      </w:r>
      <w:proofErr w:type="spellStart"/>
      <w:r>
        <w:rPr>
          <w:rFonts w:ascii="Times New Roman" w:eastAsia="Times New Roman" w:hAnsi="Times New Roman" w:cs="Times New Roman"/>
          <w:sz w:val="28"/>
          <w:szCs w:val="28"/>
        </w:rPr>
        <w:t>стейкхолдерів</w:t>
      </w:r>
      <w:proofErr w:type="spellEnd"/>
      <w:r>
        <w:rPr>
          <w:rFonts w:ascii="Times New Roman" w:eastAsia="Times New Roman" w:hAnsi="Times New Roman" w:cs="Times New Roman"/>
          <w:sz w:val="28"/>
          <w:szCs w:val="28"/>
        </w:rPr>
        <w:t xml:space="preserve"> вищої освіти навколо ключових цілей та напрямів реформування.</w:t>
      </w:r>
    </w:p>
    <w:p w14:paraId="00000005" w14:textId="77777777" w:rsidR="00A04F93" w:rsidRDefault="00BA52A1" w:rsidP="00B60910">
      <w:pPr>
        <w:numPr>
          <w:ilvl w:val="0"/>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Вчена рада Університету констатує, що зареєстровані у Верховній Раді України </w:t>
      </w:r>
      <w:proofErr w:type="spellStart"/>
      <w:r>
        <w:rPr>
          <w:rFonts w:ascii="Times New Roman" w:eastAsia="Times New Roman" w:hAnsi="Times New Roman" w:cs="Times New Roman"/>
          <w:sz w:val="28"/>
          <w:szCs w:val="28"/>
        </w:rPr>
        <w:t>законопроєкти</w:t>
      </w:r>
      <w:proofErr w:type="spellEnd"/>
      <w:r>
        <w:rPr>
          <w:rFonts w:ascii="Times New Roman" w:eastAsia="Times New Roman" w:hAnsi="Times New Roman" w:cs="Times New Roman"/>
          <w:sz w:val="28"/>
          <w:szCs w:val="28"/>
        </w:rPr>
        <w:t xml:space="preserve"> з питань розвитку вищої освіти значною мірою можуть сприяти вирішенню наявних проблем. Зокрема, це стосується:</w:t>
      </w:r>
    </w:p>
    <w:p w14:paraId="00000006" w14:textId="77777777" w:rsidR="00A04F93" w:rsidRDefault="00BA52A1" w:rsidP="00B60910">
      <w:pPr>
        <w:numPr>
          <w:ilvl w:val="1"/>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підвищення академічної свободи здобувачів вищої освіти та гнучкості підготовки фахівців через розширення можливостей для формування індивідуальних освітніх траєкторій здобувачів вищої освіти (</w:t>
      </w:r>
      <w:proofErr w:type="spellStart"/>
      <w:r>
        <w:rPr>
          <w:rFonts w:ascii="Times New Roman" w:eastAsia="Times New Roman" w:hAnsi="Times New Roman" w:cs="Times New Roman"/>
          <w:sz w:val="28"/>
          <w:szCs w:val="28"/>
        </w:rPr>
        <w:t>законопроєкт</w:t>
      </w:r>
      <w:proofErr w:type="spellEnd"/>
      <w:r>
        <w:rPr>
          <w:rFonts w:ascii="Times New Roman" w:eastAsia="Times New Roman" w:hAnsi="Times New Roman" w:cs="Times New Roman"/>
          <w:sz w:val="28"/>
          <w:szCs w:val="28"/>
        </w:rPr>
        <w:t xml:space="preserve"> 10177);</w:t>
      </w:r>
    </w:p>
    <w:p w14:paraId="00000007" w14:textId="77777777" w:rsidR="00A04F93" w:rsidRDefault="00BA52A1" w:rsidP="00B60910">
      <w:pPr>
        <w:numPr>
          <w:ilvl w:val="1"/>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підвищення ефективності використання обмежених фінансових ресурсів вищої освіти та запровадження механізмів співфінансування здобуття вищої освіти (</w:t>
      </w:r>
      <w:proofErr w:type="spellStart"/>
      <w:r>
        <w:rPr>
          <w:rFonts w:ascii="Times New Roman" w:eastAsia="Times New Roman" w:hAnsi="Times New Roman" w:cs="Times New Roman"/>
          <w:sz w:val="28"/>
          <w:szCs w:val="28"/>
        </w:rPr>
        <w:t>законопроєкт</w:t>
      </w:r>
      <w:proofErr w:type="spellEnd"/>
      <w:r>
        <w:rPr>
          <w:rFonts w:ascii="Times New Roman" w:eastAsia="Times New Roman" w:hAnsi="Times New Roman" w:cs="Times New Roman"/>
          <w:sz w:val="28"/>
          <w:szCs w:val="28"/>
        </w:rPr>
        <w:t xml:space="preserve"> 10399);</w:t>
      </w:r>
    </w:p>
    <w:p w14:paraId="00000008" w14:textId="77777777" w:rsidR="00A04F93" w:rsidRDefault="00BA52A1" w:rsidP="00B60910">
      <w:pPr>
        <w:numPr>
          <w:ilvl w:val="1"/>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розширення можливостей для наукової роботи науково-педагогічних працівників та залучення педагогічних працівників до викладацької діяльності у закладах вищої освіти (</w:t>
      </w:r>
      <w:proofErr w:type="spellStart"/>
      <w:r>
        <w:rPr>
          <w:rFonts w:ascii="Times New Roman" w:eastAsia="Times New Roman" w:hAnsi="Times New Roman" w:cs="Times New Roman"/>
          <w:sz w:val="28"/>
          <w:szCs w:val="28"/>
        </w:rPr>
        <w:t>законопроєкт</w:t>
      </w:r>
      <w:proofErr w:type="spellEnd"/>
      <w:r>
        <w:rPr>
          <w:rFonts w:ascii="Times New Roman" w:eastAsia="Times New Roman" w:hAnsi="Times New Roman" w:cs="Times New Roman"/>
          <w:sz w:val="28"/>
          <w:szCs w:val="28"/>
        </w:rPr>
        <w:t xml:space="preserve"> 9600);</w:t>
      </w:r>
    </w:p>
    <w:p w14:paraId="00000009" w14:textId="77777777" w:rsidR="00A04F93" w:rsidRDefault="00BA52A1" w:rsidP="00B60910">
      <w:pPr>
        <w:numPr>
          <w:ilvl w:val="1"/>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зростання автономії закладів вищої освіти у частині присвоєння вчених звань (</w:t>
      </w:r>
      <w:proofErr w:type="spellStart"/>
      <w:r>
        <w:rPr>
          <w:rFonts w:ascii="Times New Roman" w:eastAsia="Times New Roman" w:hAnsi="Times New Roman" w:cs="Times New Roman"/>
          <w:sz w:val="28"/>
          <w:szCs w:val="28"/>
        </w:rPr>
        <w:t>законопроєкт</w:t>
      </w:r>
      <w:proofErr w:type="spellEnd"/>
      <w:r>
        <w:rPr>
          <w:rFonts w:ascii="Times New Roman" w:eastAsia="Times New Roman" w:hAnsi="Times New Roman" w:cs="Times New Roman"/>
          <w:sz w:val="28"/>
          <w:szCs w:val="28"/>
        </w:rPr>
        <w:t xml:space="preserve"> 9601);</w:t>
      </w:r>
    </w:p>
    <w:p w14:paraId="0000000A" w14:textId="77777777" w:rsidR="00A04F93" w:rsidRDefault="00BA52A1" w:rsidP="00B60910">
      <w:pPr>
        <w:numPr>
          <w:ilvl w:val="1"/>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забезпечення академічної доброчесності у вищій освіті (</w:t>
      </w:r>
      <w:proofErr w:type="spellStart"/>
      <w:r>
        <w:rPr>
          <w:rFonts w:ascii="Times New Roman" w:eastAsia="Times New Roman" w:hAnsi="Times New Roman" w:cs="Times New Roman"/>
          <w:sz w:val="28"/>
          <w:szCs w:val="28"/>
        </w:rPr>
        <w:t>законопроєкт</w:t>
      </w:r>
      <w:proofErr w:type="spellEnd"/>
      <w:r>
        <w:rPr>
          <w:rFonts w:ascii="Times New Roman" w:eastAsia="Times New Roman" w:hAnsi="Times New Roman" w:cs="Times New Roman"/>
          <w:sz w:val="28"/>
          <w:szCs w:val="28"/>
        </w:rPr>
        <w:t xml:space="preserve"> 10392);</w:t>
      </w:r>
    </w:p>
    <w:p w14:paraId="0000000B" w14:textId="77777777" w:rsidR="00A04F93" w:rsidRDefault="00BA52A1" w:rsidP="00B60910">
      <w:pPr>
        <w:numPr>
          <w:ilvl w:val="1"/>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підвищення ефективності студентського самоврядування та забезпечення прав здобувачів освіти (</w:t>
      </w:r>
      <w:proofErr w:type="spellStart"/>
      <w:r>
        <w:rPr>
          <w:rFonts w:ascii="Times New Roman" w:eastAsia="Times New Roman" w:hAnsi="Times New Roman" w:cs="Times New Roman"/>
          <w:sz w:val="28"/>
          <w:szCs w:val="28"/>
        </w:rPr>
        <w:t>законопроєкт</w:t>
      </w:r>
      <w:proofErr w:type="spellEnd"/>
      <w:r>
        <w:rPr>
          <w:rFonts w:ascii="Times New Roman" w:eastAsia="Times New Roman" w:hAnsi="Times New Roman" w:cs="Times New Roman"/>
          <w:sz w:val="28"/>
          <w:szCs w:val="28"/>
        </w:rPr>
        <w:t xml:space="preserve"> 10279).</w:t>
      </w:r>
    </w:p>
    <w:p w14:paraId="0000000C" w14:textId="77777777" w:rsidR="00A04F93" w:rsidRDefault="00BA52A1" w:rsidP="00B60910">
      <w:pPr>
        <w:numPr>
          <w:ilvl w:val="0"/>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Водночас, нові </w:t>
      </w:r>
      <w:proofErr w:type="spellStart"/>
      <w:r>
        <w:rPr>
          <w:rFonts w:ascii="Times New Roman" w:eastAsia="Times New Roman" w:hAnsi="Times New Roman" w:cs="Times New Roman"/>
          <w:sz w:val="28"/>
          <w:szCs w:val="28"/>
        </w:rPr>
        <w:t>законопроєкти</w:t>
      </w:r>
      <w:proofErr w:type="spellEnd"/>
      <w:r>
        <w:rPr>
          <w:rFonts w:ascii="Times New Roman" w:eastAsia="Times New Roman" w:hAnsi="Times New Roman" w:cs="Times New Roman"/>
          <w:sz w:val="28"/>
          <w:szCs w:val="28"/>
        </w:rPr>
        <w:t xml:space="preserve"> не завжди збалансовані і потребують доопрацювання для усунення наявних ризиків. Зокрема, це стосується:</w:t>
      </w:r>
    </w:p>
    <w:p w14:paraId="0000000D" w14:textId="77777777" w:rsidR="00A04F93" w:rsidRDefault="00BA52A1" w:rsidP="00B60910">
      <w:pPr>
        <w:numPr>
          <w:ilvl w:val="1"/>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внутрішньо суперечливих і невідповідних практикам ЄС та чинному законодавству пропозицій щодо бюджетного фінансування вищої освіти, які не усувають головні проблеми бюджетного фінансування, не передбачають базового фінансування закладів вищої освіти засновниками, не є релевантними для окремих категорій здобувачів та створюють додаткові ризики зростання фінансової нестійкості ЗВО (</w:t>
      </w:r>
      <w:proofErr w:type="spellStart"/>
      <w:r>
        <w:rPr>
          <w:rFonts w:ascii="Times New Roman" w:eastAsia="Times New Roman" w:hAnsi="Times New Roman" w:cs="Times New Roman"/>
          <w:sz w:val="28"/>
          <w:szCs w:val="28"/>
        </w:rPr>
        <w:t>законопроєкт</w:t>
      </w:r>
      <w:proofErr w:type="spellEnd"/>
      <w:r>
        <w:rPr>
          <w:rFonts w:ascii="Times New Roman" w:eastAsia="Times New Roman" w:hAnsi="Times New Roman" w:cs="Times New Roman"/>
          <w:sz w:val="28"/>
          <w:szCs w:val="28"/>
        </w:rPr>
        <w:t xml:space="preserve"> 10399);</w:t>
      </w:r>
    </w:p>
    <w:p w14:paraId="0000000E" w14:textId="77777777" w:rsidR="00A04F93" w:rsidRDefault="00BA52A1" w:rsidP="00B60910">
      <w:pPr>
        <w:numPr>
          <w:ilvl w:val="1"/>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надмірного і неузгодженого із законодавством регулювання наукової роботи в закладах вищої освіти (</w:t>
      </w:r>
      <w:proofErr w:type="spellStart"/>
      <w:r>
        <w:rPr>
          <w:rFonts w:ascii="Times New Roman" w:eastAsia="Times New Roman" w:hAnsi="Times New Roman" w:cs="Times New Roman"/>
          <w:sz w:val="28"/>
          <w:szCs w:val="28"/>
        </w:rPr>
        <w:t>законопроєкт</w:t>
      </w:r>
      <w:proofErr w:type="spellEnd"/>
      <w:r>
        <w:rPr>
          <w:rFonts w:ascii="Times New Roman" w:eastAsia="Times New Roman" w:hAnsi="Times New Roman" w:cs="Times New Roman"/>
          <w:sz w:val="28"/>
          <w:szCs w:val="28"/>
        </w:rPr>
        <w:t xml:space="preserve"> 9600);</w:t>
      </w:r>
    </w:p>
    <w:p w14:paraId="0000000F" w14:textId="77777777" w:rsidR="00A04F93" w:rsidRDefault="00BA52A1" w:rsidP="00B60910">
      <w:pPr>
        <w:numPr>
          <w:ilvl w:val="1"/>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виділу фахових коледжів із структури закладів вищої освіти, що не відповідає практикам ЄС, де багато закладів вищої освіти здійснюють освітню діяльність за 5-7 або 5-8 рівнями МСКО (проєкт Закону України «Про внесення змін до деяких законів України (щодо створення передумов для модернізації мережі закладів вищої освіти)» - пройшов громадське обговорення в МОН України).</w:t>
      </w:r>
    </w:p>
    <w:p w14:paraId="00000010" w14:textId="77777777" w:rsidR="00A04F93" w:rsidRDefault="00BA52A1" w:rsidP="00B60910">
      <w:pPr>
        <w:numPr>
          <w:ilvl w:val="0"/>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Вчена рада Університету підтримує загальну ідею модернізації та оптимізації мережі закладів вищої освіти, яка має відповідати потребам розвитку держави і регіонів, забезпечувати територіальну і фінансову доступність якісної вищої освіти всіх рівнів і спеціальностей для громадян України та її привабливість для іноземних громадян. Така модернізація, на нашу думку, має базуватися на плані відновлення України, загальному баченні </w:t>
      </w:r>
      <w:r>
        <w:rPr>
          <w:rFonts w:ascii="Times New Roman" w:eastAsia="Times New Roman" w:hAnsi="Times New Roman" w:cs="Times New Roman"/>
          <w:sz w:val="28"/>
          <w:szCs w:val="28"/>
        </w:rPr>
        <w:lastRenderedPageBreak/>
        <w:t>мережі закладів вищої освіти на перспективу 10-15 років з урахуванням очікуваних демографічних змін, прогнозів економічного і технологічного розвитку, трендів розвитку вищої освіти в Європейському Союзі, та має передбачати властиву мережам закладів вищої освіти європейських країн диверсифікацію за розміром, місцем розташування, типами ЗВО тощо. Необхідні процеси реорганізації державних закладів вищої освіти повинні базуватися на чітких та прозорих  процедурах і критеріях, які мають бути визначені законодавством та статутами закладів вищої освіти. Модернізація мережі - це не лише реорганізація ЗВО, але й застосування таких інструментів ЄС, як створення альянсів університетів, галузевих та територіальних кластерів закладів освіти різного рівня, спільних освітніх програм, програм академічної мобільності та дуальної освіти тощо. Важливою є підтримка державою та засновниками участі закладів вищої освіти в міжнародних організаціях закладів вищої освіти та об'єднаннях ЗВО, реалізації спільних освітніх та наукових проєктів.</w:t>
      </w:r>
    </w:p>
    <w:p w14:paraId="00000011" w14:textId="77777777" w:rsidR="00A04F93" w:rsidRDefault="00BA52A1" w:rsidP="00B60910">
      <w:pPr>
        <w:numPr>
          <w:ilvl w:val="0"/>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Вчена рада підтримує пропозиції МОН України щодо подальшої гармонізації Переліку галузей знань та спеціальностей з Міжнародною стандартною класифікацією освіти. Водночас вважаємо, що окремі пропозиції останнього варіанта нового Переліку потребують вдосконалення. Зокрема, з метою узгодження Національної освітньої статистики з </w:t>
      </w:r>
      <w:proofErr w:type="spellStart"/>
      <w:r>
        <w:rPr>
          <w:rFonts w:ascii="Times New Roman" w:eastAsia="Times New Roman" w:hAnsi="Times New Roman" w:cs="Times New Roman"/>
          <w:sz w:val="28"/>
          <w:szCs w:val="28"/>
        </w:rPr>
        <w:t>Євростат</w:t>
      </w:r>
      <w:proofErr w:type="spellEnd"/>
      <w:r>
        <w:rPr>
          <w:rFonts w:ascii="Times New Roman" w:eastAsia="Times New Roman" w:hAnsi="Times New Roman" w:cs="Times New Roman"/>
          <w:sz w:val="28"/>
          <w:szCs w:val="28"/>
        </w:rPr>
        <w:t xml:space="preserve">, уникнення "втрати" окремих предметних областей та надмірного перетину предметних областей окремих спеціальностей, насамперед, таких, що віднесені до різних галузей знань. Зокрема, це стосується Прикладної математики, Транспорту і деяких інших позицій. </w:t>
      </w:r>
    </w:p>
    <w:p w14:paraId="00000012" w14:textId="77777777" w:rsidR="00A04F93" w:rsidRDefault="00BA52A1" w:rsidP="00B60910">
      <w:pPr>
        <w:numPr>
          <w:ilvl w:val="0"/>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Вчена рада констатує, що протягом тривалого часу не вирішуються окремі важливі для вищої освіти проблеми законодавчого регулювання. Зокрема це стосується:</w:t>
      </w:r>
    </w:p>
    <w:p w14:paraId="00000013" w14:textId="77777777" w:rsidR="00A04F93" w:rsidRDefault="00BA52A1" w:rsidP="00B60910">
      <w:pPr>
        <w:numPr>
          <w:ilvl w:val="1"/>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приведення у відповідність до законодавства і практик ЄС правового статусу та системи управління закладів вищої освіти; в рамках таких системних змін варто вирішувати питання щодо зміни порядку обрання і призначення керівників закладів вищої освіти, а також формування інших органів управління ЗВО;</w:t>
      </w:r>
    </w:p>
    <w:p w14:paraId="00000014" w14:textId="77777777" w:rsidR="00A04F93" w:rsidRDefault="00BA52A1" w:rsidP="00B60910">
      <w:pPr>
        <w:numPr>
          <w:ilvl w:val="1"/>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доопрацювання і прийняття у цілому проєкту важливого для вирішення проблем воєнного часу і повоєнного відновлення, а також для євроінтеграції України Закону України "Про освіту дорослих", який було прийнято за основу більше року тому (</w:t>
      </w:r>
      <w:proofErr w:type="spellStart"/>
      <w:r>
        <w:rPr>
          <w:rFonts w:ascii="Times New Roman" w:eastAsia="Times New Roman" w:hAnsi="Times New Roman" w:cs="Times New Roman"/>
          <w:sz w:val="28"/>
          <w:szCs w:val="28"/>
        </w:rPr>
        <w:t>законопроєкт</w:t>
      </w:r>
      <w:proofErr w:type="spellEnd"/>
      <w:r>
        <w:rPr>
          <w:rFonts w:ascii="Times New Roman" w:eastAsia="Times New Roman" w:hAnsi="Times New Roman" w:cs="Times New Roman"/>
          <w:sz w:val="28"/>
          <w:szCs w:val="28"/>
        </w:rPr>
        <w:t xml:space="preserve"> 7039);</w:t>
      </w:r>
    </w:p>
    <w:p w14:paraId="00000015" w14:textId="77777777" w:rsidR="00A04F93" w:rsidRDefault="00BA52A1" w:rsidP="00B60910">
      <w:pPr>
        <w:numPr>
          <w:ilvl w:val="1"/>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забезпечення соціальної інклюзії в системі вищої освіти, що є особливо актуальним для залучення до суспільного життя осіб, що втратили працездатність під час війни, біженців, внутрішньо переміщених осіб та інших громадян;</w:t>
      </w:r>
    </w:p>
    <w:p w14:paraId="00000016" w14:textId="77777777" w:rsidR="00A04F93" w:rsidRDefault="00BA52A1" w:rsidP="00B60910">
      <w:pPr>
        <w:numPr>
          <w:ilvl w:val="1"/>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впорядкування переліку та змісту форм здобуття вищої освіти (заочна форма за сутністю є передбаченим законодавством поєднанням очної та дистанційної форм, на рівні законодавства немає відмінностей між денною та вечірньою формами, вимоги щодо дуальної форми не узгоджені з трудовим законодавством, водночас, ці форми згадані у багатьох соціальних законах), а також запровадження еквівалентів </w:t>
      </w:r>
      <w:proofErr w:type="spellStart"/>
      <w:r>
        <w:rPr>
          <w:rFonts w:ascii="Times New Roman" w:eastAsia="Times New Roman" w:hAnsi="Times New Roman" w:cs="Times New Roman"/>
          <w:sz w:val="28"/>
          <w:szCs w:val="28"/>
        </w:rPr>
        <w:t>full-time</w:t>
      </w:r>
      <w:proofErr w:type="spellEnd"/>
      <w:r>
        <w:rPr>
          <w:rFonts w:ascii="Times New Roman" w:eastAsia="Times New Roman" w:hAnsi="Times New Roman" w:cs="Times New Roman"/>
          <w:sz w:val="28"/>
          <w:szCs w:val="28"/>
        </w:rPr>
        <w:t xml:space="preserve"> та </w:t>
      </w:r>
      <w:proofErr w:type="spellStart"/>
      <w:r>
        <w:rPr>
          <w:rFonts w:ascii="Times New Roman" w:eastAsia="Times New Roman" w:hAnsi="Times New Roman" w:cs="Times New Roman"/>
          <w:sz w:val="28"/>
          <w:szCs w:val="28"/>
        </w:rPr>
        <w:t>part-time</w:t>
      </w:r>
      <w:proofErr w:type="spellEnd"/>
      <w:r>
        <w:rPr>
          <w:rFonts w:ascii="Times New Roman" w:eastAsia="Times New Roman" w:hAnsi="Times New Roman" w:cs="Times New Roman"/>
          <w:sz w:val="28"/>
          <w:szCs w:val="28"/>
        </w:rPr>
        <w:t xml:space="preserve"> навчання, що є більш релевантними для законодавчого регулювання соціальних питань;</w:t>
      </w:r>
    </w:p>
    <w:p w14:paraId="00000017" w14:textId="77777777" w:rsidR="00A04F93" w:rsidRDefault="00BA52A1" w:rsidP="00B60910">
      <w:pPr>
        <w:numPr>
          <w:ilvl w:val="1"/>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законодавчого стимулювання підвищення загальнодержавного та регіонального впливу закладів вищої освіти;</w:t>
      </w:r>
    </w:p>
    <w:p w14:paraId="00000018" w14:textId="77777777" w:rsidR="00A04F93" w:rsidRDefault="00BA52A1" w:rsidP="00B60910">
      <w:pPr>
        <w:numPr>
          <w:ilvl w:val="1"/>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затвердження нового Положення про порядок відрахування, переривання навчання, поновлення і переведення осіб, які навчаються у закладах вищої освіти, та надання їм академічної відпустки.</w:t>
      </w:r>
    </w:p>
    <w:p w14:paraId="00000019" w14:textId="77777777" w:rsidR="00A04F93" w:rsidRDefault="00BA52A1" w:rsidP="00B60910">
      <w:pPr>
        <w:numPr>
          <w:ilvl w:val="0"/>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Вчена рада вважає, що якісні вища освіта і наука є ключовими факторами забезпечення прискореного економічного і технологічного розвитку України, необхідного для Перемоги України та її успішності у повоєнний період. Ігнорування ролі освіти і науки стало однією з важливих причин економічних і соціальних проблем останніх 30 років, гальмує створення необхідного сьогодні воєнно-технічного потенціалу України, сучасних озброєнь та воєнної техніки. Вчена рада вважає за необхідне переглянути Національну стратегію доходів до 2030 року, затверджену Розпорядженням Кабінету Міністрів України від 27 грудня 2023 р. № 1218-р, яка взагалі не розглядає економічне зростання і фактори, </w:t>
      </w:r>
      <w:r>
        <w:rPr>
          <w:rFonts w:ascii="Times New Roman" w:eastAsia="Times New Roman" w:hAnsi="Times New Roman" w:cs="Times New Roman"/>
          <w:sz w:val="28"/>
          <w:szCs w:val="28"/>
        </w:rPr>
        <w:lastRenderedPageBreak/>
        <w:t>що його забезпечують, як важливі джерела доходів Державного бюджету України.</w:t>
      </w:r>
    </w:p>
    <w:p w14:paraId="0000001A" w14:textId="77777777" w:rsidR="00A04F93" w:rsidRDefault="00BA52A1" w:rsidP="00B60910">
      <w:pPr>
        <w:numPr>
          <w:ilvl w:val="0"/>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Національний університет "Запорізька політехніка", як провідний освітній і науковий центр регіону, бере і надалі готовий брати активну участь у вирішенні зазначених задач та інших проблем розвитку України, забезпечення її безпеки та обороноздатності.</w:t>
      </w:r>
    </w:p>
    <w:sectPr w:rsidR="00A04F9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D5060"/>
    <w:multiLevelType w:val="multilevel"/>
    <w:tmpl w:val="73F87B24"/>
    <w:lvl w:ilvl="0">
      <w:start w:val="1"/>
      <w:numFmt w:val="decimal"/>
      <w:lvlText w:val="%1."/>
      <w:lvlJc w:val="right"/>
      <w:pPr>
        <w:ind w:left="720" w:hanging="360"/>
      </w:pPr>
      <w:rPr>
        <w:u w:val="none"/>
      </w:rPr>
    </w:lvl>
    <w:lvl w:ilvl="1">
      <w:start w:val="1"/>
      <w:numFmt w:val="bullet"/>
      <w:lvlText w:val="○"/>
      <w:lvlJc w:val="left"/>
      <w:pPr>
        <w:ind w:left="1440" w:hanging="360"/>
      </w:pPr>
      <w:rPr>
        <w:u w:val="none"/>
      </w:rPr>
    </w:lvl>
    <w:lvl w:ilvl="2">
      <w:start w:val="1"/>
      <w:numFmt w:val="decimal"/>
      <w:lvlText w:val="%1.○.%3."/>
      <w:lvlJc w:val="right"/>
      <w:pPr>
        <w:ind w:left="2160" w:hanging="360"/>
      </w:pPr>
      <w:rPr>
        <w:u w:val="none"/>
      </w:rPr>
    </w:lvl>
    <w:lvl w:ilvl="3">
      <w:start w:val="1"/>
      <w:numFmt w:val="decimal"/>
      <w:lvlText w:val="%1.○.%3.%4."/>
      <w:lvlJc w:val="right"/>
      <w:pPr>
        <w:ind w:left="2880" w:hanging="360"/>
      </w:pPr>
      <w:rPr>
        <w:u w:val="none"/>
      </w:rPr>
    </w:lvl>
    <w:lvl w:ilvl="4">
      <w:start w:val="1"/>
      <w:numFmt w:val="decimal"/>
      <w:lvlText w:val="%1.○.%3.%4.%5."/>
      <w:lvlJc w:val="right"/>
      <w:pPr>
        <w:ind w:left="3600" w:hanging="360"/>
      </w:pPr>
      <w:rPr>
        <w:u w:val="none"/>
      </w:rPr>
    </w:lvl>
    <w:lvl w:ilvl="5">
      <w:start w:val="1"/>
      <w:numFmt w:val="decimal"/>
      <w:lvlText w:val="%1.○.%3.%4.%5.%6."/>
      <w:lvlJc w:val="right"/>
      <w:pPr>
        <w:ind w:left="4320" w:hanging="360"/>
      </w:pPr>
      <w:rPr>
        <w:u w:val="none"/>
      </w:rPr>
    </w:lvl>
    <w:lvl w:ilvl="6">
      <w:start w:val="1"/>
      <w:numFmt w:val="decimal"/>
      <w:lvlText w:val="%1.○.%3.%4.%5.%6.%7."/>
      <w:lvlJc w:val="right"/>
      <w:pPr>
        <w:ind w:left="5040" w:hanging="360"/>
      </w:pPr>
      <w:rPr>
        <w:u w:val="none"/>
      </w:rPr>
    </w:lvl>
    <w:lvl w:ilvl="7">
      <w:start w:val="1"/>
      <w:numFmt w:val="decimal"/>
      <w:lvlText w:val="%1.○.%3.%4.%5.%6.%7.%8."/>
      <w:lvlJc w:val="right"/>
      <w:pPr>
        <w:ind w:left="5760" w:hanging="360"/>
      </w:pPr>
      <w:rPr>
        <w:u w:val="none"/>
      </w:rPr>
    </w:lvl>
    <w:lvl w:ilvl="8">
      <w:start w:val="1"/>
      <w:numFmt w:val="decimal"/>
      <w:lvlText w:val="%1.○.%3.%4.%5.%6.%7.%8.%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A04F93"/>
    <w:rsid w:val="00A04F93"/>
    <w:rsid w:val="00B60910"/>
    <w:rsid w:val="00BA52A1"/>
    <w:rsid w:val="00DF0410"/>
    <w:rsid w:val="00E46E2E"/>
    <w:rsid w:val="00EE1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A6893"/>
  <w15:docId w15:val="{6E6BFAC2-2C7A-4221-8FB8-B80D05A8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 w:eastAsia="ru-RU"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1213</Words>
  <Characters>6920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cp:lastModifiedBy>
  <cp:revision>5</cp:revision>
  <dcterms:created xsi:type="dcterms:W3CDTF">2024-01-29T09:52:00Z</dcterms:created>
  <dcterms:modified xsi:type="dcterms:W3CDTF">2024-01-29T11:47:00Z</dcterms:modified>
</cp:coreProperties>
</file>