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78" w:rsidRDefault="003745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508"/>
        <w:gridCol w:w="4063"/>
      </w:tblGrid>
      <w:tr w:rsidR="00374578">
        <w:tc>
          <w:tcPr>
            <w:tcW w:w="5508" w:type="dxa"/>
            <w:shd w:val="clear" w:color="auto" w:fill="auto"/>
          </w:tcPr>
          <w:p w:rsidR="00374578" w:rsidRDefault="00374578">
            <w:pPr>
              <w:rPr>
                <w:sz w:val="26"/>
                <w:szCs w:val="26"/>
              </w:rPr>
            </w:pPr>
          </w:p>
        </w:tc>
        <w:tc>
          <w:tcPr>
            <w:tcW w:w="4063" w:type="dxa"/>
            <w:shd w:val="clear" w:color="auto" w:fill="auto"/>
          </w:tcPr>
          <w:p w:rsidR="00374578" w:rsidRDefault="00761BC3">
            <w:r>
              <w:rPr>
                <w:sz w:val="28"/>
                <w:szCs w:val="28"/>
              </w:rPr>
              <w:t xml:space="preserve">Ректору </w:t>
            </w:r>
          </w:p>
          <w:p w:rsidR="00374578" w:rsidRDefault="00761BC3">
            <w:r>
              <w:rPr>
                <w:sz w:val="28"/>
                <w:szCs w:val="28"/>
              </w:rPr>
              <w:t>НУ “Запорізька політехніка”</w:t>
            </w:r>
          </w:p>
          <w:p w:rsidR="00374578" w:rsidRDefault="00761BC3">
            <w:r>
              <w:rPr>
                <w:sz w:val="28"/>
                <w:szCs w:val="28"/>
              </w:rPr>
              <w:t>проф. Віктору ГРЕШТІ</w:t>
            </w:r>
          </w:p>
          <w:p w:rsidR="00374578" w:rsidRDefault="00374578">
            <w:pPr>
              <w:rPr>
                <w:sz w:val="28"/>
                <w:szCs w:val="28"/>
              </w:rPr>
            </w:pPr>
          </w:p>
        </w:tc>
      </w:tr>
    </w:tbl>
    <w:p w:rsidR="00374578" w:rsidRDefault="00761BC3">
      <w:pPr>
        <w:jc w:val="both"/>
      </w:pPr>
      <w:r>
        <w:rPr>
          <w:sz w:val="28"/>
          <w:szCs w:val="28"/>
        </w:rPr>
        <w:tab/>
      </w:r>
    </w:p>
    <w:p w:rsidR="00374578" w:rsidRDefault="00374578">
      <w:pPr>
        <w:jc w:val="both"/>
      </w:pPr>
    </w:p>
    <w:p w:rsidR="00374578" w:rsidRDefault="00761BC3">
      <w:pPr>
        <w:jc w:val="center"/>
      </w:pPr>
      <w:r>
        <w:rPr>
          <w:sz w:val="28"/>
          <w:szCs w:val="28"/>
        </w:rPr>
        <w:t>СЛУЖБОВА ЗАПИСКА</w:t>
      </w:r>
    </w:p>
    <w:p w:rsidR="00374578" w:rsidRDefault="00374578">
      <w:pPr>
        <w:jc w:val="both"/>
      </w:pPr>
    </w:p>
    <w:p w:rsidR="00374578" w:rsidRDefault="00374578">
      <w:pPr>
        <w:jc w:val="both"/>
      </w:pPr>
    </w:p>
    <w:p w:rsidR="00374578" w:rsidRDefault="00761BC3">
      <w:pPr>
        <w:ind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активізації науково-дослідної, експериментальної, інноваційної та профорієнтаційної діяльності в Національному університеті «Запорізька політехніка», а також задля підвищення рівня практичної підготовки здобувачів освіти, пропоную розглянути можлив</w:t>
      </w:r>
      <w:r>
        <w:rPr>
          <w:rFonts w:ascii="Times New Roman" w:eastAsia="Times New Roman" w:hAnsi="Times New Roman" w:cs="Times New Roman"/>
          <w:sz w:val="28"/>
          <w:szCs w:val="28"/>
        </w:rPr>
        <w:t>ість створення нового структурного підрозділу — Центру експериментів. Створення цього центру дасть змогу сформувати єдину координаційну платформу для організації та підтримки дослідницьких ініціатив студентів, викладачів, аспірантів і молодих учених, а так</w:t>
      </w:r>
      <w:r>
        <w:rPr>
          <w:rFonts w:ascii="Times New Roman" w:eastAsia="Times New Roman" w:hAnsi="Times New Roman" w:cs="Times New Roman"/>
          <w:sz w:val="28"/>
          <w:szCs w:val="28"/>
        </w:rPr>
        <w:t>ож сприятиме налагодженню міждисциплінарної взаємодії та розвитку внутрішнього наукового потенціалу університету.</w:t>
      </w:r>
    </w:p>
    <w:p w:rsidR="00374578" w:rsidRDefault="00761BC3">
      <w:pPr>
        <w:ind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експериментів покликаний забезпечити можливості для проведення як фундаментальних, так і прикладних досліджень, здійснення технічних вип</w:t>
      </w:r>
      <w:r>
        <w:rPr>
          <w:rFonts w:ascii="Times New Roman" w:eastAsia="Times New Roman" w:hAnsi="Times New Roman" w:cs="Times New Roman"/>
          <w:sz w:val="28"/>
          <w:szCs w:val="28"/>
        </w:rPr>
        <w:t>робувань, моделювання різноманітних інженерних рішень, а також апробації нових освітніх та наукових технологій. Його діяльність буде спрямована на інтеграцію результатів наукових і експериментальних робіт у освітній процес, використання цих результатів під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 проведення лабораторних і практичних занять, виробничої та переддипломної практики, а також у процесі підготовки курсових, кваліфікаційних і дипломних проєктів. Такий підхід підвищить рівень практичного складника освіти та стимулюватиме студентів до с</w:t>
      </w:r>
      <w:r>
        <w:rPr>
          <w:rFonts w:ascii="Times New Roman" w:eastAsia="Times New Roman" w:hAnsi="Times New Roman" w:cs="Times New Roman"/>
          <w:sz w:val="28"/>
          <w:szCs w:val="28"/>
        </w:rPr>
        <w:t>амостійного дослідження, пошуку інноваційних рішень і реалізації власних технічних ідей.</w:t>
      </w:r>
    </w:p>
    <w:p w:rsidR="00374578" w:rsidRDefault="00761BC3">
      <w:pPr>
        <w:ind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із важливих завдань центру стане залучення молоді до активної участі у STEM-проєктах, сприяння розвитку креативного мислення, формування навичок командної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менеджменту та підприємницької ініціативи. Центр також буде платформою для організації конкурсів,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-шкіл, технічних виставок, презентацій, демонстраційних заходів, майстер-класів, тренінгів і наукових семінарів. Це значно розш</w:t>
      </w:r>
      <w:r>
        <w:rPr>
          <w:rFonts w:ascii="Times New Roman" w:eastAsia="Times New Roman" w:hAnsi="Times New Roman" w:cs="Times New Roman"/>
          <w:sz w:val="28"/>
          <w:szCs w:val="28"/>
        </w:rPr>
        <w:t>ирить можливості для професійного зростання студентів і молодих науковців, а також створить позитивний імідж університету як осередку науково-технічних інновацій.</w:t>
      </w:r>
    </w:p>
    <w:p w:rsidR="00374578" w:rsidRDefault="00761BC3">
      <w:pPr>
        <w:ind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межах діяльності центру планується налагодити тісну співпрацю з науковими установами, підприємствами, органами місцевого самоврядування, громадськими організаціями та міжнародними партнерами для реалізації спільних дослідницьких і науково-технічних проєк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тів. Це  розширить мережу ділових контактів університету, залучить додаткові позабюджетні ресурси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(гранти, інвестиції, спонсорські кошти), а також сприятиме працевлаштуванню студентів і випускників та інтеграції університету в сучасний науковий простір.</w:t>
      </w:r>
    </w:p>
    <w:p w:rsidR="00374578" w:rsidRDefault="00761BC3">
      <w:pPr>
        <w:ind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</w:t>
      </w:r>
      <w:r>
        <w:rPr>
          <w:rFonts w:ascii="Times New Roman" w:eastAsia="Times New Roman" w:hAnsi="Times New Roman" w:cs="Times New Roman"/>
          <w:sz w:val="28"/>
          <w:szCs w:val="28"/>
        </w:rPr>
        <w:t>нансування діяльності центру передбачається здійснювати за рахунок коштів університету, а також завдяки участі у конкурсах проєктів на здобуття грантів, спонсорської та меценатської допомоги, інших джерел, не заборонених чинним законодавством України. Мате</w:t>
      </w:r>
      <w:r>
        <w:rPr>
          <w:rFonts w:ascii="Times New Roman" w:eastAsia="Times New Roman" w:hAnsi="Times New Roman" w:cs="Times New Roman"/>
          <w:sz w:val="28"/>
          <w:szCs w:val="28"/>
        </w:rPr>
        <w:t>ріально-технічну базу центру планується сформувати на основі вже наявного обладнання, приміщень і ресурсів університету з поступовим розширенням у міру зростання обсягів діяльності та залучення додаткового фінансування.</w:t>
      </w:r>
    </w:p>
    <w:p w:rsidR="00374578" w:rsidRDefault="00761BC3">
      <w:pPr>
        <w:ind w:firstLine="4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Прошу винести питання про створення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структурного підрозділу «Центру експериментів» на розгляд вченої ради Національного університету «Запорізька політехніка».</w:t>
      </w:r>
    </w:p>
    <w:p w:rsidR="00374578" w:rsidRDefault="00761BC3">
      <w:pPr>
        <w:ind w:firstLine="408"/>
        <w:jc w:val="both"/>
      </w:pPr>
      <w:bookmarkStart w:id="0" w:name="_heading=h.4dgr6jqeil5a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Додаток на 7 аркушах: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проєкт Положення про Центр експериментів, у якому визначено основні завдання, напрями роботи, організаційну 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уктуру та порядок 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ентру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4578" w:rsidRDefault="00374578">
      <w:pPr>
        <w:jc w:val="both"/>
      </w:pPr>
    </w:p>
    <w:p w:rsidR="00374578" w:rsidRDefault="00374578">
      <w:pPr>
        <w:jc w:val="both"/>
      </w:pPr>
    </w:p>
    <w:p w:rsidR="00374578" w:rsidRDefault="00374578">
      <w:pPr>
        <w:jc w:val="both"/>
      </w:pPr>
    </w:p>
    <w:p w:rsidR="00374578" w:rsidRDefault="00761BC3">
      <w:r>
        <w:rPr>
          <w:sz w:val="28"/>
          <w:szCs w:val="28"/>
        </w:rPr>
        <w:t xml:space="preserve">Проректор з НПР, СЕР та МП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" w:name="_GoBack"/>
      <w:bookmarkEnd w:id="1"/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ІВАНЧЕНКО</w:t>
      </w:r>
    </w:p>
    <w:sectPr w:rsidR="0037457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74578"/>
    <w:rsid w:val="00374578"/>
    <w:rsid w:val="007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Шрифт абзацу за замовчуванням1"/>
  </w:style>
  <w:style w:type="character" w:customStyle="1" w:styleId="jlqj4b">
    <w:name w:val="jlqj4b"/>
    <w:basedOn w:val="10"/>
  </w:style>
  <w:style w:type="paragraph" w:customStyle="1" w:styleId="a4">
    <w:name w:val="Заголовок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pPr>
      <w:suppressLineNumbers/>
    </w:pPr>
  </w:style>
  <w:style w:type="paragraph" w:customStyle="1" w:styleId="a8">
    <w:name w:val="Текст в заданном формате"/>
    <w:rPr>
      <w:rFonts w:ascii="Liberation Mono" w:eastAsia="Courier New" w:hAnsi="Liberation Mono" w:cs="Liberation Mono"/>
      <w:sz w:val="20"/>
      <w:szCs w:val="20"/>
    </w:rPr>
  </w:style>
  <w:style w:type="paragraph" w:customStyle="1" w:styleId="a9">
    <w:name w:val="Содержимое таблицы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uiPriority w:val="34"/>
    <w:qFormat/>
    <w:rsid w:val="00875736"/>
    <w:pPr>
      <w:ind w:left="720"/>
      <w:contextualSpacing/>
    </w:pPr>
    <w:rPr>
      <w:rFonts w:cs="Mangal"/>
      <w:szCs w:val="21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Шрифт абзацу за замовчуванням1"/>
  </w:style>
  <w:style w:type="character" w:customStyle="1" w:styleId="jlqj4b">
    <w:name w:val="jlqj4b"/>
    <w:basedOn w:val="10"/>
  </w:style>
  <w:style w:type="paragraph" w:customStyle="1" w:styleId="a4">
    <w:name w:val="Заголовок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pPr>
      <w:suppressLineNumbers/>
    </w:pPr>
  </w:style>
  <w:style w:type="paragraph" w:customStyle="1" w:styleId="a8">
    <w:name w:val="Текст в заданном формате"/>
    <w:rPr>
      <w:rFonts w:ascii="Liberation Mono" w:eastAsia="Courier New" w:hAnsi="Liberation Mono" w:cs="Liberation Mono"/>
      <w:sz w:val="20"/>
      <w:szCs w:val="20"/>
    </w:rPr>
  </w:style>
  <w:style w:type="paragraph" w:customStyle="1" w:styleId="a9">
    <w:name w:val="Содержимое таблицы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uiPriority w:val="34"/>
    <w:qFormat/>
    <w:rsid w:val="00875736"/>
    <w:pPr>
      <w:ind w:left="720"/>
      <w:contextualSpacing/>
    </w:pPr>
    <w:rPr>
      <w:rFonts w:cs="Mangal"/>
      <w:szCs w:val="21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l90AUG5A+VlpRgjyZ+Rz3w4OA==">CgMxLjAiiAIKC0FBQUJyU3NxWVBJEtQBCgtBQUFCclNzcVlQSRILQUFBQnJTc3FZUEkaDQoJdGV4dC9odG1sEgAiDgoKdGV4dC9wbGFpbhIAKhsiFTEwMzgwODQ3ODUyNzg5MjI2MzgxMCgAOAAwreqViJYzOKj6lYiWM0o6CiRhcHBsaWNhdGlvbi92bmQuZ29vZ2xlLWFwcHMuZG9jcy5tZHMaEsLX2uQBDBIKCgYKABAUGAAQAVoMYWFkb2h0am1hcWlycgIgAHgAggEUc3VnZ2VzdC43amhmZ3B6ZzF3OGWaAQYIABAAGAAYreqViJYzIKj6lYiWM0IUc3VnZ2VzdC43amhmZ3B6ZzF3OGUyDmguNGRncjZqcWVpbDVhOABqMQoUc3VnZ2VzdC4zNDBibXhoMTVoZmISGdCG0YDQuNC90LAg0JLQvtGA0L7QvdGO0LpqMQoUc3VnZ2VzdC54ZmJ6YWZpZHlzeDgSGdCG0YDQuNC90LAg0JLQvtGA0L7QvdGO0LpqMQoUc3VnZ2VzdC43amhmZ3B6ZzF3OGUSGdCG0YDQuNC90LAg0JLQvtGA0L7QvdGO0LpqMQoUc3VnZ2VzdC41eGp2ZjR0YjZiaWISGdCG0YDQuNC90LAg0JLQvtGA0L7QvdGO0LpqMQoUc3VnZ2VzdC51M2IzYWcyODh4dTASGdCG0YDQuNC90LAg0JLQvtGA0L7QvdGO0LpqMQoUc3VnZ2VzdC5xdXlmMndvbGV5bDUSGdCG0YDQuNC90LAg0JLQvtGA0L7QvdGO0LpqMQoUc3VnZ2VzdC55eGUzcHd4NjV0anMSGdCG0YDQuNC90LAg0JLQvtGA0L7QvdGO0LpqMQoUc3VnZ2VzdC5yeTZxOWxqOW0zNGoSGdCG0YDQuNC90LAg0JLQvtGA0L7QvdGO0LpqLgoRc3VnZ2VzdC5qYWg3cDIyYmwSGdCG0YDQuNC90LAg0JLQvtGA0L7QvdGO0LpqMQoUc3VnZ2VzdC5mazZqbnpiazJhYmsSGdCG0YDQuNC90LAg0JLQvtGA0L7QvdGO0LpqMQoUc3VnZ2VzdC4yNXpsbndjM3dnbW0SGdCG0YDQuNC90LAg0JLQvtGA0L7QvdGO0LpqMQoUc3VnZ2VzdC44OXduaGhrbmgyN24SGdCG0YDQuNC90LAg0JLQvtGA0L7QvdGO0LpqMQoUc3VnZ2VzdC5manRyaDRtNGVvbjASGdCG0YDQuNC90LAg0JLQvtGA0L7QvdGO0LpqMQoUc3VnZ2VzdC5kM21scmhlbnc0M3USGdCG0YDQuNC90LAg0JLQvtGA0L7QvdGO0LpqMQoUc3VnZ2VzdC40djJrZ2ZyanA1Z3YSGdCG0YDQuNC90LAg0JLQvtGA0L7QvdGO0LpqMQoUc3VnZ2VzdC53N2oweGdmdnF1NnMSGdCG0YDQuNC90LAg0JLQvtGA0L7QvdGO0LpqMQoUc3VnZ2VzdC5kaXNnMTRmeG9nZTASGdCG0YDQuNC90LAg0JLQvtGA0L7QvdGO0LpqMQoUc3VnZ2VzdC5ueng0ODRnb3pucjESGdCG0YDQuNC90LAg0JLQvtGA0L7QvdGO0LpqMQoUc3VnZ2VzdC5qcjdscDliYXFkaGwSGdCG0YDQuNC90LAg0JLQvtGA0L7QvdGO0LpqMQoUc3VnZ2VzdC56ZXl5djhxejZuajYSGdCG0YDQuNC90LAg0JLQvtGA0L7QvdGO0LpqMQoUc3VnZ2VzdC5ncDh5MjhrM2ZkNTISGdCG0YDQuNC90LAg0JLQvtGA0L7QvdGO0LpqMQoUc3VnZ2VzdC4yOGNnaWJwYjVyaWESGdCG0YDQuNC90LAg0JLQvtGA0L7QvdGO0LpqMQoUc3VnZ2VzdC5sN3l6N2tnd3UxY3YSGdCG0YDQuNC90LAg0JLQvtGA0L7QvdGO0LpqMQoUc3VnZ2VzdC5mejZkYXRsN3JhOTESGdCG0YDQuNC90LAg0JLQvtGA0L7QvdGO0LpqMQoUc3VnZ2VzdC51MXduYnZwZXN3MHASGdCG0YDQuNC90LAg0JLQvtGA0L7QvdGO0LpqMQoUc3VnZ2VzdC5kZ2VmdGE4OGR6azgSGdCG0YDQuNC90LAg0JLQvtGA0L7QvdGO0LpqMQoUc3VnZ2VzdC51cWVvbzZ5MXVpdXUSGdCG0YDQuNC90LAg0JLQvtGA0L7QvdGO0LpqMQoUc3VnZ2VzdC5jdmg3bDhja2ljcDQSGdCG0YDQuNC90LAg0JLQvtGA0L7QvdGO0LpyITE2NXhPVnFySnVYakNLSHBHMnJidEZGalNCN2RNRHVE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2025-04-28T14:54:00Z</dcterms:created>
  <dcterms:modified xsi:type="dcterms:W3CDTF">2025-09-19T08:34:00Z</dcterms:modified>
</cp:coreProperties>
</file>