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4EC" w:rsidRPr="00BD24EC" w:rsidRDefault="00BD24EC" w:rsidP="00BD24EC">
      <w:pPr>
        <w:tabs>
          <w:tab w:val="left" w:pos="8520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24EC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Загальні вимоги до оформлення наукової роботи:</w:t>
      </w:r>
    </w:p>
    <w:p w:rsidR="00BD24EC" w:rsidRPr="00BD24EC" w:rsidRDefault="00BD24EC" w:rsidP="00BD24EC">
      <w:pPr>
        <w:tabs>
          <w:tab w:val="left" w:pos="8520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24EC">
        <w:rPr>
          <w:rFonts w:ascii="Times New Roman" w:eastAsia="Times New Roman" w:hAnsi="Times New Roman" w:cs="Times New Roman"/>
          <w:sz w:val="28"/>
          <w:szCs w:val="28"/>
          <w:lang w:val="uk-UA"/>
        </w:rPr>
        <w:t>1. Формат аркуша – А4 (21 х 29,7 см), відступи від краю: ліворуч – 3 см, праворуч – 1 см, зверху – 2 см, знизу – 2 см; шрифт — Times New Roman, накреслення – пряме, кегль — 14 пт,  міжрядковий інтервал — 1.5 (вирівнювання по ширині), абзацний відступ – 1,25 см, переноси слів – неприпустимі.</w:t>
      </w:r>
    </w:p>
    <w:p w:rsidR="00BD24EC" w:rsidRPr="00BD24EC" w:rsidRDefault="00BD24EC" w:rsidP="00BD24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24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Наукова робота має бути виконана державною мовою і має містити: титульну сторінку, зміст, вступ, розділи, підрозділи – на розсуд автора (авторів), висновки, список використаних джерел, за необхідності — додатки. </w:t>
      </w:r>
    </w:p>
    <w:p w:rsidR="00BD24EC" w:rsidRPr="00BD24EC" w:rsidRDefault="00BD24EC" w:rsidP="00BD24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24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Усі ілюстрації (рисунки, схеми, графіки тощо) виконують у графічних редакторах, сумісних із текстовим редактором </w:t>
      </w:r>
      <w:r w:rsidRPr="00BD24EC"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Pr="00BD24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D24EC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Pr="00BD24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Формули виконують у редакторі формул </w:t>
      </w:r>
      <w:r w:rsidRPr="00BD24EC"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Pr="00BD24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D24EC">
        <w:rPr>
          <w:rFonts w:ascii="Times New Roman" w:eastAsia="Times New Roman" w:hAnsi="Times New Roman" w:cs="Times New Roman"/>
          <w:sz w:val="28"/>
          <w:szCs w:val="28"/>
          <w:lang w:val="en-US"/>
        </w:rPr>
        <w:t>Equation</w:t>
      </w:r>
      <w:r w:rsidRPr="00BD24EC">
        <w:rPr>
          <w:rFonts w:ascii="Times New Roman" w:eastAsia="Times New Roman" w:hAnsi="Times New Roman" w:cs="Times New Roman"/>
          <w:sz w:val="28"/>
          <w:szCs w:val="28"/>
          <w:lang w:val="uk-UA"/>
        </w:rPr>
        <w:t>. Кожна ілюстрація має бути підписана, таблиця – мати назву.</w:t>
      </w:r>
    </w:p>
    <w:p w:rsidR="00BD24EC" w:rsidRPr="00BD24EC" w:rsidRDefault="00BD24EC" w:rsidP="00BD24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24EC">
        <w:rPr>
          <w:rFonts w:ascii="Times New Roman" w:eastAsia="Times New Roman" w:hAnsi="Times New Roman" w:cs="Times New Roman"/>
          <w:sz w:val="28"/>
          <w:szCs w:val="28"/>
          <w:lang w:val="uk-UA"/>
        </w:rPr>
        <w:t>4. Наукова робота обов’язково має містити посилання на джерела інформації у разі використання ідей, тверджень, відомостей, отриманих іншими особами.</w:t>
      </w:r>
    </w:p>
    <w:p w:rsidR="00BD24EC" w:rsidRPr="00BD24EC" w:rsidRDefault="00BD24EC" w:rsidP="00BD24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24EC">
        <w:rPr>
          <w:rFonts w:ascii="Times New Roman" w:eastAsia="Times New Roman" w:hAnsi="Times New Roman" w:cs="Times New Roman"/>
          <w:sz w:val="28"/>
          <w:szCs w:val="28"/>
          <w:lang w:val="uk-UA"/>
        </w:rPr>
        <w:t>Звертаємо увагу авторів на те, що заборонено цитувати в тексті та вносити до бібліографічних списків ті джерела, які опубліковані російською мовою.</w:t>
      </w:r>
    </w:p>
    <w:p w:rsidR="00BD24EC" w:rsidRPr="00BD24EC" w:rsidRDefault="00BD24EC" w:rsidP="00BD24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24EC">
        <w:rPr>
          <w:rFonts w:ascii="Times New Roman" w:eastAsia="Times New Roman" w:hAnsi="Times New Roman" w:cs="Times New Roman"/>
          <w:sz w:val="28"/>
          <w:szCs w:val="28"/>
          <w:lang w:val="uk-UA"/>
        </w:rPr>
        <w:t>5. Загальний обсяг роботи не має перевищувати 30 сторінок без урахування додатків та списку використаних джерел.</w:t>
      </w:r>
    </w:p>
    <w:p w:rsidR="00BD24EC" w:rsidRPr="00BD24EC" w:rsidRDefault="00BD24EC" w:rsidP="00BD24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BD24EC" w:rsidRPr="00BD24EC" w:rsidSect="0037334C">
          <w:pgSz w:w="11906" w:h="16838"/>
          <w:pgMar w:top="1134" w:right="567" w:bottom="1134" w:left="1701" w:header="709" w:footer="709" w:gutter="0"/>
          <w:cols w:space="720"/>
        </w:sectPr>
      </w:pPr>
    </w:p>
    <w:p w:rsidR="00BD24EC" w:rsidRPr="00BD24EC" w:rsidRDefault="00BD24EC" w:rsidP="00BD24EC">
      <w:pPr>
        <w:tabs>
          <w:tab w:val="left" w:pos="85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24E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Приклад оформлення титульної сторінки наукової роботи:</w:t>
      </w:r>
    </w:p>
    <w:p w:rsidR="00BD24EC" w:rsidRPr="00BD24EC" w:rsidRDefault="00BD24EC" w:rsidP="00BD2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eading=h.1baon6m" w:colFirst="0" w:colLast="0"/>
      <w:bookmarkEnd w:id="0"/>
    </w:p>
    <w:p w:rsidR="00BD24EC" w:rsidRPr="00BD24EC" w:rsidRDefault="00BD24EC" w:rsidP="00BD2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24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ШИФР: </w:t>
      </w:r>
      <w:r w:rsidRPr="00BD24EC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Європейський експорт</w:t>
      </w:r>
    </w:p>
    <w:p w:rsidR="00BD24EC" w:rsidRPr="00BD24EC" w:rsidRDefault="00BD24EC" w:rsidP="00BD24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BD24EC" w:rsidRPr="00BD24EC" w:rsidRDefault="00BD24EC" w:rsidP="00BD2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24EC">
        <w:rPr>
          <w:rFonts w:ascii="Times New Roman" w:eastAsia="Times New Roman" w:hAnsi="Times New Roman" w:cs="Times New Roman"/>
          <w:sz w:val="28"/>
          <w:szCs w:val="28"/>
          <w:lang w:val="uk-UA"/>
        </w:rPr>
        <w:t>Всеукраїнський конкурс студентських наукових робіт</w:t>
      </w:r>
    </w:p>
    <w:p w:rsidR="00BD24EC" w:rsidRPr="00BD24EC" w:rsidRDefault="00BD24EC" w:rsidP="00BD2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24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зі спеціальності </w:t>
      </w:r>
      <w:r w:rsidR="008D4503">
        <w:rPr>
          <w:rFonts w:ascii="Times New Roman" w:eastAsia="Times New Roman" w:hAnsi="Times New Roman" w:cs="Times New Roman"/>
          <w:sz w:val="28"/>
          <w:szCs w:val="28"/>
          <w:lang w:val="uk-UA"/>
        </w:rPr>
        <w:t>076 «Підприємництво та торгівля»</w:t>
      </w: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24EC">
        <w:rPr>
          <w:rFonts w:ascii="Times New Roman" w:eastAsia="Times New Roman" w:hAnsi="Times New Roman" w:cs="Times New Roman"/>
          <w:sz w:val="28"/>
          <w:szCs w:val="28"/>
          <w:lang w:val="uk-UA"/>
        </w:rPr>
        <w:t>ТЕМА РОБОТИ:</w:t>
      </w:r>
    </w:p>
    <w:p w:rsidR="00BD24EC" w:rsidRPr="00BD24EC" w:rsidRDefault="00BD24EC" w:rsidP="00BD2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val="uk-UA"/>
        </w:rPr>
      </w:pPr>
      <w:r w:rsidRPr="00BD24EC">
        <w:rPr>
          <w:rFonts w:ascii="Times New Roman" w:eastAsia="Calibri" w:hAnsi="Times New Roman" w:cs="Calibri"/>
          <w:b/>
          <w:sz w:val="32"/>
          <w:szCs w:val="32"/>
          <w:u w:val="single"/>
          <w:lang w:val="uk-UA"/>
        </w:rPr>
        <w:t>«Обґрунтування бізнес-рішення щодо організації реалізації товарів виробничого підприємництва на Європейському ринку»</w:t>
      </w: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BD24EC" w:rsidRPr="00BD24EC" w:rsidSect="0037334C">
          <w:pgSz w:w="11906" w:h="16838"/>
          <w:pgMar w:top="1134" w:right="567" w:bottom="1134" w:left="1701" w:header="709" w:footer="709" w:gutter="0"/>
          <w:cols w:space="720"/>
        </w:sectPr>
      </w:pPr>
      <w:r w:rsidRPr="00BD24EC">
        <w:rPr>
          <w:rFonts w:ascii="Times New Roman" w:eastAsia="Times New Roman" w:hAnsi="Times New Roman" w:cs="Times New Roman"/>
          <w:sz w:val="28"/>
          <w:szCs w:val="28"/>
          <w:lang w:val="uk-UA"/>
        </w:rPr>
        <w:t>20___</w:t>
      </w:r>
    </w:p>
    <w:p w:rsidR="00BD24EC" w:rsidRPr="00BD24EC" w:rsidRDefault="00BD24EC" w:rsidP="00BD24EC">
      <w:pPr>
        <w:tabs>
          <w:tab w:val="left" w:pos="85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24E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Приклад оформлення змісту наукової роботи:</w:t>
      </w:r>
    </w:p>
    <w:p w:rsidR="00BD24EC" w:rsidRPr="00BD24EC" w:rsidRDefault="00BD24EC" w:rsidP="00BD2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D24EC">
        <w:rPr>
          <w:rFonts w:ascii="Times New Roman" w:eastAsia="Calibri" w:hAnsi="Times New Roman" w:cs="Times New Roman"/>
          <w:sz w:val="28"/>
          <w:szCs w:val="28"/>
          <w:lang w:val="uk-UA"/>
        </w:rPr>
        <w:t>ЗМІСТ</w:t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12904786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D24EC" w:rsidRPr="00BD24EC" w:rsidRDefault="00BD24EC" w:rsidP="00BD24EC">
          <w:pPr>
            <w:keepNext/>
            <w:keepLines/>
            <w:spacing w:after="0" w:line="360" w:lineRule="auto"/>
            <w:rPr>
              <w:rFonts w:ascii="Times New Roman" w:eastAsia="Times New Roman" w:hAnsi="Times New Roman" w:cs="Times New Roman"/>
              <w:color w:val="365F91"/>
              <w:sz w:val="28"/>
              <w:szCs w:val="28"/>
              <w:lang w:val="uk-UA"/>
            </w:rPr>
          </w:pPr>
        </w:p>
        <w:p w:rsidR="00BD24EC" w:rsidRPr="00BD24EC" w:rsidRDefault="00BD24EC" w:rsidP="00BD24EC">
          <w:pPr>
            <w:tabs>
              <w:tab w:val="right" w:leader="dot" w:pos="9628"/>
            </w:tabs>
            <w:spacing w:after="0" w:line="360" w:lineRule="auto"/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lang w:val="en-GB" w:eastAsia="en-GB"/>
            </w:rPr>
          </w:pPr>
          <w:r w:rsidRPr="00BD24EC">
            <w:rPr>
              <w:rFonts w:ascii="Times New Roman" w:eastAsia="Calibri" w:hAnsi="Times New Roman" w:cs="Times New Roman"/>
              <w:noProof/>
              <w:sz w:val="28"/>
              <w:szCs w:val="28"/>
              <w:lang w:val="uk-UA"/>
            </w:rPr>
            <w:fldChar w:fldCharType="begin"/>
          </w:r>
          <w:r w:rsidRPr="00BD24EC">
            <w:rPr>
              <w:rFonts w:ascii="Times New Roman" w:eastAsia="Calibri" w:hAnsi="Times New Roman" w:cs="Times New Roman"/>
              <w:b/>
              <w:bCs/>
              <w:noProof/>
              <w:sz w:val="28"/>
              <w:szCs w:val="28"/>
              <w:lang w:val="uk-UA"/>
            </w:rPr>
            <w:instrText xml:space="preserve"> TOC \o "1-3" \h \z \u </w:instrText>
          </w:r>
          <w:r w:rsidRPr="00BD24EC">
            <w:rPr>
              <w:rFonts w:ascii="Times New Roman" w:eastAsia="Calibri" w:hAnsi="Times New Roman" w:cs="Times New Roman"/>
              <w:noProof/>
              <w:sz w:val="28"/>
              <w:szCs w:val="28"/>
              <w:lang w:val="uk-UA"/>
            </w:rPr>
            <w:fldChar w:fldCharType="separate"/>
          </w:r>
          <w:hyperlink w:anchor="_Toc159999948" w:history="1">
            <w:r w:rsidRPr="00BD24EC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ВСТУП</w:t>
            </w:r>
            <w:r w:rsidRPr="00BD24EC">
              <w:rPr>
                <w:rFonts w:ascii="Times New Roman" w:eastAsia="Calibri" w:hAnsi="Times New Roman" w:cs="Times New Roman"/>
                <w:bCs/>
                <w:noProof/>
                <w:webHidden/>
                <w:sz w:val="28"/>
                <w:szCs w:val="28"/>
                <w:lang w:val="uk-UA"/>
              </w:rPr>
              <w:tab/>
              <w:t>3</w:t>
            </w:r>
          </w:hyperlink>
        </w:p>
        <w:p w:rsidR="00BD24EC" w:rsidRPr="00BD24EC" w:rsidRDefault="0037334C" w:rsidP="00BD24EC">
          <w:pPr>
            <w:tabs>
              <w:tab w:val="right" w:leader="dot" w:pos="9628"/>
            </w:tabs>
            <w:spacing w:after="0" w:line="360" w:lineRule="auto"/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lang w:val="en-GB" w:eastAsia="en-GB"/>
            </w:rPr>
          </w:pPr>
          <w:hyperlink w:anchor="_Toc159999949" w:history="1">
            <w:r w:rsidR="00BD24EC" w:rsidRPr="00BD24EC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РОЗДІЛ 1. ТЕОРЕТИЧНІ ОСНОВИ ОРГАНІЗАЦІЇ РЕАЛІЗАЦІЇ ТОВАРІВ НА ЗОВНІШНЬОМУ РИНКУ</w:t>
            </w:r>
            <w:r w:rsidR="00BD24EC" w:rsidRPr="00BD24EC">
              <w:rPr>
                <w:rFonts w:ascii="Times New Roman" w:eastAsia="Calibri" w:hAnsi="Times New Roman" w:cs="Times New Roman"/>
                <w:bCs/>
                <w:noProof/>
                <w:webHidden/>
                <w:sz w:val="28"/>
                <w:szCs w:val="28"/>
                <w:lang w:val="uk-UA"/>
              </w:rPr>
              <w:tab/>
              <w:t>5</w:t>
            </w:r>
          </w:hyperlink>
        </w:p>
        <w:p w:rsidR="00BD24EC" w:rsidRPr="00BD24EC" w:rsidRDefault="00BD24EC" w:rsidP="00BD24EC">
          <w:pPr>
            <w:tabs>
              <w:tab w:val="right" w:leader="dot" w:pos="9628"/>
            </w:tabs>
            <w:spacing w:after="0" w:line="360" w:lineRule="auto"/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lang w:val="en-GB" w:eastAsia="en-GB"/>
            </w:rPr>
          </w:pPr>
          <w:r w:rsidRPr="00BD24EC">
            <w:rPr>
              <w:rFonts w:ascii="Times New Roman" w:eastAsia="Calibri" w:hAnsi="Times New Roman" w:cs="Times New Roman"/>
              <w:bCs/>
              <w:noProof/>
              <w:sz w:val="28"/>
              <w:szCs w:val="28"/>
              <w:lang w:val="uk-UA"/>
            </w:rPr>
            <w:t xml:space="preserve">   </w:t>
          </w:r>
          <w:hyperlink w:anchor="_Toc159999950" w:history="1">
            <w:r w:rsidRPr="00BD24EC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1.1. Сутність та зміст, цілі, форми та методи організації реалізації товарів на зовнішньому ринку</w:t>
            </w:r>
            <w:r w:rsidRPr="00BD24EC">
              <w:rPr>
                <w:rFonts w:ascii="Times New Roman" w:eastAsia="Calibri" w:hAnsi="Times New Roman" w:cs="Times New Roman"/>
                <w:bCs/>
                <w:noProof/>
                <w:webHidden/>
                <w:sz w:val="28"/>
                <w:szCs w:val="28"/>
                <w:lang w:val="uk-UA"/>
              </w:rPr>
              <w:tab/>
              <w:t>5</w:t>
            </w:r>
          </w:hyperlink>
        </w:p>
        <w:p w:rsidR="00BD24EC" w:rsidRPr="00BD24EC" w:rsidRDefault="00BD24EC" w:rsidP="00BD24EC">
          <w:pPr>
            <w:tabs>
              <w:tab w:val="right" w:leader="dot" w:pos="9628"/>
            </w:tabs>
            <w:spacing w:after="0" w:line="360" w:lineRule="auto"/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lang w:val="en-GB" w:eastAsia="en-GB"/>
            </w:rPr>
          </w:pPr>
          <w:r w:rsidRPr="00BD24EC">
            <w:rPr>
              <w:rFonts w:ascii="Times New Roman" w:eastAsia="Calibri" w:hAnsi="Times New Roman" w:cs="Times New Roman"/>
              <w:bCs/>
              <w:noProof/>
              <w:sz w:val="28"/>
              <w:szCs w:val="28"/>
              <w:lang w:val="uk-UA"/>
            </w:rPr>
            <w:t xml:space="preserve">   </w:t>
          </w:r>
          <w:hyperlink w:anchor="_Toc159999951" w:history="1">
            <w:r w:rsidRPr="00BD24EC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1.2. Державна підтримка експортерів товарів, робіт, послуг</w:t>
            </w:r>
            <w:r w:rsidRPr="00BD24EC">
              <w:rPr>
                <w:rFonts w:ascii="Times New Roman" w:eastAsia="Calibri" w:hAnsi="Times New Roman" w:cs="Times New Roman"/>
                <w:bCs/>
                <w:noProof/>
                <w:webHidden/>
                <w:sz w:val="28"/>
                <w:szCs w:val="28"/>
                <w:lang w:val="uk-UA"/>
              </w:rPr>
              <w:tab/>
              <w:t>9</w:t>
            </w:r>
          </w:hyperlink>
        </w:p>
        <w:p w:rsidR="00BD24EC" w:rsidRPr="00BD24EC" w:rsidRDefault="0037334C" w:rsidP="00BD24EC">
          <w:pPr>
            <w:tabs>
              <w:tab w:val="right" w:leader="dot" w:pos="9628"/>
            </w:tabs>
            <w:spacing w:after="0" w:line="360" w:lineRule="auto"/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lang w:val="en-GB" w:eastAsia="en-GB"/>
            </w:rPr>
          </w:pPr>
          <w:hyperlink w:anchor="_Toc159999952" w:history="1">
            <w:r w:rsidR="00BD24EC" w:rsidRPr="00BD24EC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РОЗДІЛ 2. ОБҐРУНТУВАННЯ БІЗНЕС-РІШЕННЯ ЩОДО РЕАЛІЗАЦІЇ ПРОДУКЦІЇ НА РИНКУ ЄС</w:t>
            </w:r>
            <w:r w:rsidR="00BD24EC" w:rsidRPr="00BD24EC">
              <w:rPr>
                <w:rFonts w:ascii="Times New Roman" w:eastAsia="Calibri" w:hAnsi="Times New Roman" w:cs="Times New Roman"/>
                <w:bCs/>
                <w:noProof/>
                <w:webHidden/>
                <w:sz w:val="28"/>
                <w:szCs w:val="28"/>
                <w:lang w:val="uk-UA"/>
              </w:rPr>
              <w:tab/>
              <w:t>13</w:t>
            </w:r>
          </w:hyperlink>
        </w:p>
        <w:p w:rsidR="00BD24EC" w:rsidRPr="00BD24EC" w:rsidRDefault="00BD24EC" w:rsidP="00BD24EC">
          <w:pPr>
            <w:tabs>
              <w:tab w:val="right" w:leader="dot" w:pos="9628"/>
            </w:tabs>
            <w:spacing w:after="0" w:line="360" w:lineRule="auto"/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lang w:val="en-GB" w:eastAsia="en-GB"/>
            </w:rPr>
          </w:pPr>
          <w:r w:rsidRPr="00BD24EC">
            <w:rPr>
              <w:rFonts w:ascii="Times New Roman" w:eastAsia="Calibri" w:hAnsi="Times New Roman" w:cs="Times New Roman"/>
              <w:bCs/>
              <w:noProof/>
              <w:sz w:val="28"/>
              <w:szCs w:val="28"/>
              <w:lang w:val="uk-UA"/>
            </w:rPr>
            <w:t xml:space="preserve">   </w:t>
          </w:r>
          <w:hyperlink w:anchor="_Toc159999953" w:history="1">
            <w:r w:rsidRPr="00BD24EC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2.1. Загальна характеристика діяльності суб’єкта підприємництва</w:t>
            </w:r>
            <w:r w:rsidRPr="00BD24EC">
              <w:rPr>
                <w:rFonts w:ascii="Times New Roman" w:eastAsia="Calibri" w:hAnsi="Times New Roman" w:cs="Times New Roman"/>
                <w:bCs/>
                <w:noProof/>
                <w:webHidden/>
                <w:sz w:val="28"/>
                <w:szCs w:val="28"/>
                <w:lang w:val="uk-UA"/>
              </w:rPr>
              <w:tab/>
              <w:t>13</w:t>
            </w:r>
          </w:hyperlink>
        </w:p>
        <w:p w:rsidR="00BD24EC" w:rsidRPr="00BD24EC" w:rsidRDefault="00BD24EC" w:rsidP="00BD24EC">
          <w:pPr>
            <w:tabs>
              <w:tab w:val="right" w:leader="dot" w:pos="9628"/>
            </w:tabs>
            <w:spacing w:after="0" w:line="360" w:lineRule="auto"/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lang w:val="en-GB" w:eastAsia="en-GB"/>
            </w:rPr>
          </w:pPr>
          <w:r w:rsidRPr="00BD24EC">
            <w:rPr>
              <w:rFonts w:ascii="Times New Roman" w:eastAsia="Calibri" w:hAnsi="Times New Roman" w:cs="Times New Roman"/>
              <w:bCs/>
              <w:noProof/>
              <w:sz w:val="28"/>
              <w:szCs w:val="28"/>
              <w:lang w:val="uk-UA"/>
            </w:rPr>
            <w:t xml:space="preserve">   </w:t>
          </w:r>
          <w:hyperlink w:anchor="_Toc159999954" w:history="1">
            <w:r w:rsidRPr="00BD24EC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2.2. SWOT-аналіз підприємства для виходу на зовнішній ринок</w:t>
            </w:r>
            <w:r w:rsidRPr="00BD24EC">
              <w:rPr>
                <w:rFonts w:ascii="Times New Roman" w:eastAsia="Calibri" w:hAnsi="Times New Roman" w:cs="Times New Roman"/>
                <w:bCs/>
                <w:noProof/>
                <w:webHidden/>
                <w:sz w:val="28"/>
                <w:szCs w:val="28"/>
                <w:lang w:val="uk-UA"/>
              </w:rPr>
              <w:tab/>
              <w:t>18</w:t>
            </w:r>
          </w:hyperlink>
        </w:p>
        <w:p w:rsidR="00BD24EC" w:rsidRPr="00BD24EC" w:rsidRDefault="00BD24EC" w:rsidP="00BD24EC">
          <w:pPr>
            <w:tabs>
              <w:tab w:val="right" w:leader="dot" w:pos="9628"/>
            </w:tabs>
            <w:spacing w:after="0" w:line="360" w:lineRule="auto"/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lang w:val="en-GB" w:eastAsia="en-GB"/>
            </w:rPr>
          </w:pPr>
          <w:r w:rsidRPr="00BD24EC">
            <w:rPr>
              <w:rFonts w:ascii="Times New Roman" w:eastAsia="Calibri" w:hAnsi="Times New Roman" w:cs="Times New Roman"/>
              <w:bCs/>
              <w:noProof/>
              <w:sz w:val="28"/>
              <w:szCs w:val="28"/>
              <w:lang w:val="uk-UA"/>
            </w:rPr>
            <w:t xml:space="preserve">   </w:t>
          </w:r>
          <w:hyperlink w:anchor="_Toc159999955" w:history="1">
            <w:r w:rsidRPr="00BD24EC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2.3. Обґрунтування пропозицій щодо просування продукції </w:t>
            </w:r>
            <w:r w:rsidRPr="00BD24EC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«BONA MENTE de luxe» </w:t>
            </w:r>
            <w:r w:rsidRPr="00BD24EC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на ринок ЄС</w:t>
            </w:r>
            <w:r w:rsidRPr="00BD24EC">
              <w:rPr>
                <w:rFonts w:ascii="Times New Roman" w:eastAsia="Calibri" w:hAnsi="Times New Roman" w:cs="Times New Roman"/>
                <w:bCs/>
                <w:noProof/>
                <w:webHidden/>
                <w:sz w:val="28"/>
                <w:szCs w:val="28"/>
                <w:lang w:val="uk-UA"/>
              </w:rPr>
              <w:tab/>
              <w:t>21</w:t>
            </w:r>
          </w:hyperlink>
        </w:p>
        <w:p w:rsidR="00BD24EC" w:rsidRPr="00BD24EC" w:rsidRDefault="0037334C" w:rsidP="00BD24EC">
          <w:pPr>
            <w:tabs>
              <w:tab w:val="right" w:leader="dot" w:pos="9628"/>
            </w:tabs>
            <w:spacing w:after="0" w:line="360" w:lineRule="auto"/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lang w:val="en-GB" w:eastAsia="en-GB"/>
            </w:rPr>
          </w:pPr>
          <w:hyperlink w:anchor="_Toc159999956" w:history="1">
            <w:r w:rsidR="00BD24EC" w:rsidRPr="00BD24EC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ВИСНОВКИ</w:t>
            </w:r>
            <w:r w:rsidR="00BD24EC" w:rsidRPr="00BD24EC">
              <w:rPr>
                <w:rFonts w:ascii="Times New Roman" w:eastAsia="Calibri" w:hAnsi="Times New Roman" w:cs="Times New Roman"/>
                <w:bCs/>
                <w:noProof/>
                <w:webHidden/>
                <w:sz w:val="28"/>
                <w:szCs w:val="28"/>
                <w:lang w:val="uk-UA"/>
              </w:rPr>
              <w:tab/>
              <w:t>29</w:t>
            </w:r>
          </w:hyperlink>
        </w:p>
        <w:p w:rsidR="00BD24EC" w:rsidRPr="00BD24EC" w:rsidRDefault="0037334C" w:rsidP="00BD24EC">
          <w:pPr>
            <w:tabs>
              <w:tab w:val="right" w:leader="dot" w:pos="9628"/>
            </w:tabs>
            <w:spacing w:after="0" w:line="360" w:lineRule="auto"/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lang w:val="en-GB" w:eastAsia="en-GB"/>
            </w:rPr>
          </w:pPr>
          <w:hyperlink w:anchor="_Toc159999957" w:history="1">
            <w:r w:rsidR="00BD24EC" w:rsidRPr="00BD24EC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СПИСОК ВИКОРИСТАНИХ ДЖЕРЕЛ</w:t>
            </w:r>
            <w:r w:rsidR="00BD24EC" w:rsidRPr="00BD24EC">
              <w:rPr>
                <w:rFonts w:ascii="Times New Roman" w:eastAsia="Calibri" w:hAnsi="Times New Roman" w:cs="Times New Roman"/>
                <w:bCs/>
                <w:noProof/>
                <w:webHidden/>
                <w:sz w:val="28"/>
                <w:szCs w:val="28"/>
                <w:lang w:val="uk-UA"/>
              </w:rPr>
              <w:tab/>
              <w:t>31</w:t>
            </w:r>
          </w:hyperlink>
        </w:p>
        <w:p w:rsidR="00BD24EC" w:rsidRPr="00BD24EC" w:rsidRDefault="0037334C" w:rsidP="00BD24EC">
          <w:pPr>
            <w:tabs>
              <w:tab w:val="right" w:leader="dot" w:pos="9628"/>
            </w:tabs>
            <w:spacing w:after="0" w:line="360" w:lineRule="auto"/>
            <w:rPr>
              <w:rFonts w:ascii="Times New Roman" w:eastAsia="Times New Roman" w:hAnsi="Times New Roman" w:cs="Times New Roman"/>
              <w:b/>
              <w:bCs/>
              <w:noProof/>
              <w:sz w:val="28"/>
              <w:szCs w:val="28"/>
              <w:lang w:val="en-GB" w:eastAsia="en-GB"/>
            </w:rPr>
          </w:pPr>
          <w:hyperlink w:anchor="_Toc159999958" w:history="1">
            <w:r w:rsidR="00BD24EC" w:rsidRPr="00BD24EC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ДОДАТОК А</w:t>
            </w:r>
            <w:r w:rsidR="00BD24EC" w:rsidRPr="00BD24EC">
              <w:rPr>
                <w:rFonts w:ascii="Times New Roman" w:eastAsia="Calibri" w:hAnsi="Times New Roman" w:cs="Times New Roman"/>
                <w:bCs/>
                <w:noProof/>
                <w:webHidden/>
                <w:sz w:val="28"/>
                <w:szCs w:val="28"/>
                <w:lang w:val="uk-UA"/>
              </w:rPr>
              <w:tab/>
              <w:t>36</w:t>
            </w:r>
          </w:hyperlink>
        </w:p>
        <w:p w:rsidR="00BD24EC" w:rsidRPr="00BD24EC" w:rsidRDefault="00BD24EC" w:rsidP="00BD24EC">
          <w:pPr>
            <w:tabs>
              <w:tab w:val="right" w:leader="dot" w:pos="9628"/>
            </w:tabs>
            <w:spacing w:after="0" w:line="360" w:lineRule="auto"/>
            <w:rPr>
              <w:rFonts w:ascii="Times New Roman" w:eastAsia="Times New Roman" w:hAnsi="Times New Roman" w:cs="Times New Roman"/>
              <w:b/>
              <w:bCs/>
              <w:noProof/>
              <w:sz w:val="28"/>
              <w:szCs w:val="28"/>
              <w:lang w:val="en-GB" w:eastAsia="en-GB"/>
            </w:rPr>
          </w:pPr>
          <w:r w:rsidRPr="00BD24EC">
            <w:rPr>
              <w:rFonts w:ascii="Times New Roman" w:eastAsia="Calibri" w:hAnsi="Times New Roman" w:cs="Times New Roman"/>
              <w:noProof/>
              <w:sz w:val="28"/>
              <w:szCs w:val="28"/>
            </w:rPr>
            <w:fldChar w:fldCharType="end"/>
          </w:r>
          <w:hyperlink w:anchor="_Toc159999958" w:history="1">
            <w:r w:rsidRPr="00BD24EC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ДОДАТОК Б</w:t>
            </w:r>
            <w:r w:rsidRPr="00BD24EC">
              <w:rPr>
                <w:rFonts w:ascii="Times New Roman" w:eastAsia="Calibri" w:hAnsi="Times New Roman" w:cs="Times New Roman"/>
                <w:bCs/>
                <w:noProof/>
                <w:webHidden/>
                <w:sz w:val="28"/>
                <w:szCs w:val="28"/>
                <w:lang w:val="uk-UA"/>
              </w:rPr>
              <w:tab/>
              <w:t>38</w:t>
            </w:r>
          </w:hyperlink>
        </w:p>
        <w:p w:rsidR="00BD24EC" w:rsidRPr="00BD24EC" w:rsidRDefault="0037334C" w:rsidP="00BD24EC">
          <w:pPr>
            <w:spacing w:after="0" w:line="360" w:lineRule="auto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</w:sdtContent>
    </w:sdt>
    <w:p w:rsidR="00BD24EC" w:rsidRPr="00BD24EC" w:rsidRDefault="00BD24EC" w:rsidP="00BD24E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BD24EC" w:rsidRPr="00BD24EC" w:rsidSect="0037334C">
          <w:pgSz w:w="11906" w:h="16838"/>
          <w:pgMar w:top="1134" w:right="567" w:bottom="1134" w:left="1701" w:header="709" w:footer="709" w:gutter="0"/>
          <w:cols w:space="720"/>
        </w:sectPr>
      </w:pPr>
    </w:p>
    <w:p w:rsidR="00BD24EC" w:rsidRPr="00BD24EC" w:rsidRDefault="00BD24EC" w:rsidP="00BD24EC">
      <w:pPr>
        <w:shd w:val="clear" w:color="auto" w:fill="FFFFFF"/>
        <w:spacing w:after="160" w:line="259" w:lineRule="auto"/>
        <w:contextualSpacing/>
        <w:jc w:val="center"/>
        <w:rPr>
          <w:rFonts w:ascii="Times New Roman" w:eastAsia="MS Mincho" w:hAnsi="Times New Roman" w:cs="Times New Roman"/>
          <w:sz w:val="28"/>
          <w:lang w:val="uk-UA"/>
        </w:rPr>
      </w:pPr>
      <w:r w:rsidRPr="00BD24EC">
        <w:rPr>
          <w:rFonts w:ascii="Times New Roman" w:eastAsia="MS Mincho" w:hAnsi="Times New Roman" w:cs="Times New Roman"/>
          <w:sz w:val="28"/>
          <w:lang w:val="uk-UA"/>
        </w:rPr>
        <w:lastRenderedPageBreak/>
        <w:t>Приклад оформлення ілюстрації (рисунку, схеми, графіка тощо):</w:t>
      </w:r>
    </w:p>
    <w:p w:rsidR="00BD24EC" w:rsidRPr="00BD24EC" w:rsidRDefault="00BD24EC" w:rsidP="00BD24EC">
      <w:pPr>
        <w:shd w:val="clear" w:color="auto" w:fill="FFFFFF"/>
        <w:spacing w:after="160" w:line="259" w:lineRule="auto"/>
        <w:contextualSpacing/>
        <w:jc w:val="center"/>
        <w:rPr>
          <w:rFonts w:ascii="Times New Roman" w:eastAsia="MS Mincho" w:hAnsi="Times New Roman" w:cs="Times New Roman"/>
          <w:sz w:val="28"/>
          <w:lang w:val="uk-UA"/>
        </w:rPr>
      </w:pPr>
    </w:p>
    <w:p w:rsidR="00BD24EC" w:rsidRPr="00BD24EC" w:rsidRDefault="00BD24EC" w:rsidP="00BD24EC">
      <w:pPr>
        <w:spacing w:after="0" w:line="360" w:lineRule="auto"/>
        <w:contextualSpacing/>
        <w:jc w:val="center"/>
        <w:rPr>
          <w:rFonts w:ascii="Times New Roman" w:eastAsia="Calibri" w:hAnsi="Times New Roman" w:cs="Calibri"/>
          <w:sz w:val="28"/>
          <w:lang w:val="uk-UA"/>
        </w:rPr>
      </w:pPr>
      <w:r w:rsidRPr="00BD24EC">
        <w:rPr>
          <w:rFonts w:ascii="Times New Roman" w:eastAsia="Calibri" w:hAnsi="Times New Roman" w:cs="Times New Roman"/>
          <w:sz w:val="24"/>
          <w:szCs w:val="24"/>
          <w:lang w:val="uk-UA"/>
        </w:rPr>
        <w:object w:dxaOrig="10246" w:dyaOrig="5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.75pt;height:168.75pt" o:ole="">
            <v:imagedata r:id="rId6" o:title=""/>
          </v:shape>
          <o:OLEObject Type="Embed" ProgID="Visio.Drawing.15" ShapeID="_x0000_i1025" DrawAspect="Content" ObjectID="_1803993944" r:id="rId7"/>
        </w:object>
      </w:r>
    </w:p>
    <w:p w:rsidR="00BD24EC" w:rsidRPr="00BD24EC" w:rsidRDefault="00BD24EC" w:rsidP="00BD24EC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24EC" w:rsidRPr="00BD24EC" w:rsidRDefault="00BD24EC" w:rsidP="00BD24E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24E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Рис. 1.1. Способи виходу підприємства на зовнішні ринки та посилення присутності на них </w:t>
      </w:r>
      <w:r w:rsidRPr="00BD24EC">
        <w:rPr>
          <w:rFonts w:ascii="Times New Roman" w:eastAsia="Calibri" w:hAnsi="Times New Roman" w:cs="Times New Roman"/>
          <w:sz w:val="28"/>
          <w:szCs w:val="28"/>
        </w:rPr>
        <w:t>[</w:t>
      </w:r>
      <w:r w:rsidRPr="00BD24EC">
        <w:rPr>
          <w:rFonts w:ascii="Times New Roman" w:eastAsia="Calibri" w:hAnsi="Times New Roman" w:cs="Times New Roman"/>
          <w:sz w:val="28"/>
          <w:szCs w:val="28"/>
          <w:lang w:val="uk-UA"/>
        </w:rPr>
        <w:t>джерело</w:t>
      </w:r>
      <w:r w:rsidRPr="00BD24EC">
        <w:rPr>
          <w:rFonts w:ascii="Times New Roman" w:eastAsia="Calibri" w:hAnsi="Times New Roman" w:cs="Times New Roman"/>
          <w:sz w:val="28"/>
          <w:szCs w:val="28"/>
        </w:rPr>
        <w:t>]</w:t>
      </w:r>
    </w:p>
    <w:p w:rsidR="00BD24EC" w:rsidRPr="00BD24EC" w:rsidRDefault="00BD24EC" w:rsidP="00BD24EC">
      <w:pPr>
        <w:autoSpaceDE w:val="0"/>
        <w:autoSpaceDN w:val="0"/>
        <w:spacing w:after="0" w:line="228" w:lineRule="auto"/>
        <w:contextualSpacing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D24EC" w:rsidRPr="00BD24EC" w:rsidRDefault="00BD24EC" w:rsidP="00BD24EC">
      <w:pPr>
        <w:autoSpaceDE w:val="0"/>
        <w:autoSpaceDN w:val="0"/>
        <w:spacing w:after="0" w:line="228" w:lineRule="auto"/>
        <w:contextualSpacing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D24EC" w:rsidRPr="00BD24EC" w:rsidRDefault="00BD24EC" w:rsidP="00BD24EC">
      <w:pPr>
        <w:autoSpaceDE w:val="0"/>
        <w:autoSpaceDN w:val="0"/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D24E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Приклад оформлення формули:</w:t>
      </w:r>
    </w:p>
    <w:p w:rsidR="00BD24EC" w:rsidRPr="00BD24EC" w:rsidRDefault="00BD24EC" w:rsidP="00BD24EC">
      <w:pPr>
        <w:autoSpaceDE w:val="0"/>
        <w:autoSpaceDN w:val="0"/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D24EC" w:rsidRPr="00BD24EC" w:rsidRDefault="00285532" w:rsidP="00BD24EC">
      <w:pPr>
        <w:autoSpaceDE w:val="0"/>
        <w:autoSpaceDN w:val="0"/>
        <w:adjustRightInd w:val="0"/>
        <w:spacing w:after="0" w:line="240" w:lineRule="auto"/>
        <w:ind w:left="2760"/>
        <w:contextualSpacing/>
        <w:rPr>
          <w:rFonts w:ascii="Times New Roman" w:eastAsia="Times New Roman" w:hAnsi="Times New Roman" w:cs="Times New Roman"/>
          <w:sz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lang w:val="uk-UA" w:eastAsia="ru-RU"/>
        </w:rPr>
        <w:tab/>
      </w:r>
      <w:r w:rsidR="00BD24EC" w:rsidRPr="00BD24EC">
        <w:rPr>
          <w:rFonts w:ascii="Times New Roman" w:eastAsia="Times New Roman" w:hAnsi="Times New Roman" w:cs="Times New Roman"/>
          <w:sz w:val="24"/>
          <w:lang w:val="uk-UA" w:eastAsia="ru-RU"/>
        </w:rPr>
        <w:tab/>
      </w:r>
      <w:r w:rsidR="00BD24EC" w:rsidRPr="00BD24EC">
        <w:rPr>
          <w:rFonts w:ascii="Times New Roman" w:eastAsia="Times New Roman" w:hAnsi="Times New Roman" w:cs="Times New Roman"/>
          <w:noProof/>
          <w:position w:val="-24"/>
          <w:sz w:val="24"/>
          <w:lang w:eastAsia="ru-RU"/>
        </w:rPr>
        <w:drawing>
          <wp:inline distT="0" distB="0" distL="0" distR="0" wp14:anchorId="0AFA9605" wp14:editId="4A59E30E">
            <wp:extent cx="638175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24EC" w:rsidRPr="00BD24EC">
        <w:rPr>
          <w:rFonts w:ascii="Times New Roman" w:eastAsia="Times New Roman" w:hAnsi="Times New Roman" w:cs="Times New Roman"/>
          <w:sz w:val="24"/>
          <w:lang w:val="uk-UA" w:eastAsia="ru-RU"/>
        </w:rPr>
        <w:t>,</w:t>
      </w:r>
      <w:r w:rsidR="00BD24EC" w:rsidRPr="00BD24EC">
        <w:rPr>
          <w:rFonts w:ascii="Times New Roman" w:eastAsia="Times New Roman" w:hAnsi="Times New Roman" w:cs="Times New Roman"/>
          <w:sz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lang w:val="uk-UA" w:eastAsia="ru-RU"/>
        </w:rPr>
        <w:tab/>
      </w:r>
      <w:r w:rsidR="00BD24EC" w:rsidRPr="00BD24EC">
        <w:rPr>
          <w:rFonts w:ascii="Times New Roman" w:eastAsia="Times New Roman" w:hAnsi="Times New Roman" w:cs="Times New Roman"/>
          <w:sz w:val="24"/>
          <w:lang w:val="uk-UA" w:eastAsia="ru-RU"/>
        </w:rPr>
        <w:t xml:space="preserve">                                  (2.1)</w:t>
      </w:r>
    </w:p>
    <w:p w:rsidR="00BD24EC" w:rsidRPr="00BD24EC" w:rsidRDefault="00BD24EC" w:rsidP="00BD24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8"/>
          <w:szCs w:val="16"/>
          <w:lang w:val="uk-UA" w:eastAsia="ru-RU"/>
        </w:rPr>
      </w:pPr>
    </w:p>
    <w:p w:rsidR="00BD24EC" w:rsidRPr="00BD24EC" w:rsidRDefault="00BD24EC" w:rsidP="00BD24EC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4"/>
          <w:lang w:val="uk-UA" w:eastAsia="ru-RU"/>
        </w:rPr>
      </w:pPr>
      <w:r w:rsidRPr="00BD24EC">
        <w:rPr>
          <w:rFonts w:ascii="Times New Roman" w:eastAsia="Times New Roman" w:hAnsi="Times New Roman" w:cs="Times New Roman"/>
          <w:sz w:val="24"/>
          <w:lang w:val="uk-UA" w:eastAsia="ru-RU"/>
        </w:rPr>
        <w:t xml:space="preserve">де   </w:t>
      </w:r>
      <w:r w:rsidRPr="00BD24EC">
        <w:rPr>
          <w:rFonts w:ascii="Times New Roman" w:eastAsia="Times New Roman" w:hAnsi="Times New Roman" w:cs="Times New Roman"/>
          <w:i/>
          <w:sz w:val="24"/>
          <w:lang w:val="uk-UA" w:eastAsia="ru-RU"/>
        </w:rPr>
        <w:t>І</w:t>
      </w:r>
      <w:r w:rsidRPr="00BD24EC">
        <w:rPr>
          <w:rFonts w:ascii="Times New Roman" w:eastAsia="Times New Roman" w:hAnsi="Times New Roman" w:cs="Times New Roman"/>
          <w:sz w:val="24"/>
          <w:lang w:val="uk-UA" w:eastAsia="ru-RU"/>
        </w:rPr>
        <w:t xml:space="preserve">  – інтервал між замовленнями, днів;</w:t>
      </w:r>
    </w:p>
    <w:p w:rsidR="00BD24EC" w:rsidRPr="00BD24EC" w:rsidRDefault="00BD24EC" w:rsidP="00BD24EC">
      <w:pPr>
        <w:autoSpaceDE w:val="0"/>
        <w:autoSpaceDN w:val="0"/>
        <w:adjustRightInd w:val="0"/>
        <w:spacing w:after="0" w:line="240" w:lineRule="auto"/>
        <w:ind w:firstLine="900"/>
        <w:contextualSpacing/>
        <w:rPr>
          <w:rFonts w:ascii="Times New Roman" w:eastAsia="Times New Roman" w:hAnsi="Times New Roman" w:cs="Times New Roman"/>
          <w:sz w:val="24"/>
          <w:lang w:val="uk-UA" w:eastAsia="ru-RU"/>
        </w:rPr>
      </w:pPr>
      <w:r w:rsidRPr="00BD24EC">
        <w:rPr>
          <w:rFonts w:ascii="Times New Roman" w:eastAsia="Times New Roman" w:hAnsi="Times New Roman" w:cs="Times New Roman"/>
          <w:i/>
          <w:sz w:val="24"/>
          <w:lang w:val="en-US" w:eastAsia="ru-RU"/>
        </w:rPr>
        <w:t>n</w:t>
      </w:r>
      <w:r w:rsidRPr="00BD24EC">
        <w:rPr>
          <w:rFonts w:ascii="Times New Roman" w:eastAsia="Times New Roman" w:hAnsi="Times New Roman" w:cs="Times New Roman"/>
          <w:sz w:val="24"/>
          <w:lang w:val="uk-UA" w:eastAsia="ru-RU"/>
        </w:rPr>
        <w:t xml:space="preserve"> – кількість робочих днів у році;</w:t>
      </w:r>
    </w:p>
    <w:p w:rsidR="00BD24EC" w:rsidRPr="00BD24EC" w:rsidRDefault="00BD24EC" w:rsidP="00BD24EC">
      <w:pPr>
        <w:autoSpaceDE w:val="0"/>
        <w:autoSpaceDN w:val="0"/>
        <w:adjustRightInd w:val="0"/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4"/>
          <w:lang w:val="uk-UA" w:eastAsia="ru-RU"/>
        </w:rPr>
      </w:pPr>
      <w:r w:rsidRPr="00BD24EC">
        <w:rPr>
          <w:rFonts w:ascii="Times New Roman" w:eastAsia="Times New Roman" w:hAnsi="Times New Roman" w:cs="Times New Roman"/>
          <w:i/>
          <w:sz w:val="24"/>
          <w:lang w:val="en-US" w:eastAsia="ru-RU"/>
        </w:rPr>
        <w:t>S</w:t>
      </w:r>
      <w:r w:rsidRPr="00BD24EC">
        <w:rPr>
          <w:rFonts w:ascii="Times New Roman" w:eastAsia="Times New Roman" w:hAnsi="Times New Roman" w:cs="Times New Roman"/>
          <w:sz w:val="24"/>
          <w:lang w:val="uk-UA" w:eastAsia="ru-RU"/>
        </w:rPr>
        <w:t xml:space="preserve"> – річна потреба у товарі, що його замовляють, один.;</w:t>
      </w:r>
    </w:p>
    <w:p w:rsidR="00BD24EC" w:rsidRPr="00BD24EC" w:rsidRDefault="00BD24EC" w:rsidP="00BD24EC">
      <w:pPr>
        <w:autoSpaceDE w:val="0"/>
        <w:autoSpaceDN w:val="0"/>
        <w:adjustRightInd w:val="0"/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D24EC">
        <w:rPr>
          <w:rFonts w:ascii="Times New Roman" w:eastAsia="Times New Roman" w:hAnsi="Times New Roman" w:cs="Times New Roman"/>
          <w:i/>
          <w:sz w:val="24"/>
          <w:lang w:val="en-US" w:eastAsia="ru-RU"/>
        </w:rPr>
        <w:t>q</w:t>
      </w:r>
      <w:r w:rsidRPr="00BD24EC">
        <w:rPr>
          <w:rFonts w:ascii="Times New Roman" w:eastAsia="Times New Roman" w:hAnsi="Times New Roman" w:cs="Times New Roman"/>
          <w:i/>
          <w:sz w:val="24"/>
          <w:vertAlign w:val="subscript"/>
          <w:lang w:val="en-US" w:eastAsia="ru-RU"/>
        </w:rPr>
        <w:t>o</w:t>
      </w:r>
      <w:r w:rsidRPr="00BD24EC">
        <w:rPr>
          <w:rFonts w:ascii="Times New Roman" w:eastAsia="Times New Roman" w:hAnsi="Times New Roman" w:cs="Times New Roman"/>
          <w:sz w:val="24"/>
          <w:vertAlign w:val="subscript"/>
          <w:lang w:eastAsia="ru-RU"/>
        </w:rPr>
        <w:t xml:space="preserve">  </w:t>
      </w:r>
      <w:r w:rsidRPr="00BD24EC">
        <w:rPr>
          <w:rFonts w:ascii="Times New Roman" w:eastAsia="Times New Roman" w:hAnsi="Times New Roman" w:cs="Times New Roman"/>
          <w:sz w:val="24"/>
          <w:lang w:val="uk-UA" w:eastAsia="ru-RU"/>
        </w:rPr>
        <w:t>– оптимальний розмір замовлення, один.</w:t>
      </w:r>
    </w:p>
    <w:p w:rsidR="00BD24EC" w:rsidRPr="00BD24EC" w:rsidRDefault="00BD24EC" w:rsidP="00BD24EC">
      <w:pPr>
        <w:autoSpaceDE w:val="0"/>
        <w:autoSpaceDN w:val="0"/>
        <w:spacing w:after="0" w:line="228" w:lineRule="auto"/>
        <w:contextualSpacing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D24EC" w:rsidRPr="00BD24EC" w:rsidRDefault="00BD24EC" w:rsidP="00BD24EC">
      <w:pPr>
        <w:autoSpaceDE w:val="0"/>
        <w:autoSpaceDN w:val="0"/>
        <w:spacing w:after="0" w:line="228" w:lineRule="auto"/>
        <w:contextualSpacing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D24EC" w:rsidRPr="00BD24EC" w:rsidRDefault="00BD24EC" w:rsidP="00BD24EC">
      <w:pPr>
        <w:autoSpaceDE w:val="0"/>
        <w:autoSpaceDN w:val="0"/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D24E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Приклад оформлення таблиці:</w:t>
      </w:r>
    </w:p>
    <w:p w:rsidR="00BD24EC" w:rsidRPr="00BD24EC" w:rsidRDefault="00BD24EC" w:rsidP="00BD24EC">
      <w:pPr>
        <w:autoSpaceDE w:val="0"/>
        <w:autoSpaceDN w:val="0"/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D24EC" w:rsidRPr="00BD24EC" w:rsidRDefault="00BD24EC" w:rsidP="00BD24EC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BD24E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Таблиця 2.3</w:t>
      </w:r>
    </w:p>
    <w:p w:rsidR="009F3575" w:rsidRDefault="00BD24EC" w:rsidP="00BD24E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24E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Опитувальний лист для проведення дослідження </w:t>
      </w:r>
      <w:r w:rsidRPr="00BD2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пріоритетних</w:t>
      </w:r>
    </w:p>
    <w:p w:rsidR="00BD24EC" w:rsidRPr="00BD24EC" w:rsidRDefault="00BD24EC" w:rsidP="00BD24E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BD2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напрямів компанії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6"/>
        <w:gridCol w:w="1949"/>
      </w:tblGrid>
      <w:tr w:rsidR="00BD24EC" w:rsidRPr="008D4503" w:rsidTr="00621277">
        <w:tc>
          <w:tcPr>
            <w:tcW w:w="7396" w:type="dxa"/>
            <w:vAlign w:val="center"/>
          </w:tcPr>
          <w:p w:rsidR="00BD24EC" w:rsidRPr="00BD24EC" w:rsidRDefault="00BD24EC" w:rsidP="00BD24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D24E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Напрями розвитку підприємства</w:t>
            </w:r>
          </w:p>
          <w:p w:rsidR="003D35EA" w:rsidRDefault="00BD24EC" w:rsidP="00BD24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D24E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(Виберіть один з в</w:t>
            </w:r>
            <w:r w:rsidR="003D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аріантів розвитку підприємства,</w:t>
            </w:r>
          </w:p>
          <w:p w:rsidR="00BD24EC" w:rsidRPr="00BD24EC" w:rsidRDefault="00BD24EC" w:rsidP="00BD24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D24E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який для Вас найкращий)</w:t>
            </w:r>
          </w:p>
        </w:tc>
        <w:tc>
          <w:tcPr>
            <w:tcW w:w="1949" w:type="dxa"/>
            <w:vAlign w:val="center"/>
          </w:tcPr>
          <w:p w:rsidR="00BD24EC" w:rsidRPr="00BD24EC" w:rsidRDefault="00BD24EC" w:rsidP="00BD24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D24E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Кількість тих, хто підтримав ініціативу</w:t>
            </w:r>
          </w:p>
        </w:tc>
      </w:tr>
      <w:tr w:rsidR="00A64298" w:rsidRPr="00BD24EC" w:rsidTr="00621277">
        <w:tc>
          <w:tcPr>
            <w:tcW w:w="7396" w:type="dxa"/>
          </w:tcPr>
          <w:p w:rsidR="00A64298" w:rsidRPr="00BD24EC" w:rsidRDefault="00A64298" w:rsidP="00A642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49" w:type="dxa"/>
            <w:vAlign w:val="center"/>
          </w:tcPr>
          <w:p w:rsidR="00A64298" w:rsidRPr="00BD24EC" w:rsidRDefault="00A64298" w:rsidP="00A642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D24EC" w:rsidRPr="00BD24EC" w:rsidTr="00621277">
        <w:tc>
          <w:tcPr>
            <w:tcW w:w="7396" w:type="dxa"/>
          </w:tcPr>
          <w:p w:rsidR="00BD24EC" w:rsidRPr="00BD24EC" w:rsidRDefault="00BD24EC" w:rsidP="00BD24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24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1) Розвиток асортименту, відповідно до вимог країн, на які компанія орієнтована (Польща, Чехія, Литва)</w:t>
            </w:r>
          </w:p>
        </w:tc>
        <w:tc>
          <w:tcPr>
            <w:tcW w:w="1949" w:type="dxa"/>
            <w:vAlign w:val="center"/>
          </w:tcPr>
          <w:p w:rsidR="00BD24EC" w:rsidRPr="00BD24EC" w:rsidRDefault="00BD24EC" w:rsidP="00BD24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24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BD24EC" w:rsidRPr="00BD24EC" w:rsidTr="00621277">
        <w:tc>
          <w:tcPr>
            <w:tcW w:w="7396" w:type="dxa"/>
          </w:tcPr>
          <w:p w:rsidR="00BD24EC" w:rsidRPr="00BD24EC" w:rsidRDefault="00BD24EC" w:rsidP="00BD24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24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2) Розширення мережі точок продажу взуття у торгових центрах</w:t>
            </w:r>
          </w:p>
        </w:tc>
        <w:tc>
          <w:tcPr>
            <w:tcW w:w="1949" w:type="dxa"/>
            <w:vAlign w:val="center"/>
          </w:tcPr>
          <w:p w:rsidR="00BD24EC" w:rsidRPr="00BD24EC" w:rsidRDefault="00BD24EC" w:rsidP="00BD24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24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  <w:tr w:rsidR="00BD24EC" w:rsidRPr="00BD24EC" w:rsidTr="00621277">
        <w:tc>
          <w:tcPr>
            <w:tcW w:w="7396" w:type="dxa"/>
          </w:tcPr>
          <w:p w:rsidR="00BD24EC" w:rsidRPr="00BD24EC" w:rsidRDefault="00BD24EC" w:rsidP="00BD24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24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3) Розвиток власного імпорту матеріалів</w:t>
            </w:r>
          </w:p>
        </w:tc>
        <w:tc>
          <w:tcPr>
            <w:tcW w:w="1949" w:type="dxa"/>
            <w:vAlign w:val="center"/>
          </w:tcPr>
          <w:p w:rsidR="00BD24EC" w:rsidRPr="00BD24EC" w:rsidRDefault="00BD24EC" w:rsidP="00BD24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24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BD24EC" w:rsidRPr="00BD24EC" w:rsidTr="00621277">
        <w:tc>
          <w:tcPr>
            <w:tcW w:w="7396" w:type="dxa"/>
          </w:tcPr>
          <w:p w:rsidR="00BD24EC" w:rsidRPr="00BD24EC" w:rsidRDefault="00BD24EC" w:rsidP="00BD24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24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4) Розвиток персоналу у сфері збуту та пошуку постачальників</w:t>
            </w:r>
          </w:p>
        </w:tc>
        <w:tc>
          <w:tcPr>
            <w:tcW w:w="1949" w:type="dxa"/>
            <w:vAlign w:val="center"/>
          </w:tcPr>
          <w:p w:rsidR="00BD24EC" w:rsidRPr="00BD24EC" w:rsidRDefault="00BD24EC" w:rsidP="00BD24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24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BD24EC" w:rsidRPr="00BD24EC" w:rsidTr="00621277">
        <w:tc>
          <w:tcPr>
            <w:tcW w:w="7396" w:type="dxa"/>
          </w:tcPr>
          <w:p w:rsidR="00BD24EC" w:rsidRPr="00BD24EC" w:rsidRDefault="00BD24EC" w:rsidP="00BD24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24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5) Відкриття нового цеху</w:t>
            </w:r>
          </w:p>
        </w:tc>
        <w:tc>
          <w:tcPr>
            <w:tcW w:w="1949" w:type="dxa"/>
            <w:vAlign w:val="center"/>
          </w:tcPr>
          <w:p w:rsidR="00BD24EC" w:rsidRPr="00BD24EC" w:rsidRDefault="00BD24EC" w:rsidP="00BD24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24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BD24EC" w:rsidRPr="00BD24EC" w:rsidRDefault="00BD24EC" w:rsidP="00BD24EC">
      <w:pPr>
        <w:autoSpaceDE w:val="0"/>
        <w:autoSpaceDN w:val="0"/>
        <w:spacing w:after="0" w:line="228" w:lineRule="auto"/>
        <w:contextualSpacing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ectPr w:rsidR="00BD24EC" w:rsidRPr="00BD24EC" w:rsidSect="0037334C">
          <w:pgSz w:w="11906" w:h="16838"/>
          <w:pgMar w:top="1134" w:right="567" w:bottom="1134" w:left="1701" w:header="709" w:footer="709" w:gutter="0"/>
          <w:cols w:space="720"/>
        </w:sectPr>
      </w:pPr>
    </w:p>
    <w:p w:rsidR="00BD24EC" w:rsidRPr="00BD24EC" w:rsidRDefault="00BD24EC" w:rsidP="00BD24EC">
      <w:pPr>
        <w:shd w:val="clear" w:color="auto" w:fill="FFFFFF"/>
        <w:tabs>
          <w:tab w:val="left" w:pos="567"/>
        </w:tabs>
        <w:autoSpaceDE w:val="0"/>
        <w:autoSpaceDN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BD24EC">
        <w:rPr>
          <w:rFonts w:ascii="Times New Roman" w:eastAsia="Times New Roman" w:hAnsi="Times New Roman" w:cs="Times New Roman"/>
          <w:sz w:val="28"/>
          <w:lang w:val="uk-UA" w:eastAsia="ru-RU"/>
        </w:rPr>
        <w:lastRenderedPageBreak/>
        <w:t>Приклад оформлення розриву таблиці:</w:t>
      </w:r>
    </w:p>
    <w:p w:rsidR="00BD24EC" w:rsidRPr="00BD24EC" w:rsidRDefault="00BD24EC" w:rsidP="00BD24EC">
      <w:pPr>
        <w:shd w:val="clear" w:color="auto" w:fill="FFFFFF"/>
        <w:tabs>
          <w:tab w:val="left" w:pos="567"/>
        </w:tabs>
        <w:autoSpaceDE w:val="0"/>
        <w:autoSpaceDN w:val="0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BD24EC" w:rsidRPr="00BD24EC" w:rsidRDefault="00BD24EC" w:rsidP="00BD24EC">
      <w:pPr>
        <w:shd w:val="clear" w:color="auto" w:fill="FFFFFF"/>
        <w:tabs>
          <w:tab w:val="left" w:pos="567"/>
        </w:tabs>
        <w:autoSpaceDE w:val="0"/>
        <w:autoSpaceDN w:val="0"/>
        <w:spacing w:after="0" w:line="36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BD24EC">
        <w:rPr>
          <w:rFonts w:ascii="Times New Roman" w:eastAsia="Times New Roman" w:hAnsi="Times New Roman" w:cs="Times New Roman"/>
          <w:sz w:val="28"/>
          <w:lang w:val="uk-UA" w:eastAsia="ru-RU"/>
        </w:rPr>
        <w:t>Продовження табл.2.3</w:t>
      </w:r>
    </w:p>
    <w:tbl>
      <w:tblPr>
        <w:tblW w:w="92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8"/>
        <w:gridCol w:w="2076"/>
      </w:tblGrid>
      <w:tr w:rsidR="00BD24EC" w:rsidRPr="00BD24EC" w:rsidTr="00621277">
        <w:trPr>
          <w:trHeight w:val="256"/>
        </w:trPr>
        <w:tc>
          <w:tcPr>
            <w:tcW w:w="72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4EC" w:rsidRPr="00BD24EC" w:rsidRDefault="00BD24EC" w:rsidP="00BD24EC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1</w:t>
            </w:r>
          </w:p>
        </w:tc>
        <w:tc>
          <w:tcPr>
            <w:tcW w:w="20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24EC" w:rsidRPr="00BD24EC" w:rsidRDefault="00BD24EC" w:rsidP="00BD24EC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2</w:t>
            </w:r>
          </w:p>
        </w:tc>
      </w:tr>
      <w:tr w:rsidR="00BD24EC" w:rsidRPr="00BD24EC" w:rsidTr="00621277">
        <w:trPr>
          <w:trHeight w:val="256"/>
        </w:trPr>
        <w:tc>
          <w:tcPr>
            <w:tcW w:w="72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4EC" w:rsidRPr="00BD24EC" w:rsidRDefault="00BD24EC" w:rsidP="00BD24EC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Разом</w:t>
            </w:r>
          </w:p>
        </w:tc>
        <w:tc>
          <w:tcPr>
            <w:tcW w:w="20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24EC" w:rsidRPr="00BD24EC" w:rsidRDefault="00BD24EC" w:rsidP="00BD24EC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</w:p>
        </w:tc>
      </w:tr>
    </w:tbl>
    <w:p w:rsidR="00BD24EC" w:rsidRPr="00BD24EC" w:rsidRDefault="00BD24EC" w:rsidP="00BD24EC">
      <w:pPr>
        <w:tabs>
          <w:tab w:val="left" w:pos="720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BD24EC" w:rsidRPr="00BD24EC" w:rsidRDefault="00BD24EC" w:rsidP="00BD24EC">
      <w:pPr>
        <w:tabs>
          <w:tab w:val="left" w:pos="720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BD24EC" w:rsidRPr="00BD24EC" w:rsidRDefault="00BD24EC" w:rsidP="00BD24EC">
      <w:pPr>
        <w:tabs>
          <w:tab w:val="left" w:pos="720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BD24EC">
        <w:rPr>
          <w:rFonts w:ascii="Times New Roman" w:eastAsia="Times New Roman" w:hAnsi="Times New Roman" w:cs="Times New Roman"/>
          <w:sz w:val="28"/>
          <w:lang w:val="uk-UA" w:eastAsia="ru-RU"/>
        </w:rPr>
        <w:t>Приклад оформлення авторської розробки:</w:t>
      </w:r>
    </w:p>
    <w:p w:rsidR="00BD24EC" w:rsidRPr="00BD24EC" w:rsidRDefault="00BD24EC" w:rsidP="00BD24EC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BD24EC" w:rsidRPr="00BD24EC" w:rsidRDefault="00BD24EC" w:rsidP="00BD24EC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lang w:val="uk-UA" w:eastAsia="x-none"/>
        </w:rPr>
      </w:pPr>
      <w:r w:rsidRPr="00BD24EC">
        <w:rPr>
          <w:rFonts w:ascii="Times New Roman" w:eastAsia="Times New Roman" w:hAnsi="Times New Roman" w:cs="Times New Roman"/>
          <w:color w:val="000000"/>
          <w:sz w:val="28"/>
          <w:lang w:val="uk-UA" w:eastAsia="x-none"/>
        </w:rPr>
        <w:t>Таблиця 3.1</w:t>
      </w:r>
    </w:p>
    <w:p w:rsidR="00BD24EC" w:rsidRPr="00BD24EC" w:rsidRDefault="00BD24EC" w:rsidP="00BD24EC">
      <w:pPr>
        <w:tabs>
          <w:tab w:val="left" w:pos="567"/>
        </w:tabs>
        <w:suppressAutoHyphens/>
        <w:autoSpaceDE w:val="0"/>
        <w:autoSpaceDN w:val="0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x-none"/>
        </w:rPr>
      </w:pPr>
      <w:r w:rsidRPr="00BD24EC">
        <w:rPr>
          <w:rFonts w:ascii="Times New Roman" w:eastAsia="Times New Roman" w:hAnsi="Times New Roman" w:cs="Times New Roman"/>
          <w:color w:val="000000"/>
          <w:sz w:val="28"/>
          <w:lang w:val="uk-UA" w:eastAsia="x-none"/>
        </w:rPr>
        <w:t xml:space="preserve">Характеристики видів торгівлі* </w:t>
      </w:r>
    </w:p>
    <w:tbl>
      <w:tblPr>
        <w:tblW w:w="0" w:type="auto"/>
        <w:jc w:val="center"/>
        <w:tblInd w:w="-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9"/>
        <w:gridCol w:w="6518"/>
      </w:tblGrid>
      <w:tr w:rsidR="00BD24EC" w:rsidRPr="00BD24EC" w:rsidTr="00621277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C" w:rsidRPr="00BD24EC" w:rsidRDefault="00BD24EC" w:rsidP="00BD24EC">
            <w:pPr>
              <w:tabs>
                <w:tab w:val="left" w:pos="567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Вид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C" w:rsidRPr="00BD24EC" w:rsidRDefault="00BD24EC" w:rsidP="00BD24EC">
            <w:pPr>
              <w:tabs>
                <w:tab w:val="left" w:pos="567"/>
              </w:tabs>
              <w:suppressAutoHyphens/>
              <w:autoSpaceDE w:val="0"/>
              <w:autoSpaceDN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Характеристика</w:t>
            </w:r>
          </w:p>
        </w:tc>
      </w:tr>
      <w:tr w:rsidR="00BD24EC" w:rsidRPr="008D4503" w:rsidTr="00621277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EC" w:rsidRPr="00BD24EC" w:rsidRDefault="00BD24EC" w:rsidP="00BD24EC">
            <w:pPr>
              <w:tabs>
                <w:tab w:val="left" w:pos="567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Оптова торгівля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C" w:rsidRPr="00BD24EC" w:rsidRDefault="00BD24EC" w:rsidP="00BD24EC">
            <w:pPr>
              <w:tabs>
                <w:tab w:val="left" w:pos="567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Характеризується економічними, організаційними і правовими відносинами між суб’єктами товарного ринку відносно купівлі-продажу великих партій товару для його подальшої реалізації або професійного використання</w:t>
            </w:r>
          </w:p>
        </w:tc>
      </w:tr>
    </w:tbl>
    <w:p w:rsidR="00BD24EC" w:rsidRPr="00BD24EC" w:rsidRDefault="00BD24EC" w:rsidP="00BD24EC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x-none"/>
        </w:rPr>
      </w:pPr>
    </w:p>
    <w:p w:rsidR="00BD24EC" w:rsidRPr="00BD24EC" w:rsidRDefault="004B4839" w:rsidP="00BD24EC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val="uk-UA"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x-none"/>
        </w:rPr>
        <w:t>*Розробка автора на основі [2</w:t>
      </w:r>
      <w:r w:rsidR="00BD24EC" w:rsidRPr="00BD24EC">
        <w:rPr>
          <w:rFonts w:ascii="Times New Roman" w:eastAsia="Times New Roman" w:hAnsi="Times New Roman" w:cs="Times New Roman"/>
          <w:color w:val="000000"/>
          <w:sz w:val="28"/>
          <w:lang w:val="uk-UA" w:eastAsia="x-none"/>
        </w:rPr>
        <w:t>; 14-15]</w:t>
      </w:r>
    </w:p>
    <w:p w:rsidR="00BD24EC" w:rsidRPr="00BD24EC" w:rsidRDefault="00BD24EC" w:rsidP="00BD24EC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D24EC" w:rsidRPr="00BD24EC" w:rsidRDefault="00BD24EC" w:rsidP="00BD24EC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D24EC" w:rsidRPr="00BD24EC" w:rsidRDefault="00BD24EC" w:rsidP="00BD24EC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D24E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Приклади оформлення бібліографічного опису у списку використаних джерел:</w:t>
      </w:r>
    </w:p>
    <w:p w:rsidR="00BD24EC" w:rsidRPr="00BD24EC" w:rsidRDefault="00BD24EC" w:rsidP="00BD24EC">
      <w:pPr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371"/>
      </w:tblGrid>
      <w:tr w:rsidR="00BD24EC" w:rsidRPr="00BD24EC" w:rsidTr="00EA63BD">
        <w:trPr>
          <w:trHeight w:val="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24EC" w:rsidRPr="00BD24EC" w:rsidRDefault="00BD24EC" w:rsidP="00BD24EC">
            <w:pPr>
              <w:keepNext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 xml:space="preserve">Характеристика </w:t>
            </w: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джерела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EC" w:rsidRPr="00BD24EC" w:rsidRDefault="00BD24EC" w:rsidP="00BD24EC">
            <w:pPr>
              <w:keepNext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Приклад оформлення</w:t>
            </w:r>
          </w:p>
        </w:tc>
      </w:tr>
      <w:tr w:rsidR="00BD24EC" w:rsidRPr="00BD24EC" w:rsidTr="00EA63BD">
        <w:trPr>
          <w:cantSplit/>
          <w:trHeight w:val="7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4EC" w:rsidRPr="00BD24EC" w:rsidRDefault="00BD24EC" w:rsidP="00BD24EC">
            <w:pPr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Книги: </w:t>
            </w:r>
          </w:p>
          <w:p w:rsidR="00BD24EC" w:rsidRPr="00BD24EC" w:rsidRDefault="00BD24EC" w:rsidP="00BD24EC">
            <w:pPr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D24EC" w:rsidRPr="00BD24EC" w:rsidRDefault="00BD24EC" w:rsidP="00BD24EC">
            <w:pPr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 автор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C" w:rsidRPr="00BD24EC" w:rsidRDefault="00BD24EC" w:rsidP="00BD24EC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Астахова І.Є.  Маркетинг: Навч</w:t>
            </w:r>
            <w:r w:rsidR="003733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посіб. X. : Вид. ХНЕУ, 2006. </w:t>
            </w:r>
            <w:bookmarkStart w:id="1" w:name="_GoBack"/>
            <w:bookmarkEnd w:id="1"/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208 с.</w:t>
            </w:r>
          </w:p>
          <w:p w:rsidR="00BD24EC" w:rsidRPr="00BD24EC" w:rsidRDefault="00BD24EC" w:rsidP="00BD24EC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Балабанова Л. В. Маркетинг : Підручник. 2-ге вид., перероб. і доп. К. : Знання-Прес, 2004. 645 с. </w:t>
            </w:r>
          </w:p>
        </w:tc>
      </w:tr>
      <w:tr w:rsidR="00BD24EC" w:rsidRPr="00BD24EC" w:rsidTr="00EA63BD">
        <w:trPr>
          <w:cantSplit/>
          <w:trHeight w:val="9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4EC" w:rsidRPr="00BD24EC" w:rsidRDefault="00BD24EC" w:rsidP="00BD24EC">
            <w:pPr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Два автори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C" w:rsidRPr="00BD24EC" w:rsidRDefault="00BD24EC" w:rsidP="00BD24EC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Галасюк С. С., Нездоймінов С. Г. Організація туристичних подорожей та екскурсійної діяльності : навчальний посібник для студ. вищ. навч. закл. : рек. МОНУ. Київ : Центр учбової літератури, 2013. 178 с.</w:t>
            </w:r>
          </w:p>
          <w:p w:rsidR="00BD24EC" w:rsidRPr="00BD24EC" w:rsidRDefault="00BD24EC" w:rsidP="00BD24EC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Артюх Т.М., Григоренко І.В. Теоретичні основи товарознавства : навч. посіб. Київ : НУХТ, 2014. 263 с.</w:t>
            </w:r>
          </w:p>
        </w:tc>
      </w:tr>
      <w:tr w:rsidR="00BD24EC" w:rsidRPr="00BD24EC" w:rsidTr="00EA63BD">
        <w:trPr>
          <w:cantSplit/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4EC" w:rsidRPr="00BD24EC" w:rsidRDefault="00BD24EC" w:rsidP="00BD24EC">
            <w:pPr>
              <w:tabs>
                <w:tab w:val="left" w:pos="720"/>
                <w:tab w:val="left" w:pos="1701"/>
              </w:tabs>
              <w:autoSpaceDE w:val="0"/>
              <w:autoSpaceDN w:val="0"/>
              <w:spacing w:after="0" w:line="36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Три автори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C" w:rsidRPr="00BD24EC" w:rsidRDefault="00BD24EC" w:rsidP="00BD24EC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Турченюк М. О., Швець М. Д., Карпан Т. С. Маркетинг </w:t>
            </w: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навч. посібник. Рівне : Нац. ун-т вод. госп-ва та природокористування, 2010. 293 c. </w:t>
            </w:r>
          </w:p>
          <w:p w:rsidR="00BD24EC" w:rsidRPr="00BD24EC" w:rsidRDefault="00BD24EC" w:rsidP="00BD24EC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Білецький Е. В., Янушкевич Д. А., Шайхлісламов З. Р. Управління якістю продукції та послуг : навч. посіб. Харків : ХТЕІ, 2015. 222 с. </w:t>
            </w:r>
          </w:p>
        </w:tc>
      </w:tr>
      <w:tr w:rsidR="00BD24EC" w:rsidRPr="00BD24EC" w:rsidTr="00EA63BD">
        <w:trPr>
          <w:trHeight w:val="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24EC" w:rsidRPr="00BD24EC" w:rsidRDefault="00BD24EC" w:rsidP="00BD24EC">
            <w:pPr>
              <w:tabs>
                <w:tab w:val="left" w:pos="1701"/>
              </w:tabs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Чотири автори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C" w:rsidRPr="00BD24EC" w:rsidRDefault="00BD24EC" w:rsidP="00BD24EC">
            <w:pPr>
              <w:numPr>
                <w:ilvl w:val="0"/>
                <w:numId w:val="9"/>
              </w:numPr>
              <w:tabs>
                <w:tab w:val="left" w:pos="71"/>
                <w:tab w:val="left" w:pos="213"/>
                <w:tab w:val="left" w:pos="355"/>
              </w:tabs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Коваль А. Д., Бєліков С. Б., Лазечний І. М., Степанова Л. П. Матеріалознавство : практикум : навчальний посібник. Запоріжжя : ЗНТУ, 2013. 146 с.</w:t>
            </w:r>
          </w:p>
          <w:p w:rsidR="00BD24EC" w:rsidRPr="00BD24EC" w:rsidRDefault="00BD24EC" w:rsidP="00BD24EC">
            <w:pPr>
              <w:numPr>
                <w:ilvl w:val="0"/>
                <w:numId w:val="9"/>
              </w:numPr>
              <w:tabs>
                <w:tab w:val="left" w:pos="71"/>
                <w:tab w:val="left" w:pos="213"/>
                <w:tab w:val="left" w:pos="355"/>
              </w:tabs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Липчук В. В.,  Дудяк Р. П., Бугіль С. Я., Ягшин Я. С. Маркетинг : навч. пос. Львів : «Магнолія 2006», 2012. 456 с.</w:t>
            </w:r>
          </w:p>
        </w:tc>
      </w:tr>
      <w:tr w:rsidR="00BD24EC" w:rsidRPr="00BD24EC" w:rsidTr="00EA63BD">
        <w:trPr>
          <w:trHeight w:val="2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24EC" w:rsidRPr="00BD24EC" w:rsidRDefault="00BD24EC" w:rsidP="00BD24EC">
            <w:pPr>
              <w:tabs>
                <w:tab w:val="left" w:pos="1701"/>
              </w:tabs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П’ять і більше авторів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C" w:rsidRPr="00BD24EC" w:rsidRDefault="00BD24EC" w:rsidP="00BD24EC">
            <w:pPr>
              <w:numPr>
                <w:ilvl w:val="0"/>
                <w:numId w:val="1"/>
              </w:numPr>
              <w:tabs>
                <w:tab w:val="left" w:pos="71"/>
                <w:tab w:val="left" w:pos="214"/>
              </w:tabs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</w:t>
            </w: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Операційне числення : навч. посіб. / С. М. Гребенюк та ін. Запоріжжя : ЗНУ, 2015. 88 с. </w:t>
            </w:r>
          </w:p>
        </w:tc>
      </w:tr>
      <w:tr w:rsidR="00BD24EC" w:rsidRPr="00BD24EC" w:rsidTr="00EA63BD">
        <w:trPr>
          <w:trHeight w:val="2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24EC" w:rsidRPr="00BD24EC" w:rsidRDefault="00BD24EC" w:rsidP="00BD24EC">
            <w:pPr>
              <w:tabs>
                <w:tab w:val="left" w:pos="1701"/>
              </w:tabs>
              <w:autoSpaceDE w:val="0"/>
              <w:autoSpaceDN w:val="0"/>
              <w:spacing w:after="0" w:line="360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lastRenderedPageBreak/>
              <w:t>Без автора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C" w:rsidRPr="00BD24EC" w:rsidRDefault="00BD24EC" w:rsidP="00BD24EC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  <w:tab w:val="left" w:pos="71"/>
                <w:tab w:val="left" w:pos="213"/>
                <w:tab w:val="left" w:pos="355"/>
              </w:tabs>
              <w:autoSpaceDE w:val="0"/>
              <w:autoSpaceDN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Софія Київська: Візантія. Русь. Україна. Вип. ІІ. Київ, 2012. 464 с.</w:t>
            </w:r>
          </w:p>
          <w:p w:rsidR="00BD24EC" w:rsidRPr="00BD24EC" w:rsidRDefault="00BD24EC" w:rsidP="00BD24EC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  <w:tab w:val="left" w:pos="71"/>
                <w:tab w:val="left" w:pos="213"/>
                <w:tab w:val="left" w:pos="355"/>
              </w:tabs>
              <w:autoSpaceDE w:val="0"/>
              <w:autoSpaceDN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25 років економічному факультету: історія та сьогодення (1991-2016) : ювіл. </w:t>
            </w: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pgNum/>
            </w: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ед.. / під заг. </w:t>
            </w: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pgNum/>
            </w: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ед.. А. В. Череп. Запоріжжя : ЗНУ, 2016. 330 с.</w:t>
            </w:r>
          </w:p>
        </w:tc>
      </w:tr>
      <w:tr w:rsidR="00BD24EC" w:rsidRPr="00BD24EC" w:rsidTr="00EA63BD">
        <w:trPr>
          <w:trHeight w:val="7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24EC" w:rsidRPr="00BD24EC" w:rsidRDefault="00BD24EC" w:rsidP="00BD24EC">
            <w:pPr>
              <w:tabs>
                <w:tab w:val="left" w:pos="1701"/>
              </w:tabs>
              <w:autoSpaceDE w:val="0"/>
              <w:autoSpaceDN w:val="0"/>
              <w:spacing w:after="0" w:line="240" w:lineRule="auto"/>
              <w:ind w:right="-68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Багатотомний документ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C" w:rsidRPr="00BD24EC" w:rsidRDefault="00BD24EC" w:rsidP="00BD24EC">
            <w:pPr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355"/>
              </w:tabs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Енциклопедія історії України : у 10 т. Київ : Наук. думка, 2013. Т.10. 784 с.</w:t>
            </w:r>
          </w:p>
          <w:p w:rsidR="00BD24EC" w:rsidRPr="00BD24EC" w:rsidRDefault="00BD24EC" w:rsidP="00BD24EC">
            <w:pPr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355"/>
              </w:tabs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Енциклопедія Сучасної України / редкол.: І. М. Дзюба та ін. Київ : САМ, 2016. Т. 17. 712 с.</w:t>
            </w:r>
          </w:p>
        </w:tc>
      </w:tr>
      <w:tr w:rsidR="00BD24EC" w:rsidRPr="00BD24EC" w:rsidTr="00EA63BD">
        <w:trPr>
          <w:cantSplit/>
          <w:trHeight w:val="9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D24EC" w:rsidRPr="00BD24EC" w:rsidRDefault="00BD24EC" w:rsidP="00BD24EC">
            <w:pPr>
              <w:tabs>
                <w:tab w:val="left" w:pos="1701"/>
              </w:tabs>
              <w:autoSpaceDE w:val="0"/>
              <w:autoSpaceDN w:val="0"/>
              <w:spacing w:before="120" w:after="0" w:line="240" w:lineRule="auto"/>
              <w:ind w:right="-6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Матеріали конференцій, з’їздів</w:t>
            </w:r>
          </w:p>
          <w:p w:rsidR="00BD24EC" w:rsidRPr="00BD24EC" w:rsidRDefault="00BD24EC" w:rsidP="00BD24EC">
            <w:pPr>
              <w:tabs>
                <w:tab w:val="left" w:pos="1701"/>
              </w:tabs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</w:tcPr>
          <w:p w:rsidR="00BD24EC" w:rsidRPr="00BD24EC" w:rsidRDefault="00BD24EC" w:rsidP="00BD24EC">
            <w:pPr>
              <w:widowControl w:val="0"/>
              <w:tabs>
                <w:tab w:val="left" w:pos="497"/>
                <w:tab w:val="left" w:pos="540"/>
                <w:tab w:val="left" w:pos="1701"/>
              </w:tabs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Микитів Г. В., Кондратенко Ю. Позатекстові елементи як засіб формування медіакультури читачів науково-популярних журналів. </w:t>
            </w:r>
            <w:r w:rsidRPr="00BD2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Актуальні проблеми медіаосвіти в Україні та світі </w:t>
            </w: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 зб. тез доп. міжнар. наук.-практ. конф., м. Запоріжжя, 3-4 берез. 2016 р. Запоріжжя, 2016. С. 50–53.</w:t>
            </w:r>
          </w:p>
          <w:p w:rsidR="00BD24EC" w:rsidRPr="00BD24EC" w:rsidRDefault="00BD24EC" w:rsidP="00BD24EC">
            <w:pPr>
              <w:widowControl w:val="0"/>
              <w:tabs>
                <w:tab w:val="left" w:pos="497"/>
                <w:tab w:val="left" w:pos="540"/>
                <w:tab w:val="left" w:pos="1701"/>
              </w:tabs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Анциперова І. І. Історико-правовий аспект акту про бюджет. </w:t>
            </w:r>
            <w:r w:rsidRPr="00BD2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Дослідження проблем права в Україні очима молодих вчених</w:t>
            </w: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: тези доп. всеукр. наук.-практ. конф. (м. Запоріжжя, 24 квіт. 2014 р.). Запоріжжя, 2014. С. 134–137.</w:t>
            </w:r>
          </w:p>
        </w:tc>
      </w:tr>
      <w:tr w:rsidR="00BD24EC" w:rsidRPr="00BD24EC" w:rsidTr="00EA63BD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C" w:rsidRPr="00BD24EC" w:rsidRDefault="00BD24EC" w:rsidP="00BD24EC">
            <w:pPr>
              <w:tabs>
                <w:tab w:val="left" w:pos="720"/>
                <w:tab w:val="left" w:pos="1701"/>
              </w:tabs>
              <w:autoSpaceDE w:val="0"/>
              <w:autoSpaceDN w:val="0"/>
              <w:spacing w:after="0" w:line="36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Словники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C" w:rsidRPr="00BD24EC" w:rsidRDefault="00BD24EC" w:rsidP="00BD24EC">
            <w:pPr>
              <w:widowControl w:val="0"/>
              <w:numPr>
                <w:ilvl w:val="0"/>
                <w:numId w:val="4"/>
              </w:numPr>
              <w:tabs>
                <w:tab w:val="num" w:pos="71"/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Великий енциклопедичний юридичний словник / за ред. академіка Ю. С. Шемшученка. Київ : Юридична думка, 2007. 992 с.</w:t>
            </w:r>
          </w:p>
          <w:p w:rsidR="00BD24EC" w:rsidRPr="00BD24EC" w:rsidRDefault="00BD24EC" w:rsidP="00BD24EC">
            <w:pPr>
              <w:widowControl w:val="0"/>
              <w:numPr>
                <w:ilvl w:val="0"/>
                <w:numId w:val="4"/>
              </w:numPr>
              <w:tabs>
                <w:tab w:val="num" w:pos="71"/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Сірий М. І. Судова влада. </w:t>
            </w:r>
            <w:r w:rsidRPr="00BD2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Юридична енциклопедія</w:t>
            </w: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Київ, 2003. Т. 5. С. 699.</w:t>
            </w:r>
          </w:p>
        </w:tc>
      </w:tr>
      <w:tr w:rsidR="00BD24EC" w:rsidRPr="00BD24EC" w:rsidTr="00EA63BD">
        <w:trPr>
          <w:trHeight w:val="5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24EC" w:rsidRPr="00BD24EC" w:rsidRDefault="00BD24EC" w:rsidP="00BD24EC">
            <w:pPr>
              <w:tabs>
                <w:tab w:val="left" w:pos="1701"/>
              </w:tabs>
              <w:autoSpaceDE w:val="0"/>
              <w:autoSpaceDN w:val="0"/>
              <w:spacing w:after="0" w:line="228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Законодавчі та нормативні документи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C" w:rsidRPr="00BD24EC" w:rsidRDefault="00BD24EC" w:rsidP="00BD24EC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Конституція України: станом на 1 верес. 2016 р. : відповідає офіц. тексту. Харків : Право, 2016. 82 с.</w:t>
            </w:r>
          </w:p>
          <w:p w:rsidR="00BD24EC" w:rsidRPr="00BD24EC" w:rsidRDefault="00BD24EC" w:rsidP="00BD24EC">
            <w:pPr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Закон України «Про стандартизацію» від 17 травня 2001 р. № 2408-ІІІ . </w:t>
            </w:r>
            <w:r w:rsidRPr="00BD2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Офіц. вісн. України.</w:t>
            </w: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2001. № 24. С. 1-8.</w:t>
            </w:r>
          </w:p>
          <w:p w:rsidR="00BD24EC" w:rsidRPr="00BD24EC" w:rsidRDefault="00BD24EC" w:rsidP="00BD24EC">
            <w:pPr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Закон України «Про якість і безпеку харчових продуктів і продовольчої сировини».  </w:t>
            </w:r>
            <w:r w:rsidRPr="00BD2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Відомості Верховної Ради (ВВР)</w:t>
            </w: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№ 2116-15 від 21.10.2004 р.</w:t>
            </w:r>
          </w:p>
          <w:p w:rsidR="00BD24EC" w:rsidRPr="00BD24EC" w:rsidRDefault="00BD24EC" w:rsidP="00BD24EC">
            <w:p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 Про захист прав споживачів : Закон України від 12 трав. 1991р. No 1024-XII. Дата оновлення : 12 лист. 2019. URL :  </w:t>
            </w:r>
            <w:hyperlink r:id="rId9" w:history="1">
              <w:r w:rsidRPr="00BD24EC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https://zakon.rada.gov.ua/laws/show/1023-12</w:t>
              </w:r>
            </w:hyperlink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(дата звернення: 25.11.2019).</w:t>
            </w:r>
          </w:p>
          <w:p w:rsidR="00BD24EC" w:rsidRPr="00BD24EC" w:rsidRDefault="00BD24EC" w:rsidP="00BD24EC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5. Про інформацію : Закон України від 02 жовт. 1992 р. No 2657-XII. Дата оновлення: 03 груд. 2019. URL : </w:t>
            </w:r>
            <w:hyperlink r:id="rId10" w:history="1">
              <w:r w:rsidRPr="00BD24EC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https://zakon.rada.gov.ua/laws/show/2657-12</w:t>
              </w:r>
            </w:hyperlink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(дата звернення: 25.11.2019).</w:t>
            </w:r>
          </w:p>
        </w:tc>
      </w:tr>
      <w:tr w:rsidR="00BD24EC" w:rsidRPr="00BD24EC" w:rsidTr="00EA63BD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24EC" w:rsidRPr="00BD24EC" w:rsidRDefault="00BD24EC" w:rsidP="00BD24EC">
            <w:pPr>
              <w:tabs>
                <w:tab w:val="left" w:pos="1701"/>
              </w:tabs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Стандарти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C" w:rsidRPr="00BD24EC" w:rsidRDefault="00BD24EC" w:rsidP="00BD24EC">
            <w:pPr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ДСТУ </w:t>
            </w:r>
            <w:r w:rsidRPr="00BD2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ISO 9000:2007. Основні положення та словник термінів (ISO 9000:2005, IDT). Київ : Держспоживстандарт України, 2008. 29 с. (Системи управління якістю). </w:t>
            </w:r>
          </w:p>
          <w:p w:rsidR="00BD24EC" w:rsidRPr="00BD24EC" w:rsidRDefault="00BD24EC" w:rsidP="00BD24EC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або </w:t>
            </w:r>
          </w:p>
          <w:p w:rsidR="00BD24EC" w:rsidRPr="00BD24EC" w:rsidRDefault="00BD24EC" w:rsidP="00BD24EC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Основні положення та словник термінів (ISO 9000:2005, IDT) : ДСТУ ISO 9000:2007. Київ : Держспоживстандарт України, 2008. 29 с. (Системи управління якістю).</w:t>
            </w:r>
          </w:p>
        </w:tc>
      </w:tr>
      <w:tr w:rsidR="00BD24EC" w:rsidRPr="00BD24EC" w:rsidTr="00EA63BD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24EC" w:rsidRPr="00BD24EC" w:rsidRDefault="00BD24EC" w:rsidP="00BD24EC">
            <w:pPr>
              <w:tabs>
                <w:tab w:val="left" w:pos="1701"/>
              </w:tabs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Дисертації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C" w:rsidRPr="00BD24EC" w:rsidRDefault="00BD24EC" w:rsidP="00BD24EC">
            <w:pPr>
              <w:tabs>
                <w:tab w:val="left" w:pos="1701"/>
              </w:tabs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 Вініченко О. М. Система динамічного контролю соціально-економічного розвитку промислового підприємства : дис. ... д-ра екон. наук: 08.00.04. Дніпро, 2017. 424 с.</w:t>
            </w:r>
          </w:p>
        </w:tc>
      </w:tr>
      <w:tr w:rsidR="00BD24EC" w:rsidRPr="00BD24EC" w:rsidTr="0037334C">
        <w:trPr>
          <w:trHeight w:val="1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24EC" w:rsidRPr="00BD24EC" w:rsidRDefault="00BD24EC" w:rsidP="00BD24EC">
            <w:pPr>
              <w:tabs>
                <w:tab w:val="left" w:pos="1701"/>
              </w:tabs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Автореферати дисертацій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C" w:rsidRPr="00BD24EC" w:rsidRDefault="00BD24EC" w:rsidP="00BD24EC">
            <w:pPr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</w:t>
            </w: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Бондар О. Г. Земля як об'єкт права власності за земельним законодавством України: автореф. дис. ... канд. юрид. наук: 12.00.06. Київ, 2005. 20 с.</w:t>
            </w:r>
          </w:p>
          <w:p w:rsidR="00BD24EC" w:rsidRPr="00BD24EC" w:rsidRDefault="00BD24EC" w:rsidP="00BD24EC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2.  Лоза К. М. Вплив модифікування та термічної обробки на формування структури і властивостей вторинного поршневого сплаву АЛ25 : автореф. дис. ... канд. техн. наук : 05.02.01. </w:t>
            </w:r>
            <w:r w:rsidRPr="00BD24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Запоріжжя : ЗНТУ, 2012. 17 с.</w:t>
            </w:r>
          </w:p>
        </w:tc>
      </w:tr>
      <w:tr w:rsidR="00BD24EC" w:rsidRPr="00BD24EC" w:rsidTr="00EA63BD">
        <w:trPr>
          <w:trHeight w:val="1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24EC" w:rsidRPr="00BD24EC" w:rsidRDefault="00BD24EC" w:rsidP="00BD24EC">
            <w:pPr>
              <w:tabs>
                <w:tab w:val="left" w:pos="1701"/>
              </w:tabs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Стаття з журналу</w:t>
            </w: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C" w:rsidRPr="00BD24EC" w:rsidRDefault="00BD24EC" w:rsidP="00BD24EC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1.  Огай М., Романчук Н. Освітні траєкторії населення та їх вплив на професійну мобільність. </w:t>
            </w:r>
            <w:r w:rsidRPr="00BD24E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Україна: аспекти праці</w:t>
            </w:r>
            <w:r w:rsidRPr="00BD24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 2014. № 5. С. 20-27.</w:t>
            </w:r>
          </w:p>
          <w:p w:rsidR="00BD24EC" w:rsidRPr="00BD24EC" w:rsidRDefault="00BD24EC" w:rsidP="00BD24EC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2.  </w:t>
            </w: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Коваль Л. Плюси і мінуси дистанційної роботи. </w:t>
            </w:r>
            <w:r w:rsidRPr="00BD2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Урядовий кур'єр</w:t>
            </w: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2017. 1 листоп. (№ 205). С. 5.</w:t>
            </w:r>
          </w:p>
        </w:tc>
      </w:tr>
      <w:tr w:rsidR="00BD24EC" w:rsidRPr="00BD24EC" w:rsidTr="00EA63BD">
        <w:trPr>
          <w:trHeight w:val="1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24EC" w:rsidRPr="00BD24EC" w:rsidRDefault="00BD24EC" w:rsidP="00BD24EC">
            <w:pPr>
              <w:tabs>
                <w:tab w:val="left" w:pos="1701"/>
              </w:tabs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Стаття зі збірника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C" w:rsidRPr="00BD24EC" w:rsidRDefault="00BD24EC" w:rsidP="00BD24EC">
            <w:pPr>
              <w:widowControl w:val="0"/>
              <w:numPr>
                <w:ilvl w:val="0"/>
                <w:numId w:val="5"/>
              </w:numPr>
              <w:tabs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Коломоєць Т. О. Оцінні поняття в адміністративному законодавстві України: реалії та перспективи формулювання їх застосування. </w:t>
            </w:r>
            <w:r w:rsidRPr="00BD2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Вісник Запорізького національного університету. Юридичні науки</w:t>
            </w: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Запоріжжя, 2017. № 1. С. 36–46.</w:t>
            </w:r>
          </w:p>
        </w:tc>
      </w:tr>
      <w:tr w:rsidR="00BD24EC" w:rsidRPr="00BD24EC" w:rsidTr="00EA63BD">
        <w:trPr>
          <w:trHeight w:val="1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24EC" w:rsidRPr="00BD24EC" w:rsidRDefault="00BD24EC" w:rsidP="00BD24EC">
            <w:pPr>
              <w:tabs>
                <w:tab w:val="left" w:pos="1701"/>
              </w:tabs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Електронні ресурси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C" w:rsidRPr="00BD24EC" w:rsidRDefault="00BD24EC" w:rsidP="00BD24EC">
            <w:pPr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Бондарчук М. Є. Товарознавство (Теоретичні основи товарознавства): конспект лекцій. Кривий Ріг: ДонНУЕТ, 2017. 114 с. URL: http://elibrary.donnuet.edu.ua/1430/1/Bondarchuk_KL_2017_11.pdf (дата звернення: 10.01.2020).</w:t>
            </w:r>
          </w:p>
          <w:p w:rsidR="00BD24EC" w:rsidRPr="00BD24EC" w:rsidRDefault="00BD24EC" w:rsidP="00BD24EC">
            <w:pPr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Мірошниченко О. Ю., Карюк В. І. Етапи формування організаційно-економічного механізму інноваційної діяльності підприємств. </w:t>
            </w:r>
            <w:hyperlink r:id="rId11" w:tooltip="http://www.univer.kharkov.ua/images/redactor/news/2016-09-07/chesnist_osnova_rozvitk_Univers.pdf" w:history="1"/>
            <w:hyperlink r:id="rId12" w:tooltip="http://www.univer.kharkov.ua/images/redactor/news/2016-09-07/chesnist_osnova_rozvitk_Univers.pdf" w:history="1"/>
            <w:hyperlink r:id="rId13" w:tooltip="http://www.visnyk-juris.uzhnu.uz.ua/file/No.56/part_2/31.pdf" w:history="1"/>
            <w:r w:rsidRPr="00BD2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Ефективна економіка</w:t>
            </w: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2012. № 2. URL : </w:t>
            </w:r>
            <w:hyperlink r:id="rId14" w:history="1">
              <w:r w:rsidRPr="00BD24EC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http://www.economy.nayka.com.ua/?op=1&amp;z=932</w:t>
              </w:r>
            </w:hyperlink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(дата звернення: 22.01.2018).</w:t>
            </w:r>
          </w:p>
          <w:p w:rsidR="00BD24EC" w:rsidRPr="00BD24EC" w:rsidRDefault="00BD24EC" w:rsidP="00BD24EC">
            <w:pPr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Сайт журналу «Маркетинг і менеджмент інновацій». URL : </w:t>
            </w:r>
            <w:hyperlink r:id="rId15" w:history="1">
              <w:r w:rsidRPr="00BD24EC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http://mmi.fem.sumdu.edu.ua/</w:t>
              </w:r>
            </w:hyperlink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(дата звернення: 24.11.2020).</w:t>
            </w:r>
          </w:p>
          <w:p w:rsidR="00BD24EC" w:rsidRPr="00BD24EC" w:rsidRDefault="00BD24EC" w:rsidP="00BD24EC">
            <w:pPr>
              <w:tabs>
                <w:tab w:val="left" w:pos="405"/>
              </w:tabs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 Чайка А. С. Інклюзивна освіта-шлях до повноцінної соціалізації учнів з особливими освітніми потребами. Всеосвіта: веб-сайт. URL : </w:t>
            </w:r>
            <w:hyperlink r:id="rId16" w:history="1">
              <w:r w:rsidRPr="00BD24EC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https://vseosvita.ua/library/inkluzivna-osvita-slah-do-povnocinnoi-socializacii-ucniv-z-oop-1906.html</w:t>
              </w:r>
            </w:hyperlink>
            <w:r w:rsidRPr="00BD24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(дата звернення: 12.08.2019).</w:t>
            </w:r>
          </w:p>
        </w:tc>
      </w:tr>
    </w:tbl>
    <w:p w:rsidR="00B32002" w:rsidRDefault="00B32002"/>
    <w:sectPr w:rsidR="00B32002" w:rsidSect="003733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15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B4D045A"/>
    <w:multiLevelType w:val="singleLevel"/>
    <w:tmpl w:val="1E0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>
    <w:nsid w:val="3CFD663E"/>
    <w:multiLevelType w:val="singleLevel"/>
    <w:tmpl w:val="61B6F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>
    <w:nsid w:val="3EB6101C"/>
    <w:multiLevelType w:val="hybridMultilevel"/>
    <w:tmpl w:val="76CAA428"/>
    <w:lvl w:ilvl="0" w:tplc="D0D2A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17F2C"/>
    <w:multiLevelType w:val="singleLevel"/>
    <w:tmpl w:val="EADE0C60"/>
    <w:lvl w:ilvl="0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  <w:rPr>
        <w:rFonts w:ascii="Times New Roman" w:eastAsia="Times New Roman" w:hAnsi="Times New Roman" w:cs="Times New Roman"/>
      </w:rPr>
    </w:lvl>
  </w:abstractNum>
  <w:abstractNum w:abstractNumId="5">
    <w:nsid w:val="528D3FA5"/>
    <w:multiLevelType w:val="hybridMultilevel"/>
    <w:tmpl w:val="DD64F4E6"/>
    <w:lvl w:ilvl="0" w:tplc="D0D2A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66BF6"/>
    <w:multiLevelType w:val="hybridMultilevel"/>
    <w:tmpl w:val="102A8480"/>
    <w:lvl w:ilvl="0" w:tplc="D0D2A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64BD5"/>
    <w:multiLevelType w:val="hybridMultilevel"/>
    <w:tmpl w:val="FDCC0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CD77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EC"/>
    <w:rsid w:val="000C6363"/>
    <w:rsid w:val="00227114"/>
    <w:rsid w:val="00285532"/>
    <w:rsid w:val="0037334C"/>
    <w:rsid w:val="003D35EA"/>
    <w:rsid w:val="004B4839"/>
    <w:rsid w:val="008D4503"/>
    <w:rsid w:val="009F3575"/>
    <w:rsid w:val="00A64298"/>
    <w:rsid w:val="00B32002"/>
    <w:rsid w:val="00BD24EC"/>
    <w:rsid w:val="00EA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www.visnyk-juris.uzhnu.uz.ua/file/No.56/part_2/31.pd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package" Target="embeddings/Microsoft_Visio_Drawing1111111111111.vsdx"/><Relationship Id="rId12" Type="http://schemas.openxmlformats.org/officeDocument/2006/relationships/hyperlink" Target="http://www.univer.kharkov.ua/images/redactor/news/2016-09-07/chesnist_osnova_rozvitk_Univers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seosvita.ua/library/inkluzivna-osvita-slah-do-povnocinnoi-socializacii-ucniv-z-oop-1906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www.univer.kharkov.ua/images/redactor/news/2016-09-07/chesnist_osnova_rozvitk_Univer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mi.fem.sumdu.edu.ua/" TargetMode="External"/><Relationship Id="rId10" Type="http://schemas.openxmlformats.org/officeDocument/2006/relationships/hyperlink" Target="https://zakon.rada.gov.ua/laws/show/2657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023-12" TargetMode="External"/><Relationship Id="rId14" Type="http://schemas.openxmlformats.org/officeDocument/2006/relationships/hyperlink" Target="http://www.economy.nayka.com.ua/?op=1&amp;z=9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12</cp:revision>
  <dcterms:created xsi:type="dcterms:W3CDTF">2025-02-19T07:47:00Z</dcterms:created>
  <dcterms:modified xsi:type="dcterms:W3CDTF">2025-03-20T14:39:00Z</dcterms:modified>
</cp:coreProperties>
</file>