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Додаток 5 до наказу  </w:t>
      </w:r>
    </w:p>
    <w:p>
      <w:pPr>
        <w:pStyle w:val="Normal"/>
        <w:ind w:left="4956" w:right="0" w:hanging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eastAsia="MS Mincho;ＭＳ 明朝" w:cs="Times New Roman" w:ascii="Times New Roman" w:hAnsi="Times New Roman"/>
          <w:color w:val="000000"/>
          <w:sz w:val="24"/>
          <w:szCs w:val="24"/>
          <w:lang w:val="uk-UA"/>
        </w:rPr>
        <w:t xml:space="preserve">          </w:t>
      </w:r>
      <w:bookmarkStart w:id="0" w:name="__DdeLink__2685_2058203808"/>
      <w:r>
        <w:rPr>
          <w:rFonts w:eastAsia="MS Mincho;ＭＳ 明朝" w:cs="Times New Roman" w:ascii="Times New Roman" w:hAnsi="Times New Roman"/>
          <w:color w:val="000000"/>
          <w:sz w:val="24"/>
          <w:szCs w:val="24"/>
          <w:lang w:val="uk-UA"/>
        </w:rPr>
        <w:t>від_</w:t>
      </w:r>
      <w:r>
        <w:rPr>
          <w:rFonts w:eastAsia="MS Mincho;ＭＳ 明朝" w:cs="Times New Roman" w:ascii="Times New Roman" w:hAnsi="Times New Roman"/>
          <w:color w:val="000000"/>
          <w:sz w:val="24"/>
          <w:szCs w:val="24"/>
          <w:u w:val="single"/>
          <w:lang w:val="uk-UA"/>
        </w:rPr>
        <w:t>08</w:t>
      </w:r>
      <w:r>
        <w:rPr>
          <w:rFonts w:eastAsia="MS Mincho;ＭＳ 明朝" w:cs="Times New Roman" w:ascii="Times New Roman" w:hAnsi="Times New Roman"/>
          <w:color w:val="000000"/>
          <w:sz w:val="24"/>
          <w:szCs w:val="24"/>
          <w:lang w:val="uk-UA"/>
        </w:rPr>
        <w:t>_</w:t>
      </w:r>
      <w:r>
        <w:rPr>
          <w:rFonts w:eastAsia="MS Mincho;ＭＳ 明朝" w:cs="Times New Roman" w:ascii="Times New Roman" w:hAnsi="Times New Roman"/>
          <w:color w:val="000000"/>
          <w:sz w:val="24"/>
          <w:szCs w:val="24"/>
          <w:u w:val="single"/>
          <w:lang w:val="uk-UA"/>
        </w:rPr>
        <w:t xml:space="preserve"> листопада </w:t>
      </w:r>
      <w:r>
        <w:rPr>
          <w:rFonts w:eastAsia="MS Mincho;ＭＳ 明朝" w:cs="Times New Roman" w:ascii="Times New Roman" w:hAnsi="Times New Roman"/>
          <w:color w:val="000000"/>
          <w:sz w:val="24"/>
          <w:szCs w:val="24"/>
          <w:lang w:val="uk-UA"/>
        </w:rPr>
        <w:t>2023р. № _</w:t>
      </w:r>
      <w:r>
        <w:rPr>
          <w:rFonts w:eastAsia="MS Mincho;ＭＳ 明朝" w:cs="Times New Roman" w:ascii="Times New Roman" w:hAnsi="Times New Roman"/>
          <w:color w:val="000000"/>
          <w:sz w:val="24"/>
          <w:szCs w:val="24"/>
          <w:u w:val="single"/>
          <w:lang w:val="uk-UA"/>
        </w:rPr>
        <w:t>428</w:t>
      </w:r>
      <w:r>
        <w:rPr>
          <w:rFonts w:eastAsia="MS Mincho;ＭＳ 明朝" w:cs="Times New Roman" w:ascii="Times New Roman" w:hAnsi="Times New Roman"/>
          <w:color w:val="000000"/>
          <w:sz w:val="24"/>
          <w:szCs w:val="24"/>
          <w:lang w:val="uk-UA"/>
        </w:rPr>
        <w:t>_</w:t>
      </w:r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uk-UA"/>
        </w:rPr>
        <w:t>ОБЛІКОВА КАРТКА ДІР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Державний реєстраційний номер: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Номер етапу: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Назва етапу: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Початок етапу: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Закінчення етапу: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Вид звітного документа: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Фактичний обсяг фінансування: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Назва (українською мовою):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Назва (англійською мовою):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Реферат (українською мовою):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Реферат (англійською мовою):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Індекс УДК: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Коди тематичних рубрик: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Власне ім’я ПРІЗВИЩЕ керівника ДіР (українською та англійською):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Науковий ступінь: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Вчене звання: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Ідентифікатор ORCID ID: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Кількість одиниць створеної НТП: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Назва НТП (українською мовою):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Назва НТП (англійською мовою):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Галузь застосування: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sz w:val="24"/>
          <w:szCs w:val="24"/>
          <w:shd w:fill="auto" w:val="clear"/>
          <w:lang w:val="uk-UA"/>
        </w:rPr>
        <w:t>Реєстраційний номер картки технології*: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sz w:val="24"/>
          <w:szCs w:val="24"/>
          <w:shd w:fill="auto" w:val="clear"/>
          <w:lang w:val="uk-UA"/>
        </w:rPr>
        <w:t>Рівень готовності технології*: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Опис НТП (максимум 2000 знаків):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Соціально-економічна спрямованість НТП: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Вплив НТП на довкілля: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Впровадження НТП: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Практична реалізація НТП: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Споживачі НТП: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ab/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ab/>
        <w:tab/>
        <w:tab/>
        <w:tab/>
        <w:tab/>
        <w:tab/>
        <w:tab/>
        <w:tab/>
        <w:t xml:space="preserve">    Продовження додатка 5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Перспективні ринки: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Характер співпраці з інвестором: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Потрібний обсяг інвестицій, тис. грн: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Права, що надаються інвестору після завершення: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Наявність бізнес-плану: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Техніко-економічне обґрунтування: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Потенційний обсяг продажу, тис. грн: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Очікуваний термін окупності (років):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Додаткова інформація: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Охоронні документи на ОПІВ: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Бібліографічний список (статей, монографій, нормативних документів тощо):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Перелік осіб-виконавців( українською / англійською /науковий ступінь/ вчене звання/ ідентифікатор ORCID ID):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1.</w:t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  <w:t>2.</w:t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none"/>
          <w:shd w:fill="auto" w:val="clear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none"/>
          <w:shd w:fill="auto" w:val="clear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none"/>
          <w:shd w:fill="auto" w:val="clear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none"/>
          <w:shd w:fill="auto" w:val="clear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val="uk-UA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sz w:val="24"/>
          <w:szCs w:val="24"/>
          <w:shd w:fill="auto" w:val="clear"/>
          <w:lang w:val="uk-UA"/>
        </w:rPr>
        <w:t>*- за наявності.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7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ascii="Calibri" w:hAnsi="Calibri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ascii="Calibri" w:hAnsi="Calibri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LibreOffice/7.3.7.2$Linux_X86_64 LibreOffice_project/30$Build-2</Application>
  <AppVersion>15.0000</AppVersion>
  <Pages>2</Pages>
  <Words>164</Words>
  <Characters>1213</Characters>
  <CharactersWithSpaces>1359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2023-11-06T07:23:00Z</dcterms:created>
  <dc:creator>User</dc:creator>
  <dc:description/>
  <dc:language>ru-RU</dc:language>
  <cp:lastModifiedBy/>
  <cp:lastPrinted>2023-11-09T10:05:35Z</cp:lastPrinted>
  <dcterms:modified xsi:type="dcterms:W3CDTF">2023-11-10T10:53:49Z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