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0" w:firstLine="5670"/>
        <w:jc w:val="both"/>
        <w:rPr>
          <w:lang w:val="uk-UA"/>
        </w:rPr>
      </w:pPr>
      <w:bookmarkStart w:id="0" w:name="_Hlk144381838"/>
      <w:r>
        <w:rPr/>
        <w:t xml:space="preserve">Додаток </w:t>
      </w:r>
      <w:r>
        <w:rPr>
          <w:lang w:val="uk-UA"/>
        </w:rPr>
        <w:t>2</w:t>
      </w:r>
    </w:p>
    <w:p>
      <w:pPr>
        <w:pStyle w:val="Normal"/>
        <w:shd w:val="clear" w:color="auto" w:fill="FFFFFF"/>
        <w:ind w:left="0" w:firstLine="5670"/>
        <w:jc w:val="both"/>
        <w:rPr/>
      </w:pPr>
      <w:r>
        <w:rPr/>
        <w:t>до розпорядження</w:t>
      </w:r>
    </w:p>
    <w:p>
      <w:pPr>
        <w:pStyle w:val="Normal"/>
        <w:ind w:left="0" w:firstLine="5670"/>
        <w:jc w:val="both"/>
        <w:rPr/>
      </w:pPr>
      <w:r>
        <w:rPr>
          <w:color w:val="000000"/>
          <w:highlight w:val="white"/>
        </w:rPr>
        <w:t>від</w:t>
      </w:r>
      <w:r>
        <w:rPr>
          <w:color w:val="000000"/>
          <w:highlight w:val="white"/>
          <w:lang w:val="uk-UA"/>
        </w:rPr>
        <w:t xml:space="preserve"> </w:t>
      </w:r>
      <w:r>
        <w:rPr>
          <w:i/>
          <w:iCs/>
          <w:color w:val="000000"/>
          <w:highlight w:val="white"/>
          <w:lang w:val="uk-UA"/>
        </w:rPr>
        <w:t>22</w:t>
      </w:r>
      <w:r>
        <w:rPr>
          <w:color w:val="000000"/>
          <w:highlight w:val="white"/>
          <w:lang w:val="uk-UA"/>
        </w:rPr>
        <w:t xml:space="preserve"> </w:t>
      </w:r>
      <w:r>
        <w:rPr>
          <w:color w:val="000000"/>
          <w:highlight w:val="white"/>
          <w:u w:val="single"/>
        </w:rPr>
        <w:t>квітня</w:t>
      </w:r>
      <w:r>
        <w:rPr>
          <w:color w:val="000000"/>
          <w:highlight w:val="white"/>
        </w:rPr>
        <w:t xml:space="preserve"> 2024</w:t>
      </w:r>
      <w:r>
        <w:rPr>
          <w:color w:val="000000"/>
          <w:highlight w:val="white"/>
          <w:lang w:val="uk-UA"/>
        </w:rPr>
        <w:t xml:space="preserve"> р.</w:t>
      </w:r>
      <w:r>
        <w:rPr>
          <w:color w:val="000000"/>
          <w:highlight w:val="white"/>
        </w:rPr>
        <w:t xml:space="preserve"> № </w:t>
      </w:r>
      <w:r>
        <w:rPr>
          <w:i/>
          <w:iCs/>
          <w:color w:val="000000"/>
          <w:highlight w:val="white"/>
          <w:u w:val="single"/>
          <w:lang w:val="uk-UA"/>
        </w:rPr>
        <w:t>18</w:t>
      </w:r>
      <w:r>
        <w:rPr>
          <w:color w:val="000000"/>
          <w:highlight w:val="white"/>
          <w:u w:val="single"/>
        </w:rPr>
        <w:t xml:space="preserve">  </w:t>
      </w:r>
    </w:p>
    <w:p>
      <w:pPr>
        <w:pStyle w:val="Style31"/>
        <w:tabs>
          <w:tab w:val="clear" w:pos="4819"/>
          <w:tab w:val="clear" w:pos="9639"/>
        </w:tabs>
        <w:ind w:left="5664" w:firstLine="715"/>
        <w:rPr>
          <w:lang w:val="uk-UA"/>
        </w:rPr>
      </w:pPr>
      <w:r>
        <w:rPr>
          <w:lang w:val="uk-UA"/>
        </w:rPr>
      </w:r>
    </w:p>
    <w:p>
      <w:pPr>
        <w:pStyle w:val="Style31"/>
        <w:tabs>
          <w:tab w:val="clear" w:pos="4819"/>
          <w:tab w:val="clear" w:pos="9639"/>
        </w:tabs>
        <w:ind w:left="5664" w:firstLine="6"/>
        <w:rPr>
          <w:i/>
          <w:i/>
          <w:iCs/>
          <w:lang w:val="uk-UA"/>
        </w:rPr>
      </w:pPr>
      <w:r>
        <w:rPr>
          <w:i/>
          <w:iCs/>
          <w:lang w:val="uk-UA"/>
        </w:rPr>
        <w:t>Форма проєкту прикладного дослідження</w:t>
      </w:r>
    </w:p>
    <w:p>
      <w:pPr>
        <w:pStyle w:val="Normal"/>
        <w:pBdr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Картка проєкту прикладного дослідження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піднапрям)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 xml:space="preserve">(обирається </w:t>
      </w:r>
      <w:r>
        <w:rPr>
          <w:b/>
          <w:bCs/>
          <w:i/>
          <w:iCs/>
          <w:sz w:val="28"/>
          <w:szCs w:val="28"/>
          <w:vertAlign w:val="superscript"/>
        </w:rPr>
        <w:t>лише один варіант)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i/>
          <w:i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 </w:t>
      </w:r>
      <w:r>
        <w:rPr>
          <w:i/>
          <w:sz w:val="28"/>
          <w:vertAlign w:val="superscript"/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851" w:gutter="0" w:header="568" w:top="851" w:footer="709" w:bottom="851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PlainText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</w:t>
      </w:r>
    </w:p>
    <w:p>
      <w:pPr>
        <w:pStyle w:val="PlainText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_____________________________________ 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«____» ____________20__ р. </w:t>
      </w:r>
    </w:p>
    <w:p>
      <w:pPr>
        <w:sectPr>
          <w:type w:val="continuous"/>
          <w:pgSz w:w="11906" w:h="16838"/>
          <w:pgMar w:left="1134" w:right="851" w:gutter="0" w:header="568" w:top="851" w:footer="709" w:bottom="851"/>
          <w:cols w:num="2" w:space="720" w:equalWidth="true" w:sep="false"/>
          <w:formProt w:val="false"/>
          <w:textDirection w:val="lrTb"/>
          <w:docGrid w:type="default" w:linePitch="100" w:charSpace="0"/>
        </w:sectPr>
      </w:pPr>
    </w:p>
    <w:tbl>
      <w:tblPr>
        <w:tblW w:w="10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672"/>
      </w:tblGrid>
      <w:tr>
        <w:trPr/>
        <w:tc>
          <w:tcPr>
            <w:tcW w:w="10672" w:type="dxa"/>
            <w:tcBorders/>
          </w:tcPr>
          <w:p>
            <w:pPr>
              <w:pStyle w:val="PlainText"/>
              <w:widowControl w:val="false"/>
              <w:ind w:left="6372" w:firstLine="4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PlainText"/>
              <w:widowControl w:val="false"/>
              <w:ind w:left="6372" w:firstLine="4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PlainText"/>
              <w:widowControl w:val="false"/>
              <w:ind w:left="6372" w:firstLine="4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форми проєкту</w:t>
            </w:r>
          </w:p>
          <w:p>
            <w:pPr>
              <w:pStyle w:val="PlainText"/>
              <w:widowControl w:val="false"/>
              <w:ind w:left="5664" w:firstLine="117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144381838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прикладного дослідження</w:t>
            </w:r>
            <w:bookmarkEnd w:id="1"/>
          </w:p>
        </w:tc>
      </w:tr>
    </w:tbl>
    <w:p>
      <w:pPr>
        <w:pStyle w:val="Normal"/>
        <w:pBdr/>
        <w:spacing w:lineRule="auto" w:line="240"/>
        <w:ind w:left="0" w:hanging="0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прикладного дослідження,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>
      <w:pPr>
        <w:pStyle w:val="Normal"/>
        <w:pBdr/>
        <w:spacing w:lineRule="auto" w:line="240"/>
        <w:ind w:left="0" w:hanging="2"/>
        <w:rPr/>
      </w:pPr>
      <w:r>
        <w:rPr/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3.2. Аналіз результатів, отриманих іншими вченими (аналогічно наведеному у п. 3.1) за останні 5 років із посиланням на конкретні публікації (до 40 рядків).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3.3. 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 та на які автори посилаються у п. 3.2 (до 30 рядків).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4"/>
        <w:gridCol w:w="9478"/>
      </w:tblGrid>
      <w:tr>
        <w:trPr>
          <w:trHeight w:val="228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завдань проєкту, виходячи із: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50 рядків)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5.1. Визначення підходу щодо проведення досліджень, обґрунтування його новизни. Нові або оновлені підходи, методи та засоби, що створюватимуться авторами у ході виконання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>
      <w:pPr>
        <w:pStyle w:val="PlainText"/>
        <w:ind w:left="6372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та науково-дослідних установ тощо).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5.4. Наявність державної атестації наукової діяльності ЗВО/НУ за напрямом проєкту,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b/>
          <w:b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(до 60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науково-технічних та суспільних завдань.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>Обґрунтувати цінність очікуваних результатів для прикладних потреб розвитку країни та загальнолюдської спільноти. Визначити та обґрунтувати використання очікуваних результатів для конкретної галузі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потенційних замовників).</w:t>
      </w:r>
      <w:r>
        <w:rPr>
          <w:i/>
          <w:lang w:val="uk-UA"/>
        </w:rPr>
        <w:t xml:space="preserve">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7.2. 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проєкту перевищить витрати.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7.3. 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7.4. Навести запланований перелік розробок, інформаційно-аналітичних матеріалів, рекомендацій, пропозицій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8.1. Обсяг витрат на заробітну плату (розрахунок за кількістю працівників, залучених до виконання (загальний)</w:t>
      </w:r>
      <w:r>
        <w:rPr/>
        <w:t>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rPr/>
        <w:t>(</w:t>
      </w:r>
      <w:r>
        <w:rPr>
          <w:lang w:val="uk-UA"/>
        </w:rPr>
        <w:t>орієнтовний розрахунок (загальний)</w:t>
      </w:r>
      <w:r>
        <w:rPr/>
        <w:t>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shd w:fill="FFFFFF" w:val="clear"/>
          <w:lang w:val="uk-UA"/>
        </w:rPr>
        <w:t>(о</w:t>
      </w:r>
      <w:r>
        <w:rPr>
          <w:i/>
          <w:lang w:val="uk-UA"/>
        </w:rPr>
        <w:t xml:space="preserve">бов’язково для експериментальних проєктів в обсязі не менше 20 % від обсягу щорічного фінансування) </w:t>
        <w:tab/>
        <w:t xml:space="preserve">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8.6. Капітальні видатки – не плануються.</w:t>
      </w:r>
    </w:p>
    <w:p>
      <w:pPr>
        <w:pStyle w:val="Normal"/>
        <w:pBdr/>
        <w:spacing w:lineRule="auto" w:line="240"/>
        <w:ind w:left="0" w:hanging="2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9.1. Зазначити сумарний h-індекс керівника та 5 основних виконавців (авторів) проєкту,</w:t>
      </w:r>
      <w:r>
        <w:rPr>
          <w:i/>
          <w:lang w:val="uk-UA"/>
        </w:rPr>
        <w:t xml:space="preserve"> </w:t>
      </w:r>
      <w:r>
        <w:rPr>
          <w:lang w:val="uk-UA"/>
        </w:rPr>
        <w:t>зазначених у таблиці 13, згідно БД Scopus або WoS, та вебадреси їх відповідних авторських профілів і Authors ID (Google Scholar для секції «Соціальні та гуманітарні науки»).</w:t>
      </w:r>
    </w:p>
    <w:p>
      <w:pPr>
        <w:pStyle w:val="PlainText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5 основних виконавців (авторів) проєкту, зазначених у таблиці 13, згідно БД Scopus або WoS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 ДОСВІД АВТОРІВ ЗА НАПРЯМОМ ПРОЄКТУ 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Вказується доробок керівника, а також 5 основних виконавців (авторів) проєкту, зазначених у таблиці 1</w:t>
      </w:r>
      <w:r>
        <w:rPr>
          <w:i/>
        </w:rPr>
        <w:t>3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Квартиль Q,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Scopus)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(для БД </w:t>
      </w:r>
      <w:r>
        <w:rPr>
          <w:i/>
        </w:rPr>
        <w:t>WoS</w:t>
      </w:r>
      <w:r>
        <w:rPr>
          <w:i/>
          <w:lang w:val="uk-UA"/>
        </w:rPr>
        <w:t xml:space="preserve">); якщо журнал має кілька предметних областей (категорій) з однаковими або різними значеннями квартилей, по кожній області (категорії) або в різних БД Scopus, WoS, то зазначається найвище значення квартилю.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> </w:t>
      </w:r>
      <w:r>
        <w:rPr>
          <w:lang w:val="uk-UA"/>
        </w:rPr>
        <w:t>Перелік статей у журналах, що індексуються в наукометричних базах даних WoS та/або Scopus (обов'язково зазначити квартиль Q на момент опублікування). Для проєктів оборонного і подвійного призначення</w:t>
      </w:r>
      <w:r>
        <w:rPr>
          <w:b/>
          <w:lang w:val="uk-UA"/>
        </w:rPr>
        <w:t xml:space="preserve"> </w:t>
      </w:r>
      <w:r>
        <w:rPr>
          <w:lang w:val="uk-UA"/>
        </w:rPr>
        <w:t>допускаються</w:t>
      </w:r>
      <w:r>
        <w:rPr>
          <w:b/>
          <w:lang w:val="uk-UA"/>
        </w:rPr>
        <w:t xml:space="preserve"> </w:t>
      </w:r>
      <w:r>
        <w:rPr>
          <w:lang w:val="uk-UA"/>
        </w:rPr>
        <w:t>відомості про статті у виданнях, які містять інформацію, що становить державну таємницю.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7"/>
        <w:gridCol w:w="6394"/>
        <w:gridCol w:w="1873"/>
        <w:gridCol w:w="1394"/>
      </w:tblGrid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10.2. Перелік опублікованих статей у наукових фахових журналах України, що відносяться до категорії «Б», 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WoS або Scopus.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>
          <w:trHeight w:val="67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hd w:fill="D9D2E9" w:val="clear"/>
          <w:lang w:val="uk-UA"/>
        </w:rPr>
      </w:pPr>
      <w:r>
        <w:rPr>
          <w:lang w:val="uk-UA"/>
        </w:rPr>
        <w:t>10.3. Перелік патентів України або інших країн на винахід чи охоронних документів на промисловий зразок/корисну модель чи інші отримані охоронні документи на об’єкти права інтелектуальної власності (ОПІВ)).</w:t>
      </w:r>
      <w:r>
        <w:rPr>
          <w:shd w:fill="D9D2E9" w:val="clear"/>
          <w:lang w:val="uk-UA"/>
        </w:rPr>
        <w:t xml:space="preserve"> 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вебадресою електронної версії;</w:t>
            </w:r>
          </w:p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>10.4. Перелік монографій (розділів монографій) за напрямом проєкту, виданих міжнародними видавництвами офіційними мовами Європейського Союзу, або публікацій у виданнях з квартилем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2, або монографії, які містять інформацію, що становить державну таємницю для проєктів оборонного і подвійного призначення, які не входять в табл. 2 </w:t>
      </w:r>
      <w:r>
        <w:rPr>
          <w:i/>
          <w:lang w:val="uk-UA"/>
        </w:rPr>
        <w:t>(одна стаття рахується як один друкований аркуш).</w:t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PlainText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5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8363"/>
        <w:gridCol w:w="1240"/>
      </w:tblGrid>
      <w:tr>
        <w:trPr>
          <w:trHeight w:val="67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видавництва) 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2;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spacing w:val="-2"/>
          <w:lang w:val="uk-UA"/>
        </w:rPr>
        <w:t xml:space="preserve">10.5. Перелік монографій (розділів монографій) за напрямом проєкту, що опубліковані українською мовою в українських видавництвах </w:t>
      </w:r>
      <w:bookmarkStart w:id="2" w:name="_Hlk74722766"/>
      <w:r>
        <w:rPr>
          <w:spacing w:val="-2"/>
          <w:lang w:val="uk-UA"/>
        </w:rPr>
        <w:t>або публікації у виданнях з Q1 </w:t>
      </w:r>
      <w:r>
        <w:rPr>
          <w:lang w:val="uk-UA"/>
        </w:rPr>
        <w:t>–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які не входять в табл. 2, 3 та 5 </w:t>
      </w:r>
      <w:bookmarkEnd w:id="2"/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6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8363"/>
        <w:gridCol w:w="1240"/>
      </w:tblGrid>
      <w:tr>
        <w:trPr>
          <w:trHeight w:val="6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Повні дані про монографії (розділи монографій) із вказанням видавництва/ публікації у виданнях з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 xml:space="preserve">4; </w:t>
            </w:r>
            <w:r>
              <w:rPr>
                <w:spacing w:val="-2"/>
                <w:u w:val="single"/>
                <w:lang w:val="uk-UA"/>
              </w:rPr>
              <w:t>позначити прізвища авторів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10.6. Захищені дисертації доктора філософії (кандидата наук) авторами проєкту або під керівництвом авторів проєкту.</w:t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7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авторів/керівників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>10.7. Захищені дисертації доктора наук авторами проєкту або під консультуванням авторів проєкту.</w:t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8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spacing w:val="-2"/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10.8. Перелік </w:t>
      </w:r>
      <w:r>
        <w:rPr>
          <w:lang w:val="uk-UA"/>
        </w:rPr>
        <w:t xml:space="preserve">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 xml:space="preserve"> </w:t>
      </w:r>
      <w:r>
        <w:rPr>
          <w:spacing w:val="-2"/>
          <w:lang w:val="uk-UA"/>
        </w:rPr>
        <w:t>Таблиця 9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10.9. Авторами проєкту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>
      <w:pPr>
        <w:pStyle w:val="Normal"/>
        <w:suppressAutoHyphens w:val="false"/>
        <w:spacing w:lineRule="auto" w:line="259" w:before="0" w:after="160"/>
        <w:ind w:left="0" w:hanging="0"/>
        <w:outlineLvl w:val="9"/>
        <w:rPr>
          <w:lang w:val="uk-UA"/>
        </w:rPr>
      </w:pPr>
      <w:r>
        <w:rPr>
          <w:lang w:val="uk-UA"/>
        </w:rPr>
      </w:r>
      <w:r>
        <w:br w:type="page"/>
      </w:r>
    </w:p>
    <w:p>
      <w:pPr>
        <w:pStyle w:val="PlainText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10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П.І.Б. </w:t>
            </w:r>
            <w:r>
              <w:rPr>
                <w:spacing w:val="-2"/>
                <w:lang w:val="uk-UA"/>
              </w:rPr>
              <w:t>виконавців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Назва договору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Обсяг фінансування, тис. грн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b/>
          <w:b/>
          <w:spacing w:val="-2"/>
          <w:lang w:val="uk-UA"/>
        </w:rPr>
      </w:pPr>
      <w:r>
        <w:rPr>
          <w:b/>
          <w:spacing w:val="-2"/>
          <w:lang w:val="uk-UA"/>
        </w:rPr>
        <w:t xml:space="preserve">11. </w:t>
      </w:r>
      <w:r>
        <w:rPr>
          <w:b/>
          <w:lang w:val="uk-UA"/>
        </w:rPr>
        <w:t>ПОКАЗНИКИ ОЧІКУВАНИХ РЕЗУЛЬТАТІВ ЗА ТЕМАТИКОЮ ПРОЄКТУ</w:t>
      </w:r>
      <w:r>
        <w:rPr>
          <w:b/>
          <w:spacing w:val="-2"/>
          <w:lang w:val="uk-UA"/>
        </w:rPr>
        <w:t xml:space="preserve"> 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spacing w:val="-2"/>
          <w:lang w:val="uk-UA"/>
        </w:rPr>
      </w:pPr>
      <w:r>
        <w:rPr>
          <w:spacing w:val="-2"/>
          <w:lang w:val="uk-UA"/>
        </w:rPr>
        <w:t>Таблиця 11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7372"/>
        <w:gridCol w:w="226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№ </w:t>
            </w:r>
            <w:r>
              <w:rPr>
                <w:spacing w:val="-2"/>
                <w:lang w:val="uk-UA"/>
              </w:rPr>
              <w:t>з/п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Значення</w:t>
            </w:r>
          </w:p>
        </w:tc>
      </w:tr>
      <w:tr>
        <w:trPr>
          <w:trHeight w:val="49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Нові знання, призначені для створення нових або вдосконалення існуючих </w:t>
            </w:r>
            <w:r>
              <w:rPr>
                <w:i/>
                <w:spacing w:val="-2"/>
                <w:lang w:val="uk-UA"/>
              </w:rPr>
              <w:t>(вказати одне значення, непотрібне викреслити)</w:t>
            </w:r>
            <w:r>
              <w:rPr>
                <w:spacing w:val="-2"/>
                <w:lang w:val="uk-UA"/>
              </w:rPr>
              <w:t xml:space="preserve">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trHeight w:val="49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43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матеріалів, продуктів, пристроїв, систем, технологій - як ключовий складовий елемент/-и рішення вищого рівня (надсистеми)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289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ТАК</w:t>
            </w:r>
          </w:p>
        </w:tc>
      </w:tr>
      <w:tr>
        <w:trPr>
          <w:trHeight w:val="84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Буде укладено ЗВО (НУ) господарчі, ліцензійні або грантові договори на впровадження (апробацію) наукових або науково-практичних результатів проєкту (% коштів, які надійшли на рахунок ЗВО (НУ), від суми проєкту)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>
        <w:trPr>
          <w:trHeight w:val="69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trHeight w:val="29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30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30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- свідоцтва на авторський твір, патент на промисловий зразок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Будуть опубліковані статті у наукових журналах, що входять до науково-метричних баз даних WoS та/або Scopus, або 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          </w:t>
            </w: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71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</w:t>
            </w:r>
            <w:r>
              <w:rPr>
                <w:lang w:val="uk-UA"/>
              </w:rPr>
              <w:t xml:space="preserve">що індексуються БД </w:t>
            </w:r>
            <w:r>
              <w:rPr/>
              <w:t>WoS</w:t>
            </w:r>
            <w:r>
              <w:rPr>
                <w:lang w:val="uk-UA"/>
              </w:rPr>
              <w:t xml:space="preserve"> та/ або </w:t>
            </w:r>
            <w:r>
              <w:rPr/>
              <w:t>Scopus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91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науково-технічних/промислових виставкових заходах,  інноваційних фестивалях, хакатонах, у конкурсах стартапів тощо,  що підтверджується відповідним сертифікатом чи посиланням на електронний ресурс заходу/матеріалів/каталогів; подані заявки на отримання грантових проєктів (крім індивідуальних)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2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PlainText"/>
        <w:ind w:left="6372" w:firstLine="43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1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прикладного дослідження</w:t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12. ЕТАПИ ВИКОНАННЯ ПРОЄКТУ 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0"/>
        <w:gridCol w:w="2638"/>
        <w:gridCol w:w="1620"/>
        <w:gridCol w:w="4808"/>
      </w:tblGrid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  <w:br/>
              <w:t>(зазначити конкретні наукові результати та наукову і науково-технічну продукцію).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– відповідно до пп. табл. 11).</w:t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Р а з о м _____.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 xml:space="preserve">Таблиця 13 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5"/>
        <w:gridCol w:w="3053"/>
        <w:gridCol w:w="1278"/>
        <w:gridCol w:w="898"/>
        <w:gridCol w:w="2920"/>
        <w:gridCol w:w="1452"/>
      </w:tblGrid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rPr>
          <w:lang w:val="uk-UA"/>
        </w:rPr>
      </w:pPr>
      <w:r>
        <w:rPr/>
      </w:r>
    </w:p>
    <w:sectPr>
      <w:type w:val="continuous"/>
      <w:pgSz w:w="11906" w:h="16838"/>
      <w:pgMar w:left="1134" w:right="851" w:gutter="0" w:header="568" w:top="851" w:footer="709" w:bottom="851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jc w:val="right"/>
      <w:rPr>
        <w:i/>
        <w:i/>
        <w:lang w:val="uk-UA"/>
      </w:rPr>
    </w:pPr>
    <w:r>
      <w:rPr>
        <w:i/>
        <w:lang w:val="uk-UA"/>
      </w:rPr>
      <w:t>Продовження додатку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0"/>
      <w:rPr>
        <w:i/>
        <w:i/>
        <w:lang w:val="uk-UA"/>
      </w:rPr>
    </w:pPr>
    <w:r>
      <w:rPr>
        <w:i/>
        <w:lang w:val="uk-UA"/>
      </w:rPr>
    </w:r>
  </w:p>
</w:hdr>
</file>

<file path=word/settings.xml><?xml version="1.0" encoding="utf-8"?>
<w:settings xmlns:w="http://schemas.openxmlformats.org/wordprocessingml/2006/main">
  <w:zoom w:percent="26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vertAlign w:val="subscript"/>
      <w:lang w:val="ru-RU" w:eastAsia="ru-RU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Style17" w:customStyle="1">
    <w:name w:val="Ниж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Pagenumber">
    <w:name w:val="page number"/>
    <w:basedOn w:val="DefaultParagraphFont"/>
    <w:qFormat/>
    <w:rPr/>
  </w:style>
  <w:style w:type="character" w:styleId="Style18" w:customStyle="1">
    <w:name w:val="Текст выноски Знак"/>
    <w:basedOn w:val="DefaultParagraphFont"/>
    <w:link w:val="BalloonText"/>
    <w:semiHidden/>
    <w:qFormat/>
    <w:rPr>
      <w:rFonts w:ascii="Tahoma" w:hAnsi="Tahoma"/>
      <w:sz w:val="16"/>
      <w:szCs w:val="16"/>
      <w:vertAlign w:val="subscript"/>
      <w:lang w:val="ru-RU" w:eastAsia="ru-RU"/>
    </w:rPr>
  </w:style>
  <w:style w:type="character" w:styleId="Style19">
    <w:name w:val="Символ сноски"/>
    <w:semiHidden/>
    <w:qFormat/>
    <w:rPr>
      <w:vertAlign w:val="superscript"/>
    </w:rPr>
  </w:style>
  <w:style w:type="character" w:styleId="Style20">
    <w:name w:val="Привязка сноски"/>
    <w:rPr>
      <w:vertAlign w:val="superscript"/>
    </w:rPr>
  </w:style>
  <w:style w:type="character" w:styleId="Style21" w:customStyle="1">
    <w:name w:val="Текст сноски Знак"/>
    <w:semiHidden/>
    <w:qFormat/>
    <w:rPr>
      <w:sz w:val="20"/>
      <w:szCs w:val="20"/>
    </w:rPr>
  </w:style>
  <w:style w:type="character" w:styleId="Style22">
    <w:name w:val="Символ концевой сноски"/>
    <w:semiHidden/>
    <w:qFormat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character" w:styleId="Style24" w:customStyle="1">
    <w:name w:val="Текст концевой сноски Знак"/>
    <w:semiHidden/>
    <w:qFormat/>
    <w:rPr>
      <w:sz w:val="20"/>
      <w:szCs w:val="20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5"/>
    <w:qFormat/>
    <w:pPr/>
    <w:rPr>
      <w:rFonts w:ascii="Courier New" w:hAnsi="Courier New"/>
      <w:sz w:val="20"/>
      <w:szCs w:val="20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2">
    <w:name w:val="Footer"/>
    <w:basedOn w:val="Normal"/>
    <w:link w:val="Style17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8"/>
    <w:semiHidden/>
    <w:qFormat/>
    <w:pPr>
      <w:spacing w:lineRule="auto" w:line="240"/>
    </w:pPr>
    <w:rPr>
      <w:rFonts w:ascii="Tahoma" w:hAnsi="Tahoma"/>
      <w:sz w:val="16"/>
      <w:szCs w:val="16"/>
    </w:rPr>
  </w:style>
  <w:style w:type="paragraph" w:styleId="Style33">
    <w:name w:val="Footnote Text"/>
    <w:link w:val="Style21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4">
    <w:name w:val="Endnote Text"/>
    <w:link w:val="Style24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6</Pages>
  <Words>1991</Words>
  <Characters>14751</Characters>
  <CharactersWithSpaces>16605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2023-09-04T14:07:00Z</dcterms:created>
  <dc:creator>Чорноус Анатолій Миколайович</dc:creator>
  <dc:description/>
  <dc:language>ru-RU</dc:language>
  <cp:lastModifiedBy/>
  <cp:lastPrinted>2024-04-10T06:15:00Z</cp:lastPrinted>
  <dcterms:modified xsi:type="dcterms:W3CDTF">2024-04-23T15:40:21Z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