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1009E5" w:rsidRPr="0018088C" w:rsidRDefault="00BB6981" w:rsidP="00586B33">
      <w:pPr>
        <w:pBdr>
          <w:top w:val="nil"/>
          <w:left w:val="nil"/>
          <w:bottom w:val="nil"/>
          <w:right w:val="nil"/>
          <w:between w:val="nil"/>
        </w:pBdr>
        <w:spacing w:before="0" w:line="360" w:lineRule="auto"/>
        <w:ind w:firstLine="709"/>
        <w:jc w:val="center"/>
        <w:rPr>
          <w:rFonts w:eastAsia="Arial"/>
          <w:szCs w:val="32"/>
        </w:rPr>
      </w:pPr>
      <w:bookmarkStart w:id="0" w:name="_heading=h.tyjcwt" w:colFirst="0" w:colLast="0"/>
      <w:bookmarkEnd w:id="0"/>
      <w:r w:rsidRPr="0018088C">
        <w:rPr>
          <w:rFonts w:eastAsia="Arial"/>
          <w:szCs w:val="32"/>
        </w:rPr>
        <w:t>МІНІСТЕРСТВО ОСВІТИ І НАУКИ УКРАЇНИ</w:t>
      </w:r>
    </w:p>
    <w:p w14:paraId="00000002" w14:textId="77777777" w:rsidR="001009E5" w:rsidRPr="0018088C" w:rsidRDefault="00BB6981" w:rsidP="00586B33">
      <w:pPr>
        <w:pBdr>
          <w:top w:val="nil"/>
          <w:left w:val="nil"/>
          <w:bottom w:val="nil"/>
          <w:right w:val="nil"/>
          <w:between w:val="nil"/>
        </w:pBdr>
        <w:spacing w:before="0" w:line="360" w:lineRule="auto"/>
        <w:ind w:firstLine="709"/>
        <w:jc w:val="center"/>
        <w:rPr>
          <w:rFonts w:eastAsia="Arial"/>
          <w:szCs w:val="32"/>
        </w:rPr>
      </w:pPr>
      <w:r w:rsidRPr="0018088C">
        <w:rPr>
          <w:rFonts w:eastAsia="Arial"/>
          <w:szCs w:val="32"/>
        </w:rPr>
        <w:t>НАЦІОНАЛЬНИЙ УНІВЕРСИТЕТ «ЗАПОРІЗЬКА ПОЛІТЕХНІКА»</w:t>
      </w:r>
    </w:p>
    <w:p w14:paraId="00000003" w14:textId="77777777" w:rsidR="001009E5" w:rsidRPr="00FA5AA3" w:rsidRDefault="001009E5" w:rsidP="00586B33">
      <w:pPr>
        <w:pBdr>
          <w:top w:val="nil"/>
          <w:left w:val="nil"/>
          <w:bottom w:val="nil"/>
          <w:right w:val="nil"/>
          <w:between w:val="nil"/>
        </w:pBdr>
        <w:spacing w:before="0" w:line="360" w:lineRule="auto"/>
        <w:ind w:firstLine="709"/>
        <w:jc w:val="center"/>
        <w:rPr>
          <w:rFonts w:eastAsia="Arial"/>
          <w:sz w:val="32"/>
          <w:szCs w:val="32"/>
        </w:rPr>
      </w:pPr>
    </w:p>
    <w:p w14:paraId="00000004" w14:textId="77777777" w:rsidR="001009E5" w:rsidRPr="00F02343" w:rsidRDefault="001009E5" w:rsidP="00586B33">
      <w:pPr>
        <w:pBdr>
          <w:top w:val="nil"/>
          <w:left w:val="nil"/>
          <w:bottom w:val="nil"/>
          <w:right w:val="nil"/>
          <w:between w:val="nil"/>
        </w:pBdr>
        <w:spacing w:before="0" w:line="360" w:lineRule="auto"/>
        <w:ind w:firstLine="709"/>
        <w:jc w:val="center"/>
        <w:rPr>
          <w:rFonts w:eastAsia="Arial"/>
          <w:sz w:val="32"/>
          <w:szCs w:val="32"/>
          <w:lang w:val="ru-RU"/>
        </w:rPr>
      </w:pPr>
    </w:p>
    <w:p w14:paraId="66B81229" w14:textId="77777777" w:rsidR="0018088C" w:rsidRPr="00F02343" w:rsidRDefault="0018088C" w:rsidP="00586B33">
      <w:pPr>
        <w:pBdr>
          <w:top w:val="nil"/>
          <w:left w:val="nil"/>
          <w:bottom w:val="nil"/>
          <w:right w:val="nil"/>
          <w:between w:val="nil"/>
        </w:pBdr>
        <w:spacing w:before="0" w:line="360" w:lineRule="auto"/>
        <w:ind w:firstLine="709"/>
        <w:jc w:val="center"/>
        <w:rPr>
          <w:rFonts w:eastAsia="Arial"/>
          <w:sz w:val="32"/>
          <w:szCs w:val="32"/>
          <w:lang w:val="ru-RU"/>
        </w:rPr>
      </w:pPr>
    </w:p>
    <w:p w14:paraId="3E9DA881" w14:textId="77777777" w:rsidR="0018088C" w:rsidRPr="00F02343" w:rsidRDefault="0018088C" w:rsidP="00586B33">
      <w:pPr>
        <w:pBdr>
          <w:top w:val="nil"/>
          <w:left w:val="nil"/>
          <w:bottom w:val="nil"/>
          <w:right w:val="nil"/>
          <w:between w:val="nil"/>
        </w:pBdr>
        <w:spacing w:before="0" w:line="360" w:lineRule="auto"/>
        <w:ind w:firstLine="709"/>
        <w:jc w:val="center"/>
        <w:rPr>
          <w:rFonts w:eastAsia="Arial"/>
          <w:sz w:val="32"/>
          <w:szCs w:val="32"/>
          <w:lang w:val="ru-RU"/>
        </w:rPr>
      </w:pPr>
    </w:p>
    <w:p w14:paraId="41562F23" w14:textId="77777777" w:rsidR="0018088C" w:rsidRPr="00F02343" w:rsidRDefault="0018088C" w:rsidP="00586B33">
      <w:pPr>
        <w:pBdr>
          <w:top w:val="nil"/>
          <w:left w:val="nil"/>
          <w:bottom w:val="nil"/>
          <w:right w:val="nil"/>
          <w:between w:val="nil"/>
        </w:pBdr>
        <w:spacing w:before="0" w:line="360" w:lineRule="auto"/>
        <w:ind w:firstLine="709"/>
        <w:jc w:val="center"/>
        <w:rPr>
          <w:rFonts w:eastAsia="Arial"/>
          <w:sz w:val="32"/>
          <w:szCs w:val="32"/>
          <w:lang w:val="ru-RU"/>
        </w:rPr>
      </w:pPr>
    </w:p>
    <w:p w14:paraId="00000005" w14:textId="77777777" w:rsidR="001009E5" w:rsidRPr="00FA5AA3" w:rsidRDefault="001009E5" w:rsidP="00586B33">
      <w:pPr>
        <w:pBdr>
          <w:top w:val="nil"/>
          <w:left w:val="nil"/>
          <w:bottom w:val="nil"/>
          <w:right w:val="nil"/>
          <w:between w:val="nil"/>
        </w:pBdr>
        <w:spacing w:before="0" w:line="360" w:lineRule="auto"/>
        <w:ind w:firstLine="709"/>
        <w:jc w:val="center"/>
        <w:rPr>
          <w:rFonts w:eastAsia="Arial"/>
          <w:b/>
          <w:sz w:val="32"/>
          <w:szCs w:val="32"/>
        </w:rPr>
      </w:pPr>
      <w:bookmarkStart w:id="1" w:name="_GoBack"/>
      <w:bookmarkEnd w:id="1"/>
    </w:p>
    <w:p w14:paraId="00000006" w14:textId="77777777" w:rsidR="001009E5" w:rsidRPr="00FA5AA3" w:rsidRDefault="00BB6981" w:rsidP="00586B33">
      <w:pPr>
        <w:pBdr>
          <w:top w:val="nil"/>
          <w:left w:val="nil"/>
          <w:bottom w:val="nil"/>
          <w:right w:val="nil"/>
          <w:between w:val="nil"/>
        </w:pBdr>
        <w:spacing w:before="0" w:line="360" w:lineRule="auto"/>
        <w:ind w:firstLine="709"/>
        <w:jc w:val="center"/>
        <w:rPr>
          <w:rFonts w:eastAsia="Arial"/>
          <w:b/>
          <w:sz w:val="36"/>
          <w:szCs w:val="36"/>
        </w:rPr>
      </w:pPr>
      <w:bookmarkStart w:id="2" w:name="_heading=h.3j2qqm3" w:colFirst="0" w:colLast="0"/>
      <w:bookmarkEnd w:id="2"/>
      <w:r w:rsidRPr="00FA5AA3">
        <w:rPr>
          <w:rFonts w:eastAsia="Arial"/>
          <w:b/>
          <w:sz w:val="36"/>
          <w:szCs w:val="36"/>
        </w:rPr>
        <w:t>ЗВІТ РЕКТОРА</w:t>
      </w:r>
    </w:p>
    <w:p w14:paraId="00000007" w14:textId="77777777" w:rsidR="001009E5" w:rsidRPr="00FA5AA3" w:rsidRDefault="00BB6981" w:rsidP="00586B33">
      <w:pPr>
        <w:pBdr>
          <w:top w:val="nil"/>
          <w:left w:val="nil"/>
          <w:bottom w:val="nil"/>
          <w:right w:val="nil"/>
          <w:between w:val="nil"/>
        </w:pBdr>
        <w:spacing w:before="0" w:line="360" w:lineRule="auto"/>
        <w:ind w:firstLine="709"/>
        <w:jc w:val="center"/>
        <w:rPr>
          <w:rFonts w:eastAsia="Arial"/>
          <w:b/>
          <w:sz w:val="36"/>
          <w:szCs w:val="36"/>
        </w:rPr>
      </w:pPr>
      <w:bookmarkStart w:id="3" w:name="_heading=h.1fob9te" w:colFirst="0" w:colLast="0"/>
      <w:bookmarkEnd w:id="3"/>
      <w:r w:rsidRPr="00FA5AA3">
        <w:rPr>
          <w:rFonts w:eastAsia="Arial"/>
          <w:b/>
          <w:sz w:val="36"/>
          <w:szCs w:val="36"/>
        </w:rPr>
        <w:t xml:space="preserve">НАЦІОНАЛЬНОГО УНІВЕРСИТЕТУ </w:t>
      </w:r>
      <w:r w:rsidRPr="00FA5AA3">
        <w:rPr>
          <w:rFonts w:eastAsia="Arial"/>
          <w:b/>
          <w:sz w:val="36"/>
          <w:szCs w:val="36"/>
        </w:rPr>
        <w:br/>
        <w:t xml:space="preserve">«ЗАПОРІЗЬКА ПОЛІТЕХНІКА» </w:t>
      </w:r>
      <w:r w:rsidRPr="00FA5AA3">
        <w:rPr>
          <w:rFonts w:eastAsia="Arial"/>
          <w:b/>
          <w:sz w:val="36"/>
          <w:szCs w:val="36"/>
        </w:rPr>
        <w:br/>
        <w:t>ГРЕШТИ ВІКТОРА ЛЕОНІДОВИЧА</w:t>
      </w:r>
    </w:p>
    <w:p w14:paraId="04C568F2" w14:textId="77777777" w:rsidR="00586B33" w:rsidRPr="00FA5AA3" w:rsidRDefault="00BB6981" w:rsidP="00586B33">
      <w:pPr>
        <w:pBdr>
          <w:top w:val="nil"/>
          <w:left w:val="nil"/>
          <w:bottom w:val="nil"/>
          <w:right w:val="nil"/>
          <w:between w:val="nil"/>
        </w:pBdr>
        <w:spacing w:before="0" w:line="360" w:lineRule="auto"/>
        <w:ind w:firstLine="709"/>
        <w:jc w:val="center"/>
        <w:rPr>
          <w:rFonts w:eastAsia="Arial"/>
          <w:b/>
          <w:sz w:val="36"/>
          <w:szCs w:val="36"/>
        </w:rPr>
      </w:pPr>
      <w:r w:rsidRPr="00FA5AA3">
        <w:rPr>
          <w:rFonts w:eastAsia="Arial"/>
          <w:b/>
          <w:sz w:val="36"/>
          <w:szCs w:val="36"/>
        </w:rPr>
        <w:t xml:space="preserve">ПРО ВИКОНАННЯ УМОВ КОНТРАКТУ </w:t>
      </w:r>
    </w:p>
    <w:p w14:paraId="00000008" w14:textId="392CBFC3" w:rsidR="001009E5" w:rsidRPr="00FA5AA3" w:rsidRDefault="00BB6981" w:rsidP="00586B33">
      <w:pPr>
        <w:pBdr>
          <w:top w:val="nil"/>
          <w:left w:val="nil"/>
          <w:bottom w:val="nil"/>
          <w:right w:val="nil"/>
          <w:between w:val="nil"/>
        </w:pBdr>
        <w:spacing w:before="0" w:line="360" w:lineRule="auto"/>
        <w:ind w:firstLine="709"/>
        <w:jc w:val="center"/>
        <w:rPr>
          <w:rFonts w:eastAsia="Arial"/>
          <w:b/>
          <w:sz w:val="36"/>
          <w:szCs w:val="36"/>
        </w:rPr>
      </w:pPr>
      <w:r w:rsidRPr="00FA5AA3">
        <w:rPr>
          <w:rFonts w:eastAsia="Arial"/>
          <w:b/>
          <w:sz w:val="36"/>
          <w:szCs w:val="36"/>
        </w:rPr>
        <w:t>ЗА 2024 РІК</w:t>
      </w:r>
    </w:p>
    <w:p w14:paraId="00000009" w14:textId="77777777" w:rsidR="001009E5" w:rsidRPr="00FA5AA3" w:rsidRDefault="001009E5" w:rsidP="00586B33">
      <w:pPr>
        <w:pBdr>
          <w:top w:val="nil"/>
          <w:left w:val="nil"/>
          <w:bottom w:val="nil"/>
          <w:right w:val="nil"/>
          <w:between w:val="nil"/>
        </w:pBdr>
        <w:spacing w:before="0" w:line="360" w:lineRule="auto"/>
        <w:ind w:firstLine="709"/>
        <w:jc w:val="center"/>
        <w:rPr>
          <w:rFonts w:eastAsia="Arial"/>
          <w:sz w:val="32"/>
          <w:szCs w:val="32"/>
        </w:rPr>
      </w:pPr>
    </w:p>
    <w:p w14:paraId="0000000A" w14:textId="77777777" w:rsidR="001009E5" w:rsidRPr="00FA5AA3" w:rsidRDefault="001009E5" w:rsidP="00586B33">
      <w:pPr>
        <w:pBdr>
          <w:top w:val="nil"/>
          <w:left w:val="nil"/>
          <w:bottom w:val="nil"/>
          <w:right w:val="nil"/>
          <w:between w:val="nil"/>
        </w:pBdr>
        <w:spacing w:before="0" w:line="360" w:lineRule="auto"/>
        <w:ind w:firstLine="709"/>
        <w:jc w:val="center"/>
        <w:rPr>
          <w:rFonts w:eastAsia="Arial"/>
          <w:sz w:val="32"/>
          <w:szCs w:val="32"/>
        </w:rPr>
      </w:pPr>
    </w:p>
    <w:p w14:paraId="0000000B" w14:textId="77777777" w:rsidR="001009E5" w:rsidRPr="00FA5AA3" w:rsidRDefault="001009E5" w:rsidP="00586B33">
      <w:pPr>
        <w:pBdr>
          <w:top w:val="nil"/>
          <w:left w:val="nil"/>
          <w:bottom w:val="nil"/>
          <w:right w:val="nil"/>
          <w:between w:val="nil"/>
        </w:pBdr>
        <w:spacing w:before="0" w:line="360" w:lineRule="auto"/>
        <w:ind w:firstLine="709"/>
        <w:jc w:val="center"/>
        <w:rPr>
          <w:rFonts w:eastAsia="Arial"/>
          <w:sz w:val="32"/>
          <w:szCs w:val="32"/>
        </w:rPr>
      </w:pPr>
    </w:p>
    <w:p w14:paraId="0000000C" w14:textId="77777777" w:rsidR="001009E5" w:rsidRPr="00F02343" w:rsidRDefault="001009E5" w:rsidP="00586B33">
      <w:pPr>
        <w:pBdr>
          <w:top w:val="nil"/>
          <w:left w:val="nil"/>
          <w:bottom w:val="nil"/>
          <w:right w:val="nil"/>
          <w:between w:val="nil"/>
        </w:pBdr>
        <w:spacing w:before="0" w:line="360" w:lineRule="auto"/>
        <w:ind w:firstLine="709"/>
        <w:jc w:val="center"/>
        <w:rPr>
          <w:rFonts w:eastAsia="Arial"/>
          <w:sz w:val="32"/>
          <w:szCs w:val="32"/>
          <w:lang w:val="ru-RU"/>
        </w:rPr>
      </w:pPr>
    </w:p>
    <w:p w14:paraId="225B1620" w14:textId="77777777" w:rsidR="0018088C" w:rsidRPr="00F02343" w:rsidRDefault="0018088C" w:rsidP="00586B33">
      <w:pPr>
        <w:pBdr>
          <w:top w:val="nil"/>
          <w:left w:val="nil"/>
          <w:bottom w:val="nil"/>
          <w:right w:val="nil"/>
          <w:between w:val="nil"/>
        </w:pBdr>
        <w:spacing w:before="0" w:line="360" w:lineRule="auto"/>
        <w:ind w:firstLine="709"/>
        <w:jc w:val="center"/>
        <w:rPr>
          <w:rFonts w:eastAsia="Arial"/>
          <w:sz w:val="32"/>
          <w:szCs w:val="32"/>
          <w:lang w:val="ru-RU"/>
        </w:rPr>
      </w:pPr>
    </w:p>
    <w:p w14:paraId="1B6C9D3F" w14:textId="77777777" w:rsidR="0018088C" w:rsidRPr="00F02343" w:rsidRDefault="0018088C" w:rsidP="00586B33">
      <w:pPr>
        <w:pBdr>
          <w:top w:val="nil"/>
          <w:left w:val="nil"/>
          <w:bottom w:val="nil"/>
          <w:right w:val="nil"/>
          <w:between w:val="nil"/>
        </w:pBdr>
        <w:spacing w:before="0" w:line="360" w:lineRule="auto"/>
        <w:ind w:firstLine="709"/>
        <w:jc w:val="center"/>
        <w:rPr>
          <w:rFonts w:eastAsia="Arial"/>
          <w:sz w:val="32"/>
          <w:szCs w:val="32"/>
          <w:lang w:val="ru-RU"/>
        </w:rPr>
      </w:pPr>
    </w:p>
    <w:p w14:paraId="0000000D" w14:textId="77777777" w:rsidR="001009E5" w:rsidRPr="00FA5AA3" w:rsidRDefault="001009E5" w:rsidP="00586B33">
      <w:pPr>
        <w:pBdr>
          <w:top w:val="nil"/>
          <w:left w:val="nil"/>
          <w:bottom w:val="nil"/>
          <w:right w:val="nil"/>
          <w:between w:val="nil"/>
        </w:pBdr>
        <w:spacing w:before="0" w:line="360" w:lineRule="auto"/>
        <w:ind w:firstLine="709"/>
        <w:jc w:val="center"/>
        <w:rPr>
          <w:rFonts w:eastAsia="Arial"/>
          <w:sz w:val="32"/>
          <w:szCs w:val="32"/>
        </w:rPr>
      </w:pPr>
    </w:p>
    <w:p w14:paraId="0000000E" w14:textId="77777777" w:rsidR="001009E5" w:rsidRPr="00FA5AA3" w:rsidRDefault="001009E5" w:rsidP="00586B33">
      <w:pPr>
        <w:pBdr>
          <w:top w:val="nil"/>
          <w:left w:val="nil"/>
          <w:bottom w:val="nil"/>
          <w:right w:val="nil"/>
          <w:between w:val="nil"/>
        </w:pBdr>
        <w:spacing w:before="0" w:line="360" w:lineRule="auto"/>
        <w:ind w:firstLine="709"/>
        <w:jc w:val="center"/>
        <w:rPr>
          <w:rFonts w:eastAsia="Arial"/>
          <w:sz w:val="32"/>
          <w:szCs w:val="32"/>
        </w:rPr>
      </w:pPr>
    </w:p>
    <w:p w14:paraId="0000000F" w14:textId="77777777" w:rsidR="001009E5" w:rsidRPr="0018088C" w:rsidRDefault="001009E5" w:rsidP="00586B33">
      <w:pPr>
        <w:pBdr>
          <w:top w:val="nil"/>
          <w:left w:val="nil"/>
          <w:bottom w:val="nil"/>
          <w:right w:val="nil"/>
          <w:between w:val="nil"/>
        </w:pBdr>
        <w:spacing w:before="0" w:line="360" w:lineRule="auto"/>
        <w:ind w:firstLine="709"/>
        <w:jc w:val="center"/>
        <w:rPr>
          <w:rFonts w:eastAsia="Arial"/>
          <w:szCs w:val="32"/>
        </w:rPr>
      </w:pPr>
    </w:p>
    <w:p w14:paraId="00000010" w14:textId="4005DEB0" w:rsidR="001009E5" w:rsidRPr="0018088C" w:rsidRDefault="00BB6981" w:rsidP="00586B33">
      <w:pPr>
        <w:spacing w:before="0" w:line="360" w:lineRule="auto"/>
        <w:ind w:firstLine="709"/>
        <w:jc w:val="center"/>
        <w:rPr>
          <w:rFonts w:eastAsia="Arial"/>
          <w:szCs w:val="32"/>
        </w:rPr>
      </w:pPr>
      <w:bookmarkStart w:id="4" w:name="_heading=h.3l18frh" w:colFirst="0" w:colLast="0"/>
      <w:bookmarkEnd w:id="4"/>
      <w:r w:rsidRPr="0018088C">
        <w:rPr>
          <w:rFonts w:eastAsia="Arial"/>
          <w:szCs w:val="32"/>
        </w:rPr>
        <w:t>ЗАПОРІЖЖЯ</w:t>
      </w:r>
      <w:r w:rsidRPr="0018088C">
        <w:rPr>
          <w:rFonts w:eastAsia="Arial"/>
          <w:szCs w:val="32"/>
        </w:rPr>
        <w:br/>
        <w:t>202</w:t>
      </w:r>
      <w:r w:rsidR="00AB0426" w:rsidRPr="0018088C">
        <w:rPr>
          <w:rFonts w:eastAsia="Arial"/>
          <w:szCs w:val="32"/>
        </w:rPr>
        <w:t>5</w:t>
      </w:r>
    </w:p>
    <w:p w14:paraId="00000011" w14:textId="77777777" w:rsidR="001009E5" w:rsidRPr="00FA5AA3" w:rsidRDefault="00BB6981" w:rsidP="00586B33">
      <w:pPr>
        <w:spacing w:before="0" w:line="360" w:lineRule="auto"/>
        <w:ind w:firstLine="709"/>
        <w:rPr>
          <w:rFonts w:eastAsia="Arial"/>
          <w:sz w:val="32"/>
          <w:szCs w:val="32"/>
        </w:rPr>
      </w:pPr>
      <w:r w:rsidRPr="00FA5AA3">
        <w:br w:type="page"/>
      </w:r>
    </w:p>
    <w:p w14:paraId="00000013" w14:textId="65CC0890" w:rsidR="00F02343" w:rsidRDefault="00BB6981">
      <w:pPr>
        <w:spacing w:after="360"/>
        <w:ind w:firstLine="482"/>
        <w:jc w:val="center"/>
        <w:rPr>
          <w:rFonts w:eastAsia="Arial"/>
          <w:b/>
          <w:sz w:val="32"/>
          <w:szCs w:val="36"/>
          <w:lang w:val="en-US"/>
        </w:rPr>
      </w:pPr>
      <w:bookmarkStart w:id="5" w:name="_heading=h.1egqt2p" w:colFirst="0" w:colLast="0"/>
      <w:bookmarkEnd w:id="5"/>
      <w:r w:rsidRPr="00F02343">
        <w:rPr>
          <w:rFonts w:eastAsia="Arial"/>
          <w:b/>
          <w:sz w:val="32"/>
          <w:szCs w:val="36"/>
        </w:rPr>
        <w:lastRenderedPageBreak/>
        <w:t>ЗМІСТ</w:t>
      </w:r>
    </w:p>
    <w:sdt>
      <w:sdtPr>
        <w:rPr>
          <w:lang w:val="ru-RU"/>
        </w:rPr>
        <w:id w:val="1610780429"/>
        <w:docPartObj>
          <w:docPartGallery w:val="Table of Contents"/>
          <w:docPartUnique/>
        </w:docPartObj>
      </w:sdtPr>
      <w:sdtEndPr>
        <w:rPr>
          <w:rFonts w:ascii="Times New Roman" w:eastAsia="Times New Roman" w:hAnsi="Times New Roman" w:cs="Times New Roman"/>
          <w:b/>
          <w:bCs/>
          <w:color w:val="auto"/>
          <w:sz w:val="28"/>
          <w:szCs w:val="28"/>
          <w:lang w:val="uk-UA"/>
        </w:rPr>
      </w:sdtEndPr>
      <w:sdtContent>
        <w:p w14:paraId="39E4597B" w14:textId="571B74DB" w:rsidR="00F02343" w:rsidRPr="00F02343" w:rsidRDefault="00F02343">
          <w:pPr>
            <w:pStyle w:val="affe"/>
          </w:pPr>
        </w:p>
        <w:p w14:paraId="75CE6E55" w14:textId="77777777" w:rsidR="00F02343" w:rsidRPr="009353DF" w:rsidRDefault="00F02343" w:rsidP="009353DF">
          <w:pPr>
            <w:pStyle w:val="20"/>
            <w:jc w:val="both"/>
            <w:rPr>
              <w:rFonts w:ascii="Times New Roman" w:eastAsiaTheme="minorEastAsia" w:hAnsi="Times New Roman"/>
              <w:noProof/>
              <w:spacing w:val="0"/>
              <w:sz w:val="28"/>
              <w:lang w:val="ru-RU"/>
            </w:rPr>
          </w:pPr>
          <w:r>
            <w:fldChar w:fldCharType="begin"/>
          </w:r>
          <w:r>
            <w:instrText xml:space="preserve"> TOC \o "1-3" \h \z \u </w:instrText>
          </w:r>
          <w:r>
            <w:fldChar w:fldCharType="separate"/>
          </w:r>
          <w:hyperlink w:anchor="_Toc188555626" w:history="1">
            <w:r w:rsidRPr="009353DF">
              <w:rPr>
                <w:rStyle w:val="afff"/>
                <w:rFonts w:ascii="Times New Roman" w:hAnsi="Times New Roman"/>
                <w:noProof/>
                <w:sz w:val="28"/>
              </w:rPr>
              <w:t>1. ЗОБОВ’ЯЗАННЯ ЗА КОНТРАКТОМ</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_Toc188555626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7</w:t>
            </w:r>
            <w:r w:rsidRPr="009353DF">
              <w:rPr>
                <w:rFonts w:ascii="Times New Roman" w:hAnsi="Times New Roman"/>
                <w:noProof/>
                <w:webHidden/>
                <w:sz w:val="28"/>
              </w:rPr>
              <w:fldChar w:fldCharType="end"/>
            </w:r>
          </w:hyperlink>
        </w:p>
        <w:p w14:paraId="0B6B9BB5"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27" w:history="1">
            <w:r w:rsidRPr="009353DF">
              <w:rPr>
                <w:rStyle w:val="afff"/>
                <w:rFonts w:ascii="Times New Roman" w:hAnsi="Times New Roman"/>
                <w:noProof/>
                <w:sz w:val="28"/>
                <w:lang w:eastAsia="en-US"/>
              </w:rPr>
              <w:t xml:space="preserve">1.1. Підготовка фахівців з вищою освітою за відповідними освітніми програмами </w:t>
            </w:r>
            <w:r w:rsidRPr="009353DF">
              <w:rPr>
                <w:rStyle w:val="afff"/>
                <w:rFonts w:ascii="Times New Roman" w:hAnsi="Times New Roman"/>
                <w:noProof/>
                <w:sz w:val="28"/>
              </w:rPr>
              <w:t>згідно</w:t>
            </w:r>
            <w:r w:rsidRPr="009353DF">
              <w:rPr>
                <w:rStyle w:val="afff"/>
                <w:rFonts w:ascii="Times New Roman" w:hAnsi="Times New Roman"/>
                <w:noProof/>
                <w:sz w:val="28"/>
                <w:lang w:eastAsia="en-US"/>
              </w:rPr>
              <w:t xml:space="preserve"> із стандартами вищої освіти</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_Toc188555627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7</w:t>
            </w:r>
            <w:r w:rsidRPr="009353DF">
              <w:rPr>
                <w:rFonts w:ascii="Times New Roman" w:hAnsi="Times New Roman"/>
                <w:noProof/>
                <w:webHidden/>
                <w:sz w:val="28"/>
              </w:rPr>
              <w:fldChar w:fldCharType="end"/>
            </w:r>
          </w:hyperlink>
        </w:p>
        <w:p w14:paraId="3A4126BA"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28" w:history="1">
            <w:r w:rsidRPr="009353DF">
              <w:rPr>
                <w:rStyle w:val="afff"/>
                <w:rFonts w:ascii="Times New Roman" w:hAnsi="Times New Roman"/>
                <w:noProof/>
                <w:sz w:val="28"/>
                <w:lang w:eastAsia="en-US"/>
              </w:rPr>
              <w:t>1.2. Призначення на посаду та звільнення з посади працівників закладу вищої освіти та створення умов для ïx професійного розвитку</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_Toc188555628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15</w:t>
            </w:r>
            <w:r w:rsidRPr="009353DF">
              <w:rPr>
                <w:rFonts w:ascii="Times New Roman" w:hAnsi="Times New Roman"/>
                <w:noProof/>
                <w:webHidden/>
                <w:sz w:val="28"/>
              </w:rPr>
              <w:fldChar w:fldCharType="end"/>
            </w:r>
          </w:hyperlink>
        </w:p>
        <w:p w14:paraId="70777B58"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29" w:history="1">
            <w:r w:rsidRPr="009353DF">
              <w:rPr>
                <w:rStyle w:val="afff"/>
                <w:rFonts w:ascii="Times New Roman" w:hAnsi="Times New Roman"/>
                <w:noProof/>
                <w:sz w:val="28"/>
                <w:lang w:eastAsia="en-US"/>
              </w:rPr>
              <w:t>1.3. Виконання договірних зобов’язань закладу вищої освіти</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_Toc188555629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19</w:t>
            </w:r>
            <w:r w:rsidRPr="009353DF">
              <w:rPr>
                <w:rFonts w:ascii="Times New Roman" w:hAnsi="Times New Roman"/>
                <w:noProof/>
                <w:webHidden/>
                <w:sz w:val="28"/>
              </w:rPr>
              <w:fldChar w:fldCharType="end"/>
            </w:r>
          </w:hyperlink>
        </w:p>
        <w:p w14:paraId="32C3CDA4"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30" w:history="1">
            <w:r w:rsidRPr="009353DF">
              <w:rPr>
                <w:rStyle w:val="afff"/>
                <w:rFonts w:ascii="Times New Roman" w:hAnsi="Times New Roman"/>
                <w:noProof/>
                <w:sz w:val="28"/>
              </w:rPr>
              <w:t>1.4. Дотримання закладом вищої освіти ліцензійних умов провадження освітньої діяльності</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_Toc188555630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39</w:t>
            </w:r>
            <w:r w:rsidRPr="009353DF">
              <w:rPr>
                <w:rFonts w:ascii="Times New Roman" w:hAnsi="Times New Roman"/>
                <w:noProof/>
                <w:webHidden/>
                <w:sz w:val="28"/>
              </w:rPr>
              <w:fldChar w:fldCharType="end"/>
            </w:r>
          </w:hyperlink>
        </w:p>
        <w:p w14:paraId="1CB4CAFF"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31" w:history="1">
            <w:r w:rsidRPr="009353DF">
              <w:rPr>
                <w:rStyle w:val="afff"/>
                <w:rFonts w:ascii="Times New Roman" w:hAnsi="Times New Roman"/>
                <w:noProof/>
                <w:sz w:val="28"/>
              </w:rPr>
              <w:t>1.4.1. Дотримання кадрових вимог</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_Toc188555631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39</w:t>
            </w:r>
            <w:r w:rsidRPr="009353DF">
              <w:rPr>
                <w:rFonts w:ascii="Times New Roman" w:hAnsi="Times New Roman"/>
                <w:noProof/>
                <w:webHidden/>
                <w:sz w:val="28"/>
              </w:rPr>
              <w:fldChar w:fldCharType="end"/>
            </w:r>
          </w:hyperlink>
        </w:p>
        <w:p w14:paraId="5EDC57E0"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32" w:history="1">
            <w:r w:rsidRPr="009353DF">
              <w:rPr>
                <w:rStyle w:val="afff"/>
                <w:rFonts w:ascii="Times New Roman" w:hAnsi="Times New Roman"/>
                <w:noProof/>
                <w:sz w:val="28"/>
                <w:lang w:eastAsia="en-US"/>
              </w:rPr>
              <w:t>1.4.2. Дотримання технологічних вимог</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_Toc188555632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44</w:t>
            </w:r>
            <w:r w:rsidRPr="009353DF">
              <w:rPr>
                <w:rFonts w:ascii="Times New Roman" w:hAnsi="Times New Roman"/>
                <w:noProof/>
                <w:webHidden/>
                <w:sz w:val="28"/>
              </w:rPr>
              <w:fldChar w:fldCharType="end"/>
            </w:r>
          </w:hyperlink>
        </w:p>
        <w:p w14:paraId="462411E7"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33" w:history="1">
            <w:r w:rsidRPr="009353DF">
              <w:rPr>
                <w:rStyle w:val="afff"/>
                <w:rFonts w:ascii="Times New Roman" w:hAnsi="Times New Roman"/>
                <w:noProof/>
                <w:sz w:val="28"/>
              </w:rPr>
              <w:t xml:space="preserve">1.4.3. Інформація про наявність у відкритому доступі на власному вебсайті інформації та документів, передбачених Законами України «Про освіту» та «Про вищу </w:t>
            </w:r>
            <w:r w:rsidRPr="009353DF">
              <w:rPr>
                <w:rStyle w:val="afff"/>
                <w:rFonts w:ascii="Times New Roman" w:hAnsi="Times New Roman"/>
                <w:noProof/>
                <w:sz w:val="28"/>
                <w:lang w:eastAsia="en-US"/>
              </w:rPr>
              <w:t>освіту</w:t>
            </w:r>
            <w:r w:rsidRPr="009353DF">
              <w:rPr>
                <w:rStyle w:val="afff"/>
                <w:rFonts w:ascii="Times New Roman" w:hAnsi="Times New Roman"/>
                <w:noProof/>
                <w:sz w:val="28"/>
              </w:rPr>
              <w:t>»</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_Toc188555633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49</w:t>
            </w:r>
            <w:r w:rsidRPr="009353DF">
              <w:rPr>
                <w:rFonts w:ascii="Times New Roman" w:hAnsi="Times New Roman"/>
                <w:noProof/>
                <w:webHidden/>
                <w:sz w:val="28"/>
              </w:rPr>
              <w:fldChar w:fldCharType="end"/>
            </w:r>
          </w:hyperlink>
        </w:p>
        <w:p w14:paraId="70CFA97A"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34" w:history="1">
            <w:r w:rsidRPr="009353DF">
              <w:rPr>
                <w:rStyle w:val="afff"/>
                <w:rFonts w:ascii="Times New Roman" w:eastAsia="Arial" w:hAnsi="Times New Roman"/>
                <w:noProof/>
                <w:sz w:val="28"/>
              </w:rPr>
              <w:t>1.5. Дотримання прав та законних інтересів осіб з особливими освітніми потребами</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_Toc188555634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51</w:t>
            </w:r>
            <w:r w:rsidRPr="009353DF">
              <w:rPr>
                <w:rFonts w:ascii="Times New Roman" w:hAnsi="Times New Roman"/>
                <w:noProof/>
                <w:webHidden/>
                <w:sz w:val="28"/>
              </w:rPr>
              <w:fldChar w:fldCharType="end"/>
            </w:r>
          </w:hyperlink>
        </w:p>
        <w:p w14:paraId="69A59000"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35" w:history="1">
            <w:r w:rsidRPr="009353DF">
              <w:rPr>
                <w:rStyle w:val="afff"/>
                <w:rFonts w:ascii="Times New Roman" w:eastAsia="Arial" w:hAnsi="Times New Roman"/>
                <w:noProof/>
                <w:sz w:val="28"/>
              </w:rPr>
              <w:t>1.6. Стабільне фінансово-економічне становище закладу вищої освіти та ефективне використання майна, закріпленого за Університетом (переданого йому), дотримання вимог законодавства під час надання в користування іншим ocoбам зазначеного майна</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_Toc188555635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52</w:t>
            </w:r>
            <w:r w:rsidRPr="009353DF">
              <w:rPr>
                <w:rFonts w:ascii="Times New Roman" w:hAnsi="Times New Roman"/>
                <w:noProof/>
                <w:webHidden/>
                <w:sz w:val="28"/>
              </w:rPr>
              <w:fldChar w:fldCharType="end"/>
            </w:r>
          </w:hyperlink>
        </w:p>
        <w:p w14:paraId="0F923262"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36" w:history="1">
            <w:r w:rsidRPr="009353DF">
              <w:rPr>
                <w:rStyle w:val="afff"/>
                <w:rFonts w:ascii="Times New Roman" w:eastAsia="Arial" w:hAnsi="Times New Roman"/>
                <w:noProof/>
                <w:sz w:val="28"/>
              </w:rPr>
              <w:t>1.7. Подання уповноваженому органу управління щоквартальної звітності про використання майна, закріпленого за закладом вищої освіти (переданого йому), зокрема майна, наданого у користування іншим особам</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_Toc188555636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57</w:t>
            </w:r>
            <w:r w:rsidRPr="009353DF">
              <w:rPr>
                <w:rFonts w:ascii="Times New Roman" w:hAnsi="Times New Roman"/>
                <w:noProof/>
                <w:webHidden/>
                <w:sz w:val="28"/>
              </w:rPr>
              <w:fldChar w:fldCharType="end"/>
            </w:r>
          </w:hyperlink>
        </w:p>
        <w:p w14:paraId="76A3A008"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37" w:history="1">
            <w:r w:rsidRPr="009353DF">
              <w:rPr>
                <w:rStyle w:val="afff"/>
                <w:rFonts w:ascii="Times New Roman" w:eastAsia="Arial" w:hAnsi="Times New Roman"/>
                <w:noProof/>
                <w:sz w:val="28"/>
              </w:rPr>
              <w:t>1.8. Дотримання умов колективного договору закладу вищої освіти</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_Toc188555637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58</w:t>
            </w:r>
            <w:r w:rsidRPr="009353DF">
              <w:rPr>
                <w:rFonts w:ascii="Times New Roman" w:hAnsi="Times New Roman"/>
                <w:noProof/>
                <w:webHidden/>
                <w:sz w:val="28"/>
              </w:rPr>
              <w:fldChar w:fldCharType="end"/>
            </w:r>
          </w:hyperlink>
        </w:p>
        <w:p w14:paraId="7E3F4937"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38" w:history="1">
            <w:r w:rsidRPr="009353DF">
              <w:rPr>
                <w:rStyle w:val="afff"/>
                <w:rFonts w:ascii="Times New Roman" w:eastAsia="Arial" w:hAnsi="Times New Roman"/>
                <w:noProof/>
                <w:sz w:val="28"/>
              </w:rPr>
              <w:t>1.9. Захист конфіденційної, таємної та службової інформації відповідно до Законів України «Про державну таємницю» та «Про інформацію»; захист інформації відповідно до вимог Закону України «Про захист персональних даних» та інших актів законодавства</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_Toc188555638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58</w:t>
            </w:r>
            <w:r w:rsidRPr="009353DF">
              <w:rPr>
                <w:rFonts w:ascii="Times New Roman" w:hAnsi="Times New Roman"/>
                <w:noProof/>
                <w:webHidden/>
                <w:sz w:val="28"/>
              </w:rPr>
              <w:fldChar w:fldCharType="end"/>
            </w:r>
          </w:hyperlink>
        </w:p>
        <w:p w14:paraId="5CE8BBFD"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39" w:history="1">
            <w:r w:rsidRPr="009353DF">
              <w:rPr>
                <w:rStyle w:val="afff"/>
                <w:rFonts w:ascii="Times New Roman" w:eastAsia="Arial" w:hAnsi="Times New Roman"/>
                <w:noProof/>
                <w:sz w:val="28"/>
              </w:rPr>
              <w:t>1.10. Виконання закладом вищої освіти вимог органів державного нагляду (контролю) у сфері господарської діяльності, а також вимог уповноваженого opгaнy управління</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_Toc188555639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60</w:t>
            </w:r>
            <w:r w:rsidRPr="009353DF">
              <w:rPr>
                <w:rFonts w:ascii="Times New Roman" w:hAnsi="Times New Roman"/>
                <w:noProof/>
                <w:webHidden/>
                <w:sz w:val="28"/>
              </w:rPr>
              <w:fldChar w:fldCharType="end"/>
            </w:r>
          </w:hyperlink>
        </w:p>
        <w:p w14:paraId="6780C03C"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40" w:history="1">
            <w:r w:rsidRPr="009353DF">
              <w:rPr>
                <w:rStyle w:val="afff"/>
                <w:rFonts w:ascii="Times New Roman" w:eastAsia="Arial" w:hAnsi="Times New Roman"/>
                <w:noProof/>
                <w:sz w:val="28"/>
              </w:rPr>
              <w:t>1.11. Вжиття заходів до вдосконалення управління закладом вищої освіти, зміцнення фінансово-господарської, трудової дисципліни</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_Toc188555640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61</w:t>
            </w:r>
            <w:r w:rsidRPr="009353DF">
              <w:rPr>
                <w:rFonts w:ascii="Times New Roman" w:hAnsi="Times New Roman"/>
                <w:noProof/>
                <w:webHidden/>
                <w:sz w:val="28"/>
              </w:rPr>
              <w:fldChar w:fldCharType="end"/>
            </w:r>
          </w:hyperlink>
        </w:p>
        <w:p w14:paraId="515BAA24"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41" w:history="1">
            <w:r w:rsidRPr="009353DF">
              <w:rPr>
                <w:rStyle w:val="afff"/>
                <w:rFonts w:ascii="Times New Roman" w:eastAsia="Arial" w:hAnsi="Times New Roman"/>
                <w:noProof/>
                <w:sz w:val="28"/>
              </w:rPr>
              <w:t>1.12. Виконання освітніх програм і навчальних планів, дотримання всіма підрозділами Університету штатно-фінансової дисципліни, організація та здійснення контролю за освітньою діяльністю</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_Toc188555641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63</w:t>
            </w:r>
            <w:r w:rsidRPr="009353DF">
              <w:rPr>
                <w:rFonts w:ascii="Times New Roman" w:hAnsi="Times New Roman"/>
                <w:noProof/>
                <w:webHidden/>
                <w:sz w:val="28"/>
              </w:rPr>
              <w:fldChar w:fldCharType="end"/>
            </w:r>
          </w:hyperlink>
        </w:p>
        <w:p w14:paraId="449B19F1"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42" w:history="1">
            <w:r w:rsidRPr="009353DF">
              <w:rPr>
                <w:rStyle w:val="afff"/>
                <w:rFonts w:ascii="Times New Roman" w:eastAsia="Arial" w:hAnsi="Times New Roman"/>
                <w:noProof/>
                <w:sz w:val="28"/>
              </w:rPr>
              <w:t>1.13. Дотримання закладом вищої освіти вимог законодавства про охорону праці, санітарно-гігієнічних та протипожежних норм i правил, створення належних умов праці відповідно до вимог законодавства</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_Toc188555642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68</w:t>
            </w:r>
            <w:r w:rsidRPr="009353DF">
              <w:rPr>
                <w:rFonts w:ascii="Times New Roman" w:hAnsi="Times New Roman"/>
                <w:noProof/>
                <w:webHidden/>
                <w:sz w:val="28"/>
              </w:rPr>
              <w:fldChar w:fldCharType="end"/>
            </w:r>
          </w:hyperlink>
        </w:p>
        <w:p w14:paraId="0D3F1DDA"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43" w:history="1">
            <w:r w:rsidRPr="009353DF">
              <w:rPr>
                <w:rStyle w:val="afff"/>
                <w:rFonts w:ascii="Times New Roman" w:eastAsia="Arial" w:hAnsi="Times New Roman"/>
                <w:noProof/>
                <w:sz w:val="28"/>
              </w:rPr>
              <w:t>1.14. Вжиття заходів щодо своєчасної та в повному обсязі виплати заробітної плати та недопущення створення заборгованості з неї; дотримання гарантій оплати праці, встановлених законодавством, створення системи стимулів та мотивації працівників та здобувачів освіти</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_Toc188555643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71</w:t>
            </w:r>
            <w:r w:rsidRPr="009353DF">
              <w:rPr>
                <w:rFonts w:ascii="Times New Roman" w:hAnsi="Times New Roman"/>
                <w:noProof/>
                <w:webHidden/>
                <w:sz w:val="28"/>
              </w:rPr>
              <w:fldChar w:fldCharType="end"/>
            </w:r>
          </w:hyperlink>
        </w:p>
        <w:p w14:paraId="4968EBDE"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44" w:history="1">
            <w:r w:rsidRPr="009353DF">
              <w:rPr>
                <w:rStyle w:val="afff"/>
                <w:rFonts w:ascii="Times New Roman" w:eastAsia="Arial" w:hAnsi="Times New Roman"/>
                <w:noProof/>
                <w:sz w:val="28"/>
              </w:rPr>
              <w:t>1.15. Своєчасність проведених розрахунків з юридичними та фізичними особами</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_Toc188555644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74</w:t>
            </w:r>
            <w:r w:rsidRPr="009353DF">
              <w:rPr>
                <w:rFonts w:ascii="Times New Roman" w:hAnsi="Times New Roman"/>
                <w:noProof/>
                <w:webHidden/>
                <w:sz w:val="28"/>
              </w:rPr>
              <w:fldChar w:fldCharType="end"/>
            </w:r>
          </w:hyperlink>
        </w:p>
        <w:p w14:paraId="592D7BEA"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45" w:history="1">
            <w:r w:rsidRPr="009353DF">
              <w:rPr>
                <w:rStyle w:val="afff"/>
                <w:rFonts w:ascii="Times New Roman" w:eastAsia="Arial" w:hAnsi="Times New Roman"/>
                <w:noProof/>
                <w:sz w:val="28"/>
              </w:rPr>
              <w:t>1.16. Цільове та ефективне використання коштів державного бюджету; своєчасне та в повному обсязі виконання Університетом зобов’язань перед державним бюджетом, органами Пенсійного фонду України, державними соціальними фондами</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_Toc188555645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74</w:t>
            </w:r>
            <w:r w:rsidRPr="009353DF">
              <w:rPr>
                <w:rFonts w:ascii="Times New Roman" w:hAnsi="Times New Roman"/>
                <w:noProof/>
                <w:webHidden/>
                <w:sz w:val="28"/>
              </w:rPr>
              <w:fldChar w:fldCharType="end"/>
            </w:r>
          </w:hyperlink>
        </w:p>
        <w:p w14:paraId="40F798CC"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46" w:history="1">
            <w:r w:rsidRPr="009353DF">
              <w:rPr>
                <w:rStyle w:val="afff"/>
                <w:rFonts w:ascii="Times New Roman" w:eastAsia="Arial" w:hAnsi="Times New Roman"/>
                <w:noProof/>
                <w:sz w:val="28"/>
              </w:rPr>
              <w:t>1.17. Виконання кошторису закладу вищої освіти, контроль стану розрахунків за спожиті послуги з енергопостачання та комунальні послуги</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_Toc188555646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75</w:t>
            </w:r>
            <w:r w:rsidRPr="009353DF">
              <w:rPr>
                <w:rFonts w:ascii="Times New Roman" w:hAnsi="Times New Roman"/>
                <w:noProof/>
                <w:webHidden/>
                <w:sz w:val="28"/>
              </w:rPr>
              <w:fldChar w:fldCharType="end"/>
            </w:r>
          </w:hyperlink>
        </w:p>
        <w:p w14:paraId="75ADAD50"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47" w:history="1">
            <w:r w:rsidRPr="009353DF">
              <w:rPr>
                <w:rStyle w:val="afff"/>
                <w:rFonts w:ascii="Times New Roman" w:eastAsia="Arial" w:hAnsi="Times New Roman"/>
                <w:noProof/>
                <w:sz w:val="28"/>
              </w:rPr>
              <w:t>1.18. Вжиття, у межах своїх повноважень, заходів щодо запобігання проявам корупційних правопорушень та правопорушень, пов’язаних із корупцією, у закладі вищої освіти; затвердження антикорупційної програми закладу вищої освіти відповідно до закону та дотримання вимог антикорупційного законодавства</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_Toc188555647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76</w:t>
            </w:r>
            <w:r w:rsidRPr="009353DF">
              <w:rPr>
                <w:rFonts w:ascii="Times New Roman" w:hAnsi="Times New Roman"/>
                <w:noProof/>
                <w:webHidden/>
                <w:sz w:val="28"/>
              </w:rPr>
              <w:fldChar w:fldCharType="end"/>
            </w:r>
          </w:hyperlink>
        </w:p>
        <w:p w14:paraId="22DEC2C9"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48" w:history="1">
            <w:r w:rsidRPr="009353DF">
              <w:rPr>
                <w:rStyle w:val="afff"/>
                <w:rFonts w:ascii="Times New Roman" w:eastAsia="Arial" w:hAnsi="Times New Roman"/>
                <w:noProof/>
                <w:sz w:val="28"/>
              </w:rPr>
              <w:t>1.19. Достовірність, точність та повнота інформації, внесеної закладом вищої освіти до Єдиної державної електронної бази з питань освіти</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_Toc188555648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83</w:t>
            </w:r>
            <w:r w:rsidRPr="009353DF">
              <w:rPr>
                <w:rFonts w:ascii="Times New Roman" w:hAnsi="Times New Roman"/>
                <w:noProof/>
                <w:webHidden/>
                <w:sz w:val="28"/>
              </w:rPr>
              <w:fldChar w:fldCharType="end"/>
            </w:r>
          </w:hyperlink>
        </w:p>
        <w:p w14:paraId="56E36213"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49" w:history="1">
            <w:r w:rsidRPr="009353DF">
              <w:rPr>
                <w:rStyle w:val="afff"/>
                <w:rFonts w:ascii="Times New Roman" w:eastAsia="Arial" w:hAnsi="Times New Roman"/>
                <w:noProof/>
                <w:sz w:val="28"/>
              </w:rPr>
              <w:t>1.20. Своєчасне та в повному обсязі виконання нормативно-правових актів уповноваженого органу управління, виданих відповідно до законодавства</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_Toc188555649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85</w:t>
            </w:r>
            <w:r w:rsidRPr="009353DF">
              <w:rPr>
                <w:rFonts w:ascii="Times New Roman" w:hAnsi="Times New Roman"/>
                <w:noProof/>
                <w:webHidden/>
                <w:sz w:val="28"/>
              </w:rPr>
              <w:fldChar w:fldCharType="end"/>
            </w:r>
          </w:hyperlink>
        </w:p>
        <w:p w14:paraId="6C36508F"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50" w:history="1">
            <w:r w:rsidRPr="009353DF">
              <w:rPr>
                <w:rStyle w:val="afff"/>
                <w:rFonts w:ascii="Times New Roman" w:eastAsia="Arial" w:hAnsi="Times New Roman"/>
                <w:noProof/>
                <w:sz w:val="28"/>
              </w:rPr>
              <w:t xml:space="preserve">1.21. Розвиток i модернізація змісту, форм фізичного виховання студентів, студентського спорту та відповідної матеріально-технічної бази, </w:t>
            </w:r>
            <w:r w:rsidRPr="009353DF">
              <w:rPr>
                <w:rStyle w:val="afff"/>
                <w:rFonts w:ascii="Times New Roman" w:eastAsia="Arial" w:hAnsi="Times New Roman"/>
                <w:noProof/>
                <w:sz w:val="28"/>
              </w:rPr>
              <w:lastRenderedPageBreak/>
              <w:t>підготовка та оприлюднення щорічного звіту про стан фізичного виховання i спорту</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_Toc188555650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89</w:t>
            </w:r>
            <w:r w:rsidRPr="009353DF">
              <w:rPr>
                <w:rFonts w:ascii="Times New Roman" w:hAnsi="Times New Roman"/>
                <w:noProof/>
                <w:webHidden/>
                <w:sz w:val="28"/>
              </w:rPr>
              <w:fldChar w:fldCharType="end"/>
            </w:r>
          </w:hyperlink>
        </w:p>
        <w:p w14:paraId="7ABD8019"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51" w:history="1">
            <w:r w:rsidRPr="009353DF">
              <w:rPr>
                <w:rStyle w:val="afff"/>
                <w:rFonts w:ascii="Times New Roman" w:eastAsia="Arial" w:hAnsi="Times New Roman"/>
                <w:noProof/>
                <w:sz w:val="28"/>
                <w:shd w:val="clear" w:color="auto" w:fill="FBFBFB"/>
              </w:rPr>
              <w:t>1.22. Створення умов для здійснення контролю за діяльністю закладу вищої освіти, а також умов для діяльності органів громадського самоврядування закладу вищої освіти</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_Toc188555651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96</w:t>
            </w:r>
            <w:r w:rsidRPr="009353DF">
              <w:rPr>
                <w:rFonts w:ascii="Times New Roman" w:hAnsi="Times New Roman"/>
                <w:noProof/>
                <w:webHidden/>
                <w:sz w:val="28"/>
              </w:rPr>
              <w:fldChar w:fldCharType="end"/>
            </w:r>
          </w:hyperlink>
        </w:p>
        <w:p w14:paraId="52E82C8D"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52" w:history="1">
            <w:r w:rsidRPr="009353DF">
              <w:rPr>
                <w:rStyle w:val="afff"/>
                <w:rFonts w:ascii="Times New Roman" w:eastAsia="Arial" w:hAnsi="Times New Roman"/>
                <w:noProof/>
                <w:sz w:val="28"/>
              </w:rPr>
              <w:t>1.23. Запобігання порушенням академічної доброчесності учасниками освітнього процесу та притягнення ïx до академічної відповідальності, розроблення, впровадження та застосування порядку виявлення та встановлення фактів порушення академічної доброчесності в закладі вищої освіти</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_Toc188555652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103</w:t>
            </w:r>
            <w:r w:rsidRPr="009353DF">
              <w:rPr>
                <w:rFonts w:ascii="Times New Roman" w:hAnsi="Times New Roman"/>
                <w:noProof/>
                <w:webHidden/>
                <w:sz w:val="28"/>
              </w:rPr>
              <w:fldChar w:fldCharType="end"/>
            </w:r>
          </w:hyperlink>
        </w:p>
        <w:p w14:paraId="30020599" w14:textId="77777777" w:rsidR="00F02343" w:rsidRPr="009353DF" w:rsidRDefault="00F02343" w:rsidP="009353DF">
          <w:pPr>
            <w:pStyle w:val="20"/>
            <w:jc w:val="both"/>
            <w:rPr>
              <w:rFonts w:ascii="Times New Roman" w:eastAsiaTheme="minorEastAsia" w:hAnsi="Times New Roman"/>
              <w:noProof/>
              <w:spacing w:val="0"/>
              <w:sz w:val="28"/>
              <w:lang w:val="ru-RU"/>
            </w:rPr>
          </w:pPr>
          <w:hyperlink w:anchor="_Toc188555653" w:history="1">
            <w:r w:rsidRPr="009353DF">
              <w:rPr>
                <w:rStyle w:val="afff"/>
                <w:rFonts w:ascii="Times New Roman" w:eastAsia="Arial" w:hAnsi="Times New Roman"/>
                <w:noProof/>
                <w:sz w:val="28"/>
              </w:rPr>
              <w:t>2. ЕФЕКТИВНІСТЬ НАУКОВОЇ ТА ІННОВАЦІЙНО-ТЕХНІЧНОЇ РОБОТИ</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_Toc188555653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110</w:t>
            </w:r>
            <w:r w:rsidRPr="009353DF">
              <w:rPr>
                <w:rFonts w:ascii="Times New Roman" w:hAnsi="Times New Roman"/>
                <w:noProof/>
                <w:webHidden/>
                <w:sz w:val="28"/>
              </w:rPr>
              <w:fldChar w:fldCharType="end"/>
            </w:r>
          </w:hyperlink>
        </w:p>
        <w:p w14:paraId="589D9965" w14:textId="77777777" w:rsidR="00F02343" w:rsidRPr="009353DF" w:rsidRDefault="00F02343" w:rsidP="009353DF">
          <w:pPr>
            <w:pStyle w:val="20"/>
            <w:jc w:val="both"/>
            <w:rPr>
              <w:rFonts w:ascii="Times New Roman" w:eastAsiaTheme="minorEastAsia" w:hAnsi="Times New Roman"/>
              <w:noProof/>
              <w:spacing w:val="0"/>
              <w:sz w:val="28"/>
              <w:lang w:val="ru-RU"/>
            </w:rPr>
          </w:pPr>
          <w:hyperlink w:anchor="_Toc188555654" w:history="1">
            <w:r w:rsidRPr="009353DF">
              <w:rPr>
                <w:rStyle w:val="afff"/>
                <w:rFonts w:ascii="Times New Roman" w:eastAsia="Arial" w:hAnsi="Times New Roman"/>
                <w:noProof/>
                <w:sz w:val="28"/>
              </w:rPr>
              <w:t>3. ЦІЛЬОВІ ПОКАЗНИКИ ДІЯЛЬНОСТІ</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_Toc188555654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180</w:t>
            </w:r>
            <w:r w:rsidRPr="009353DF">
              <w:rPr>
                <w:rFonts w:ascii="Times New Roman" w:hAnsi="Times New Roman"/>
                <w:noProof/>
                <w:webHidden/>
                <w:sz w:val="28"/>
              </w:rPr>
              <w:fldChar w:fldCharType="end"/>
            </w:r>
          </w:hyperlink>
        </w:p>
        <w:p w14:paraId="3112973A"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55" w:history="1">
            <w:r w:rsidRPr="009353DF">
              <w:rPr>
                <w:rStyle w:val="afff"/>
                <w:rFonts w:ascii="Times New Roman" w:eastAsia="Arial" w:hAnsi="Times New Roman"/>
                <w:noProof/>
                <w:sz w:val="28"/>
              </w:rPr>
              <w:t>3.1. Розробка та затвердження стратегічних документів (у тому числі Стратегії) розвитку Національного університету «Запорізька політехніка» строком на п’ять років, включаючи стратегії цифровізації та інтернаціоналізації ЗBO</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_Toc188555655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180</w:t>
            </w:r>
            <w:r w:rsidRPr="009353DF">
              <w:rPr>
                <w:rFonts w:ascii="Times New Roman" w:hAnsi="Times New Roman"/>
                <w:noProof/>
                <w:webHidden/>
                <w:sz w:val="28"/>
              </w:rPr>
              <w:fldChar w:fldCharType="end"/>
            </w:r>
          </w:hyperlink>
        </w:p>
        <w:p w14:paraId="31405640"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56" w:history="1">
            <w:r w:rsidRPr="009353DF">
              <w:rPr>
                <w:rStyle w:val="afff"/>
                <w:rFonts w:ascii="Times New Roman" w:eastAsia="Arial" w:hAnsi="Times New Roman"/>
                <w:noProof/>
                <w:sz w:val="28"/>
              </w:rPr>
              <w:t>3.2. Зростання кількості створених та належним чином оформлених об’єктів інтелектуальної власності, порівняно з відповідним показником минулого року</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_Toc188555656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181</w:t>
            </w:r>
            <w:r w:rsidRPr="009353DF">
              <w:rPr>
                <w:rFonts w:ascii="Times New Roman" w:hAnsi="Times New Roman"/>
                <w:noProof/>
                <w:webHidden/>
                <w:sz w:val="28"/>
              </w:rPr>
              <w:fldChar w:fldCharType="end"/>
            </w:r>
          </w:hyperlink>
        </w:p>
        <w:p w14:paraId="0C39A859"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57" w:history="1">
            <w:r w:rsidRPr="009353DF">
              <w:rPr>
                <w:rStyle w:val="afff"/>
                <w:rFonts w:ascii="Times New Roman" w:eastAsia="Arial" w:hAnsi="Times New Roman"/>
                <w:noProof/>
                <w:sz w:val="28"/>
              </w:rPr>
              <w:t>3.3. Зростання обсягу доходу закладу вищої освіти за рахунок ycix джерел фінансування на виконання наукових, науково-технічних, технологічних та інноваційних програм (проєктів) порівняно з відповідним показником 2021 р.</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_Toc188555657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181</w:t>
            </w:r>
            <w:r w:rsidRPr="009353DF">
              <w:rPr>
                <w:rFonts w:ascii="Times New Roman" w:hAnsi="Times New Roman"/>
                <w:noProof/>
                <w:webHidden/>
                <w:sz w:val="28"/>
              </w:rPr>
              <w:fldChar w:fldCharType="end"/>
            </w:r>
          </w:hyperlink>
        </w:p>
        <w:p w14:paraId="1AFC22AB"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58" w:history="1">
            <w:r w:rsidRPr="009353DF">
              <w:rPr>
                <w:rStyle w:val="afff"/>
                <w:rFonts w:ascii="Times New Roman" w:eastAsia="Arial" w:hAnsi="Times New Roman"/>
                <w:noProof/>
                <w:sz w:val="28"/>
              </w:rPr>
              <w:t>3.4. Запровадження комплексної автоматизації управління університетом, включаючи систему електронного документообігу</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_Toc188555658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181</w:t>
            </w:r>
            <w:r w:rsidRPr="009353DF">
              <w:rPr>
                <w:rFonts w:ascii="Times New Roman" w:hAnsi="Times New Roman"/>
                <w:noProof/>
                <w:webHidden/>
                <w:sz w:val="28"/>
              </w:rPr>
              <w:fldChar w:fldCharType="end"/>
            </w:r>
          </w:hyperlink>
        </w:p>
        <w:p w14:paraId="55CAC6C6"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59" w:history="1">
            <w:r w:rsidRPr="009353DF">
              <w:rPr>
                <w:rStyle w:val="afff"/>
                <w:rFonts w:ascii="Times New Roman" w:eastAsia="Arial" w:hAnsi="Times New Roman"/>
                <w:noProof/>
                <w:sz w:val="28"/>
              </w:rPr>
              <w:t>3.5. Зростання обсягу капітальних витрат (для проведення капітальних ремонтів навчальних корпусів, аудиторій, студентських гуртожитків та спорткомплексів тощо) у кошторисі витрат закладів вищої освіти порівняно з відповідним показником 2021 року (в постійних цінах 2021 року)</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_Toc188555659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184</w:t>
            </w:r>
            <w:r w:rsidRPr="009353DF">
              <w:rPr>
                <w:rFonts w:ascii="Times New Roman" w:hAnsi="Times New Roman"/>
                <w:noProof/>
                <w:webHidden/>
                <w:sz w:val="28"/>
              </w:rPr>
              <w:fldChar w:fldCharType="end"/>
            </w:r>
          </w:hyperlink>
        </w:p>
        <w:p w14:paraId="5F386CCC"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60" w:history="1">
            <w:r w:rsidRPr="009353DF">
              <w:rPr>
                <w:rStyle w:val="afff"/>
                <w:rFonts w:ascii="Times New Roman" w:eastAsia="Arial" w:hAnsi="Times New Roman"/>
                <w:noProof/>
                <w:sz w:val="28"/>
              </w:rPr>
              <w:t>3.6. Збільшення кількості годин навчальних занять для здобувачів вищої освіти університету, які проведені англійською мовою (крім мовних дисциплін)</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_Toc188555660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185</w:t>
            </w:r>
            <w:r w:rsidRPr="009353DF">
              <w:rPr>
                <w:rFonts w:ascii="Times New Roman" w:hAnsi="Times New Roman"/>
                <w:noProof/>
                <w:webHidden/>
                <w:sz w:val="28"/>
              </w:rPr>
              <w:fldChar w:fldCharType="end"/>
            </w:r>
          </w:hyperlink>
        </w:p>
        <w:p w14:paraId="12B2CA45"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61" w:history="1">
            <w:r w:rsidRPr="009353DF">
              <w:rPr>
                <w:rStyle w:val="afff"/>
                <w:rFonts w:ascii="Times New Roman" w:eastAsia="Arial" w:hAnsi="Times New Roman"/>
                <w:noProof/>
                <w:sz w:val="28"/>
              </w:rPr>
              <w:t>3.7. Забезпечення навчальних (лекційних) аудиторій мультимедійним обладнанням або іншим спеціальним обладнанням, яке забезпечує виконання функцій мультимедійного обладнання (у тому числі з можливістю підключення переносного обладнання)</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_Toc188555661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185</w:t>
            </w:r>
            <w:r w:rsidRPr="009353DF">
              <w:rPr>
                <w:rFonts w:ascii="Times New Roman" w:hAnsi="Times New Roman"/>
                <w:noProof/>
                <w:webHidden/>
                <w:sz w:val="28"/>
              </w:rPr>
              <w:fldChar w:fldCharType="end"/>
            </w:r>
          </w:hyperlink>
        </w:p>
        <w:p w14:paraId="70066BB7"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62" w:history="1">
            <w:r w:rsidRPr="009353DF">
              <w:rPr>
                <w:rStyle w:val="afff"/>
                <w:rFonts w:ascii="Times New Roman" w:eastAsia="Arial" w:hAnsi="Times New Roman"/>
                <w:noProof/>
                <w:sz w:val="28"/>
              </w:rPr>
              <w:t>3.8. Впровадження дуальної форми здобуття вищої освіти за визначеним переліком освітніх програм, з урахуванням потреб ринку праці</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_Toc188555662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186</w:t>
            </w:r>
            <w:r w:rsidRPr="009353DF">
              <w:rPr>
                <w:rFonts w:ascii="Times New Roman" w:hAnsi="Times New Roman"/>
                <w:noProof/>
                <w:webHidden/>
                <w:sz w:val="28"/>
              </w:rPr>
              <w:fldChar w:fldCharType="end"/>
            </w:r>
          </w:hyperlink>
        </w:p>
        <w:p w14:paraId="415F4397"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63" w:history="1">
            <w:r w:rsidRPr="009353DF">
              <w:rPr>
                <w:rStyle w:val="afff"/>
                <w:rFonts w:ascii="Times New Roman" w:eastAsia="Arial" w:hAnsi="Times New Roman"/>
                <w:noProof/>
                <w:sz w:val="28"/>
              </w:rPr>
              <w:t>3.9. Запровадження системи ключових показників ефективності в контрактах заступників керівника, керівників структурних підрозділів та науково-педагогічних працівників університету</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_Toc188555663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189</w:t>
            </w:r>
            <w:r w:rsidRPr="009353DF">
              <w:rPr>
                <w:rFonts w:ascii="Times New Roman" w:hAnsi="Times New Roman"/>
                <w:noProof/>
                <w:webHidden/>
                <w:sz w:val="28"/>
              </w:rPr>
              <w:fldChar w:fldCharType="end"/>
            </w:r>
          </w:hyperlink>
        </w:p>
        <w:p w14:paraId="7EB0D849"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64" w:history="1">
            <w:r w:rsidRPr="009353DF">
              <w:rPr>
                <w:rStyle w:val="afff"/>
                <w:rFonts w:ascii="Times New Roman" w:eastAsia="Arial" w:hAnsi="Times New Roman"/>
                <w:noProof/>
                <w:sz w:val="28"/>
              </w:rPr>
              <w:t>3.10. Збільшення кількості наукових публікацій науково-педагогічних та наукових працівників у виданнях, які індексуються у базах Scopus та Web of Science на 3% щорічно порівняно з попереднім роком</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_Toc188555664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190</w:t>
            </w:r>
            <w:r w:rsidRPr="009353DF">
              <w:rPr>
                <w:rFonts w:ascii="Times New Roman" w:hAnsi="Times New Roman"/>
                <w:noProof/>
                <w:webHidden/>
                <w:sz w:val="28"/>
              </w:rPr>
              <w:fldChar w:fldCharType="end"/>
            </w:r>
          </w:hyperlink>
        </w:p>
        <w:p w14:paraId="61665FF4" w14:textId="77777777" w:rsidR="00F02343" w:rsidRPr="009353DF" w:rsidRDefault="00F02343" w:rsidP="009353DF">
          <w:pPr>
            <w:pStyle w:val="20"/>
            <w:jc w:val="both"/>
            <w:rPr>
              <w:rFonts w:ascii="Times New Roman" w:eastAsiaTheme="minorEastAsia" w:hAnsi="Times New Roman"/>
              <w:noProof/>
              <w:spacing w:val="0"/>
              <w:sz w:val="28"/>
              <w:lang w:val="ru-RU"/>
            </w:rPr>
          </w:pPr>
          <w:hyperlink w:anchor="_Toc188555665" w:history="1">
            <w:r w:rsidRPr="009353DF">
              <w:rPr>
                <w:rStyle w:val="afff"/>
                <w:rFonts w:ascii="Times New Roman" w:eastAsia="Arial" w:hAnsi="Times New Roman"/>
                <w:noProof/>
                <w:sz w:val="28"/>
              </w:rPr>
              <w:t>4. ВИКОНАННЯ ПОЛОЖЕНЬ СТАТУТУ</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_Toc188555665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191</w:t>
            </w:r>
            <w:r w:rsidRPr="009353DF">
              <w:rPr>
                <w:rFonts w:ascii="Times New Roman" w:hAnsi="Times New Roman"/>
                <w:noProof/>
                <w:webHidden/>
                <w:sz w:val="28"/>
              </w:rPr>
              <w:fldChar w:fldCharType="end"/>
            </w:r>
          </w:hyperlink>
        </w:p>
        <w:p w14:paraId="2F7C0203"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66" w:history="1">
            <w:r w:rsidRPr="009353DF">
              <w:rPr>
                <w:rStyle w:val="afff"/>
                <w:rFonts w:ascii="Times New Roman" w:eastAsia="Arial" w:hAnsi="Times New Roman"/>
                <w:noProof/>
                <w:sz w:val="28"/>
              </w:rPr>
              <w:t>4.1. Відповідність Статуту Університету чинному законодавству</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_Toc188555666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191</w:t>
            </w:r>
            <w:r w:rsidRPr="009353DF">
              <w:rPr>
                <w:rFonts w:ascii="Times New Roman" w:hAnsi="Times New Roman"/>
                <w:noProof/>
                <w:webHidden/>
                <w:sz w:val="28"/>
              </w:rPr>
              <w:fldChar w:fldCharType="end"/>
            </w:r>
          </w:hyperlink>
        </w:p>
        <w:p w14:paraId="4365F5EC"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67" w:history="1">
            <w:r w:rsidRPr="009353DF">
              <w:rPr>
                <w:rStyle w:val="afff"/>
                <w:rFonts w:ascii="Times New Roman" w:eastAsia="Arial" w:hAnsi="Times New Roman"/>
                <w:noProof/>
                <w:sz w:val="28"/>
              </w:rPr>
              <w:t>4.2. Організація освітнього процесу</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_Toc188555667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191</w:t>
            </w:r>
            <w:r w:rsidRPr="009353DF">
              <w:rPr>
                <w:rFonts w:ascii="Times New Roman" w:hAnsi="Times New Roman"/>
                <w:noProof/>
                <w:webHidden/>
                <w:sz w:val="28"/>
              </w:rPr>
              <w:fldChar w:fldCharType="end"/>
            </w:r>
          </w:hyperlink>
        </w:p>
        <w:p w14:paraId="3998277E"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68" w:history="1">
            <w:r w:rsidRPr="009353DF">
              <w:rPr>
                <w:rStyle w:val="afff"/>
                <w:rFonts w:ascii="Times New Roman" w:hAnsi="Times New Roman"/>
                <w:noProof/>
                <w:sz w:val="28"/>
              </w:rPr>
              <w:t>4.2.1. Встановлення норм навчального навантаження професорсько-викладацького складу</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_Toc188555668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191</w:t>
            </w:r>
            <w:r w:rsidRPr="009353DF">
              <w:rPr>
                <w:rFonts w:ascii="Times New Roman" w:hAnsi="Times New Roman"/>
                <w:noProof/>
                <w:webHidden/>
                <w:sz w:val="28"/>
              </w:rPr>
              <w:fldChar w:fldCharType="end"/>
            </w:r>
          </w:hyperlink>
        </w:p>
        <w:p w14:paraId="1D2FCE90"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69" w:history="1">
            <w:r w:rsidRPr="009353DF">
              <w:rPr>
                <w:rStyle w:val="afff"/>
                <w:rFonts w:ascii="Times New Roman" w:hAnsi="Times New Roman"/>
                <w:noProof/>
                <w:sz w:val="28"/>
              </w:rPr>
              <w:t>4.2.2. Планування освітнього процесу</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_Toc188555669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192</w:t>
            </w:r>
            <w:r w:rsidRPr="009353DF">
              <w:rPr>
                <w:rFonts w:ascii="Times New Roman" w:hAnsi="Times New Roman"/>
                <w:noProof/>
                <w:webHidden/>
                <w:sz w:val="28"/>
              </w:rPr>
              <w:fldChar w:fldCharType="end"/>
            </w:r>
          </w:hyperlink>
        </w:p>
        <w:p w14:paraId="4E143038"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70" w:history="1">
            <w:r w:rsidRPr="009353DF">
              <w:rPr>
                <w:rStyle w:val="afff"/>
                <w:rFonts w:ascii="Times New Roman" w:hAnsi="Times New Roman"/>
                <w:noProof/>
                <w:sz w:val="28"/>
              </w:rPr>
              <w:t>4.2.3. Замовлення документів про вищу освіту</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_Toc188555670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196</w:t>
            </w:r>
            <w:r w:rsidRPr="009353DF">
              <w:rPr>
                <w:rFonts w:ascii="Times New Roman" w:hAnsi="Times New Roman"/>
                <w:noProof/>
                <w:webHidden/>
                <w:sz w:val="28"/>
              </w:rPr>
              <w:fldChar w:fldCharType="end"/>
            </w:r>
          </w:hyperlink>
        </w:p>
        <w:p w14:paraId="778AC03D"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71" w:history="1">
            <w:r w:rsidRPr="009353DF">
              <w:rPr>
                <w:rStyle w:val="afff"/>
                <w:rFonts w:ascii="Times New Roman" w:hAnsi="Times New Roman"/>
                <w:noProof/>
                <w:sz w:val="28"/>
              </w:rPr>
              <w:t>4.2.4. Контингент здобувачів освіти</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_Toc188555671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197</w:t>
            </w:r>
            <w:r w:rsidRPr="009353DF">
              <w:rPr>
                <w:rFonts w:ascii="Times New Roman" w:hAnsi="Times New Roman"/>
                <w:noProof/>
                <w:webHidden/>
                <w:sz w:val="28"/>
              </w:rPr>
              <w:fldChar w:fldCharType="end"/>
            </w:r>
          </w:hyperlink>
        </w:p>
        <w:p w14:paraId="20FDD395"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72" w:history="1">
            <w:r w:rsidRPr="009353DF">
              <w:rPr>
                <w:rStyle w:val="afff"/>
                <w:rFonts w:ascii="Times New Roman" w:hAnsi="Times New Roman"/>
                <w:noProof/>
                <w:sz w:val="28"/>
              </w:rPr>
              <w:t>4.2.5. Якісний склад науково-педагогічних працівників</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_Toc188555672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199</w:t>
            </w:r>
            <w:r w:rsidRPr="009353DF">
              <w:rPr>
                <w:rFonts w:ascii="Times New Roman" w:hAnsi="Times New Roman"/>
                <w:noProof/>
                <w:webHidden/>
                <w:sz w:val="28"/>
              </w:rPr>
              <w:fldChar w:fldCharType="end"/>
            </w:r>
          </w:hyperlink>
        </w:p>
        <w:p w14:paraId="44AAB280"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73" w:history="1">
            <w:r w:rsidRPr="009353DF">
              <w:rPr>
                <w:rStyle w:val="afff"/>
                <w:rFonts w:ascii="Times New Roman" w:hAnsi="Times New Roman"/>
                <w:noProof/>
                <w:sz w:val="28"/>
              </w:rPr>
              <w:t>4.3. Показники ефективності підготовки здобувачів вищої освіти всіх рівнів</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_Toc188555673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200</w:t>
            </w:r>
            <w:r w:rsidRPr="009353DF">
              <w:rPr>
                <w:rFonts w:ascii="Times New Roman" w:hAnsi="Times New Roman"/>
                <w:noProof/>
                <w:webHidden/>
                <w:sz w:val="28"/>
              </w:rPr>
              <w:fldChar w:fldCharType="end"/>
            </w:r>
          </w:hyperlink>
        </w:p>
        <w:p w14:paraId="638EBB41"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74" w:history="1">
            <w:r w:rsidRPr="009353DF">
              <w:rPr>
                <w:rStyle w:val="afff"/>
                <w:rFonts w:ascii="Times New Roman" w:hAnsi="Times New Roman"/>
                <w:noProof/>
                <w:sz w:val="28"/>
              </w:rPr>
              <w:t>4.3.1. Система забезпечення якості освіти в Національному університеті «Запорізька політехніка»</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_Toc188555674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200</w:t>
            </w:r>
            <w:r w:rsidRPr="009353DF">
              <w:rPr>
                <w:rFonts w:ascii="Times New Roman" w:hAnsi="Times New Roman"/>
                <w:noProof/>
                <w:webHidden/>
                <w:sz w:val="28"/>
              </w:rPr>
              <w:fldChar w:fldCharType="end"/>
            </w:r>
          </w:hyperlink>
        </w:p>
        <w:p w14:paraId="75B295E2"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75" w:history="1">
            <w:r w:rsidRPr="009353DF">
              <w:rPr>
                <w:rStyle w:val="afff"/>
                <w:rFonts w:ascii="Times New Roman" w:hAnsi="Times New Roman"/>
                <w:noProof/>
                <w:sz w:val="28"/>
              </w:rPr>
              <w:t>4.3.2 Результати акредитаційних експертиз як показник ефективності підготовки</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_Toc188555675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205</w:t>
            </w:r>
            <w:r w:rsidRPr="009353DF">
              <w:rPr>
                <w:rFonts w:ascii="Times New Roman" w:hAnsi="Times New Roman"/>
                <w:noProof/>
                <w:webHidden/>
                <w:sz w:val="28"/>
              </w:rPr>
              <w:fldChar w:fldCharType="end"/>
            </w:r>
          </w:hyperlink>
        </w:p>
        <w:p w14:paraId="5F2D072B"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76" w:history="1">
            <w:r w:rsidRPr="009353DF">
              <w:rPr>
                <w:rStyle w:val="afff"/>
                <w:rFonts w:ascii="Times New Roman" w:hAnsi="Times New Roman"/>
                <w:noProof/>
                <w:sz w:val="28"/>
              </w:rPr>
              <w:t>4.3.3. Підготовка здобувачів освіти відповідно до  вимог сучасного ринку праці</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_Toc188555676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206</w:t>
            </w:r>
            <w:r w:rsidRPr="009353DF">
              <w:rPr>
                <w:rFonts w:ascii="Times New Roman" w:hAnsi="Times New Roman"/>
                <w:noProof/>
                <w:webHidden/>
                <w:sz w:val="28"/>
              </w:rPr>
              <w:fldChar w:fldCharType="end"/>
            </w:r>
          </w:hyperlink>
        </w:p>
        <w:p w14:paraId="5D78F76D"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77" w:history="1">
            <w:r w:rsidRPr="009353DF">
              <w:rPr>
                <w:rStyle w:val="afff"/>
                <w:rFonts w:ascii="Times New Roman" w:hAnsi="Times New Roman"/>
                <w:noProof/>
                <w:sz w:val="28"/>
              </w:rPr>
              <w:t>4.3.4. Діяльність Дитячо-юнацького наукового університету НУ «Запорізька політехніка»</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_Toc188555677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215</w:t>
            </w:r>
            <w:r w:rsidRPr="009353DF">
              <w:rPr>
                <w:rFonts w:ascii="Times New Roman" w:hAnsi="Times New Roman"/>
                <w:noProof/>
                <w:webHidden/>
                <w:sz w:val="28"/>
              </w:rPr>
              <w:fldChar w:fldCharType="end"/>
            </w:r>
          </w:hyperlink>
        </w:p>
        <w:p w14:paraId="04B905A4"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78" w:history="1">
            <w:r w:rsidRPr="009353DF">
              <w:rPr>
                <w:rStyle w:val="afff"/>
                <w:rFonts w:ascii="Times New Roman" w:eastAsia="Arial" w:hAnsi="Times New Roman"/>
                <w:noProof/>
                <w:sz w:val="28"/>
              </w:rPr>
              <w:t>4.4. Міжнародне співробітництво</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_Toc188555678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219</w:t>
            </w:r>
            <w:r w:rsidRPr="009353DF">
              <w:rPr>
                <w:rFonts w:ascii="Times New Roman" w:hAnsi="Times New Roman"/>
                <w:noProof/>
                <w:webHidden/>
                <w:sz w:val="28"/>
              </w:rPr>
              <w:fldChar w:fldCharType="end"/>
            </w:r>
          </w:hyperlink>
        </w:p>
        <w:p w14:paraId="491A0D6A"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79" w:history="1">
            <w:r w:rsidRPr="009353DF">
              <w:rPr>
                <w:rStyle w:val="afff"/>
                <w:rFonts w:ascii="Times New Roman" w:hAnsi="Times New Roman"/>
                <w:noProof/>
                <w:sz w:val="28"/>
              </w:rPr>
              <w:t>4.5. Фінансово-господарська діяльність НУ «Запорізька політехніка»</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_Toc188555679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248</w:t>
            </w:r>
            <w:r w:rsidRPr="009353DF">
              <w:rPr>
                <w:rFonts w:ascii="Times New Roman" w:hAnsi="Times New Roman"/>
                <w:noProof/>
                <w:webHidden/>
                <w:sz w:val="28"/>
              </w:rPr>
              <w:fldChar w:fldCharType="end"/>
            </w:r>
          </w:hyperlink>
        </w:p>
        <w:p w14:paraId="07817520"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80" w:history="1">
            <w:r w:rsidRPr="009353DF">
              <w:rPr>
                <w:rStyle w:val="afff"/>
                <w:rFonts w:ascii="Times New Roman" w:hAnsi="Times New Roman"/>
                <w:noProof/>
                <w:sz w:val="28"/>
              </w:rPr>
              <w:t>4.5.1. Фінансова діяльність НУ «Запорізька політехніка»</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_Toc188555680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248</w:t>
            </w:r>
            <w:r w:rsidRPr="009353DF">
              <w:rPr>
                <w:rFonts w:ascii="Times New Roman" w:hAnsi="Times New Roman"/>
                <w:noProof/>
                <w:webHidden/>
                <w:sz w:val="28"/>
              </w:rPr>
              <w:fldChar w:fldCharType="end"/>
            </w:r>
          </w:hyperlink>
        </w:p>
        <w:p w14:paraId="0C770965"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81" w:history="1">
            <w:r w:rsidRPr="009353DF">
              <w:rPr>
                <w:rStyle w:val="afff"/>
                <w:rFonts w:ascii="Times New Roman" w:hAnsi="Times New Roman"/>
                <w:noProof/>
                <w:sz w:val="28"/>
              </w:rPr>
              <w:t>4.5.2. Господарська діяльність НУ «Запорізька політехніка»</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_Toc188555681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252</w:t>
            </w:r>
            <w:r w:rsidRPr="009353DF">
              <w:rPr>
                <w:rFonts w:ascii="Times New Roman" w:hAnsi="Times New Roman"/>
                <w:noProof/>
                <w:webHidden/>
                <w:sz w:val="28"/>
              </w:rPr>
              <w:fldChar w:fldCharType="end"/>
            </w:r>
          </w:hyperlink>
        </w:p>
        <w:p w14:paraId="4DB02715"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82" w:history="1">
            <w:r w:rsidRPr="009353DF">
              <w:rPr>
                <w:rStyle w:val="afff"/>
                <w:rFonts w:ascii="Times New Roman" w:eastAsia="Arial" w:hAnsi="Times New Roman"/>
                <w:noProof/>
                <w:sz w:val="28"/>
              </w:rPr>
              <w:t>4.6. Забезпечення виконання державного замовлення та договірних зобов’язань з підготовки фахівців</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_Toc188555682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259</w:t>
            </w:r>
            <w:r w:rsidRPr="009353DF">
              <w:rPr>
                <w:rFonts w:ascii="Times New Roman" w:hAnsi="Times New Roman"/>
                <w:noProof/>
                <w:webHidden/>
                <w:sz w:val="28"/>
              </w:rPr>
              <w:fldChar w:fldCharType="end"/>
            </w:r>
          </w:hyperlink>
        </w:p>
        <w:p w14:paraId="79D81DBA"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83" w:history="1">
            <w:r w:rsidRPr="009353DF">
              <w:rPr>
                <w:rStyle w:val="afff"/>
                <w:rFonts w:ascii="Times New Roman" w:eastAsia="Arial" w:hAnsi="Times New Roman"/>
                <w:noProof/>
                <w:sz w:val="28"/>
              </w:rPr>
              <w:t>4.7. Контроль за якістю роботи педагогічних, науково-педагогічних, наукових та інших працівників</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_Toc188555683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286</w:t>
            </w:r>
            <w:r w:rsidRPr="009353DF">
              <w:rPr>
                <w:rFonts w:ascii="Times New Roman" w:hAnsi="Times New Roman"/>
                <w:noProof/>
                <w:webHidden/>
                <w:sz w:val="28"/>
              </w:rPr>
              <w:fldChar w:fldCharType="end"/>
            </w:r>
          </w:hyperlink>
        </w:p>
        <w:p w14:paraId="72F96540"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84" w:history="1">
            <w:r w:rsidRPr="009353DF">
              <w:rPr>
                <w:rStyle w:val="afff"/>
                <w:rFonts w:ascii="Times New Roman" w:eastAsia="Arial" w:hAnsi="Times New Roman"/>
                <w:noProof/>
                <w:sz w:val="28"/>
              </w:rPr>
              <w:t>4.</w:t>
            </w:r>
            <w:r w:rsidRPr="009353DF">
              <w:rPr>
                <w:rStyle w:val="afff"/>
                <w:rFonts w:ascii="Times New Roman" w:eastAsia="Arial" w:hAnsi="Times New Roman"/>
                <w:noProof/>
                <w:sz w:val="28"/>
                <w:lang w:val="en-US"/>
              </w:rPr>
              <w:t>8</w:t>
            </w:r>
            <w:r w:rsidRPr="009353DF">
              <w:rPr>
                <w:rStyle w:val="afff"/>
                <w:rFonts w:ascii="Times New Roman" w:eastAsia="Arial" w:hAnsi="Times New Roman"/>
                <w:noProof/>
                <w:sz w:val="28"/>
              </w:rPr>
              <w:t>. Організація підвищення кваліфікації працівників Університету</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_Toc188555684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289</w:t>
            </w:r>
            <w:r w:rsidRPr="009353DF">
              <w:rPr>
                <w:rFonts w:ascii="Times New Roman" w:hAnsi="Times New Roman"/>
                <w:noProof/>
                <w:webHidden/>
                <w:sz w:val="28"/>
              </w:rPr>
              <w:fldChar w:fldCharType="end"/>
            </w:r>
          </w:hyperlink>
        </w:p>
        <w:p w14:paraId="64AE2BAE"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85" w:history="1">
            <w:r w:rsidRPr="009353DF">
              <w:rPr>
                <w:rStyle w:val="afff"/>
                <w:rFonts w:ascii="Times New Roman" w:eastAsia="Arial" w:hAnsi="Times New Roman"/>
                <w:noProof/>
                <w:sz w:val="28"/>
              </w:rPr>
              <w:t>4.9. Сприяння та створення умов для діяльності органів студентського самоврядування, організацій профспілок працівників Університету і осіб, які навчаються, громадських організацій, які діють в НУ «Запорізька політехніка»</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_Toc188555685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290</w:t>
            </w:r>
            <w:r w:rsidRPr="009353DF">
              <w:rPr>
                <w:rFonts w:ascii="Times New Roman" w:hAnsi="Times New Roman"/>
                <w:noProof/>
                <w:webHidden/>
                <w:sz w:val="28"/>
              </w:rPr>
              <w:fldChar w:fldCharType="end"/>
            </w:r>
          </w:hyperlink>
        </w:p>
        <w:p w14:paraId="08CE8D8D"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86" w:history="1">
            <w:r w:rsidRPr="009353DF">
              <w:rPr>
                <w:rStyle w:val="afff"/>
                <w:rFonts w:ascii="Times New Roman" w:hAnsi="Times New Roman"/>
                <w:noProof/>
                <w:sz w:val="28"/>
              </w:rPr>
              <w:t>4.10. Діяльність Університету в контексті виконання цілей сталого розвитку</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_Toc188555686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298</w:t>
            </w:r>
            <w:r w:rsidRPr="009353DF">
              <w:rPr>
                <w:rFonts w:ascii="Times New Roman" w:hAnsi="Times New Roman"/>
                <w:noProof/>
                <w:webHidden/>
                <w:sz w:val="28"/>
              </w:rPr>
              <w:fldChar w:fldCharType="end"/>
            </w:r>
          </w:hyperlink>
        </w:p>
        <w:p w14:paraId="77191DCE" w14:textId="77777777" w:rsidR="00F02343" w:rsidRPr="009353DF" w:rsidRDefault="00F02343" w:rsidP="009353DF">
          <w:pPr>
            <w:pStyle w:val="30"/>
            <w:jc w:val="both"/>
            <w:rPr>
              <w:rFonts w:ascii="Times New Roman" w:eastAsiaTheme="minorEastAsia" w:hAnsi="Times New Roman"/>
              <w:noProof/>
              <w:spacing w:val="0"/>
              <w:sz w:val="28"/>
              <w:lang w:val="ru-RU"/>
            </w:rPr>
          </w:pPr>
          <w:hyperlink w:anchor="_Toc188555687" w:history="1">
            <w:r w:rsidRPr="009353DF">
              <w:rPr>
                <w:rStyle w:val="afff"/>
                <w:rFonts w:ascii="Times New Roman" w:hAnsi="Times New Roman"/>
                <w:noProof/>
                <w:sz w:val="28"/>
              </w:rPr>
              <w:t>4.</w:t>
            </w:r>
            <w:r w:rsidRPr="009353DF">
              <w:rPr>
                <w:rStyle w:val="afff"/>
                <w:rFonts w:ascii="Times New Roman" w:hAnsi="Times New Roman"/>
                <w:noProof/>
                <w:sz w:val="28"/>
                <w:lang w:val="en-US"/>
              </w:rPr>
              <w:t>11</w:t>
            </w:r>
            <w:r w:rsidRPr="009353DF">
              <w:rPr>
                <w:rStyle w:val="afff"/>
                <w:rFonts w:ascii="Times New Roman" w:hAnsi="Times New Roman"/>
                <w:noProof/>
                <w:sz w:val="28"/>
              </w:rPr>
              <w:t>. Організація виконання програм соціального розвитку</w:t>
            </w:r>
            <w:r w:rsidRPr="009353DF">
              <w:rPr>
                <w:rFonts w:ascii="Times New Roman" w:hAnsi="Times New Roman"/>
                <w:noProof/>
                <w:webHidden/>
                <w:sz w:val="28"/>
              </w:rPr>
              <w:tab/>
            </w:r>
            <w:r w:rsidRPr="009353DF">
              <w:rPr>
                <w:rFonts w:ascii="Times New Roman" w:hAnsi="Times New Roman"/>
                <w:noProof/>
                <w:webHidden/>
                <w:sz w:val="28"/>
              </w:rPr>
              <w:fldChar w:fldCharType="begin"/>
            </w:r>
            <w:r w:rsidRPr="009353DF">
              <w:rPr>
                <w:rFonts w:ascii="Times New Roman" w:hAnsi="Times New Roman"/>
                <w:noProof/>
                <w:webHidden/>
                <w:sz w:val="28"/>
              </w:rPr>
              <w:instrText xml:space="preserve"> PAGEREF _Toc188555687 \h </w:instrText>
            </w:r>
            <w:r w:rsidRPr="009353DF">
              <w:rPr>
                <w:rFonts w:ascii="Times New Roman" w:hAnsi="Times New Roman"/>
                <w:noProof/>
                <w:webHidden/>
                <w:sz w:val="28"/>
              </w:rPr>
            </w:r>
            <w:r w:rsidRPr="009353DF">
              <w:rPr>
                <w:rFonts w:ascii="Times New Roman" w:hAnsi="Times New Roman"/>
                <w:noProof/>
                <w:webHidden/>
                <w:sz w:val="28"/>
              </w:rPr>
              <w:fldChar w:fldCharType="separate"/>
            </w:r>
            <w:r w:rsidR="008B7583">
              <w:rPr>
                <w:rFonts w:ascii="Times New Roman" w:hAnsi="Times New Roman"/>
                <w:noProof/>
                <w:webHidden/>
                <w:sz w:val="28"/>
              </w:rPr>
              <w:t>303</w:t>
            </w:r>
            <w:r w:rsidRPr="009353DF">
              <w:rPr>
                <w:rFonts w:ascii="Times New Roman" w:hAnsi="Times New Roman"/>
                <w:noProof/>
                <w:webHidden/>
                <w:sz w:val="28"/>
              </w:rPr>
              <w:fldChar w:fldCharType="end"/>
            </w:r>
          </w:hyperlink>
        </w:p>
        <w:p w14:paraId="0849A2EC" w14:textId="199961E6" w:rsidR="00F02343" w:rsidRDefault="00F02343">
          <w:r>
            <w:rPr>
              <w:b/>
              <w:bCs/>
            </w:rPr>
            <w:fldChar w:fldCharType="end"/>
          </w:r>
        </w:p>
      </w:sdtContent>
    </w:sdt>
    <w:p w14:paraId="0000004C" w14:textId="77777777" w:rsidR="001009E5" w:rsidRPr="00FA5AA3" w:rsidRDefault="001009E5"/>
    <w:p w14:paraId="0000004D" w14:textId="77777777" w:rsidR="001009E5" w:rsidRPr="00262154" w:rsidRDefault="00BB6981" w:rsidP="00262154">
      <w:pPr>
        <w:pStyle w:val="2"/>
        <w:rPr>
          <w:rFonts w:eastAsia="Arial"/>
        </w:rPr>
      </w:pPr>
      <w:r w:rsidRPr="00262154">
        <w:br w:type="page"/>
      </w:r>
      <w:bookmarkStart w:id="6" w:name="_Toc188555626"/>
      <w:r w:rsidRPr="00262154">
        <w:lastRenderedPageBreak/>
        <w:t>1. ЗОБОВ’ЯЗАННЯ ЗА КОНТРАКТОМ</w:t>
      </w:r>
      <w:bookmarkEnd w:id="6"/>
    </w:p>
    <w:p w14:paraId="0000004E" w14:textId="77777777" w:rsidR="001009E5" w:rsidRPr="00FA5AA3" w:rsidRDefault="00BB6981" w:rsidP="00262154">
      <w:pPr>
        <w:pStyle w:val="3"/>
        <w:rPr>
          <w:lang w:eastAsia="en-US"/>
        </w:rPr>
      </w:pPr>
      <w:bookmarkStart w:id="7" w:name="_Toc188555627"/>
      <w:r w:rsidRPr="00FA5AA3">
        <w:rPr>
          <w:lang w:eastAsia="en-US"/>
        </w:rPr>
        <w:t xml:space="preserve">1.1. Підготовка фахівців з вищою освітою за відповідними освітніми програмами </w:t>
      </w:r>
      <w:r w:rsidRPr="00262154">
        <w:t>згідно</w:t>
      </w:r>
      <w:r w:rsidRPr="00FA5AA3">
        <w:rPr>
          <w:lang w:eastAsia="en-US"/>
        </w:rPr>
        <w:t xml:space="preserve"> із стандартами вищої освіти</w:t>
      </w:r>
      <w:bookmarkEnd w:id="7"/>
    </w:p>
    <w:p w14:paraId="0000004F" w14:textId="77777777" w:rsidR="001009E5" w:rsidRPr="00FA5AA3" w:rsidRDefault="00BB6981" w:rsidP="00586B33">
      <w:pPr>
        <w:spacing w:before="0" w:line="360" w:lineRule="auto"/>
        <w:ind w:firstLine="709"/>
        <w:rPr>
          <w:lang w:eastAsia="en-US"/>
        </w:rPr>
      </w:pPr>
      <w:bookmarkStart w:id="8" w:name="_heading=h.z8jknensb59y" w:colFirst="0" w:colLast="0"/>
      <w:bookmarkEnd w:id="8"/>
      <w:r w:rsidRPr="00FA5AA3">
        <w:rPr>
          <w:lang w:eastAsia="en-US"/>
        </w:rPr>
        <w:t>Організація освітнього процесу в Національному університеті «Запорізька політехніка» (далі – НУ «Запорізька політехніка», Університет) здійснюється відповідно до положень Закону України «Про вищу освіту» та чинних нормативно-правових документів Кабінету Міністрів України, Міністерства освіти і науки України щодо підготовки здобувачів вищої освіти. Підготовка здобувачів вищої освіти за трьома рівнями вищої освіти проводиться відповідно до «Положення про організацію освітнього процесу в Національному університеті «Запорізька політехніка» (затверджено рішенням вченої ради від 27.08.2024 р. протокол № 1, введено в дію наказом від 11.10.2024 р. № 405) за освітньо-професійними (ОПП) та освітньо-науковими (ОНП) програмами, що відповідають чинним стандартам вищої освіти за відповідними спеціальностями. Освітні програми щорічно переглядаються та вдосконалюються.</w:t>
      </w:r>
    </w:p>
    <w:p w14:paraId="00000050" w14:textId="77777777" w:rsidR="001009E5" w:rsidRPr="00FA5AA3" w:rsidRDefault="00BB6981" w:rsidP="00586B33">
      <w:pPr>
        <w:spacing w:before="0" w:line="360" w:lineRule="auto"/>
        <w:ind w:firstLine="709"/>
        <w:rPr>
          <w:lang w:eastAsia="en-US"/>
        </w:rPr>
      </w:pPr>
      <w:r w:rsidRPr="00FA5AA3">
        <w:rPr>
          <w:lang w:eastAsia="en-US"/>
        </w:rPr>
        <w:t xml:space="preserve">У 2024 р. здійснювався набір на підготовку здобувачів вищої освіти за 161 освітньою програмою (за 47 спеціальностями), з них: 77 ОПП першого (бакалаврського) рівня вищої освіти, 61 ОПП другого (магістерського) рівня вищої освіти, 2 ОНП другого (магістерського) рівня вищої освіти, 21 ОНП третього рівня вищої освіти (доктор філософії). </w:t>
      </w:r>
    </w:p>
    <w:p w14:paraId="00000051" w14:textId="77777777" w:rsidR="001009E5" w:rsidRPr="00FA5AA3" w:rsidRDefault="00BB6981" w:rsidP="00586B33">
      <w:pPr>
        <w:spacing w:before="0" w:line="360" w:lineRule="auto"/>
        <w:ind w:firstLine="709"/>
        <w:rPr>
          <w:lang w:eastAsia="en-US"/>
        </w:rPr>
      </w:pPr>
      <w:r w:rsidRPr="00FA5AA3">
        <w:rPr>
          <w:lang w:eastAsia="en-US"/>
        </w:rPr>
        <w:t>Упродовж звітного року здійснювався контроль структурних підрозділів Університету відповідно до затвердженої в Університеті системи забезпечення якості підготовки фахівців. Згідно зі встановленим графіком проводився ректорський контроль залишкових знань студентів.</w:t>
      </w:r>
    </w:p>
    <w:p w14:paraId="00000052" w14:textId="77777777" w:rsidR="001009E5" w:rsidRPr="00FA5AA3" w:rsidRDefault="00BB6981" w:rsidP="00586B33">
      <w:pPr>
        <w:spacing w:before="0" w:line="360" w:lineRule="auto"/>
        <w:ind w:firstLine="709"/>
        <w:rPr>
          <w:lang w:eastAsia="en-US"/>
        </w:rPr>
      </w:pPr>
      <w:r w:rsidRPr="00FA5AA3">
        <w:rPr>
          <w:lang w:eastAsia="en-US"/>
        </w:rPr>
        <w:lastRenderedPageBreak/>
        <w:t>Формування контингенту студентів, відрахування та поновлення осіб, які навчаються в НУ «Запорізька політехніка», здійснювалися відповідно до вимог чинного законодавства.</w:t>
      </w:r>
    </w:p>
    <w:p w14:paraId="00000053" w14:textId="77777777" w:rsidR="001009E5" w:rsidRPr="00FA5AA3" w:rsidRDefault="00BB6981" w:rsidP="00586B33">
      <w:pPr>
        <w:spacing w:before="0" w:line="360" w:lineRule="auto"/>
        <w:ind w:firstLine="709"/>
        <w:rPr>
          <w:lang w:eastAsia="en-US"/>
        </w:rPr>
      </w:pPr>
      <w:r w:rsidRPr="00FA5AA3">
        <w:rPr>
          <w:lang w:eastAsia="en-US"/>
        </w:rPr>
        <w:t>НУ «Запорізька політехніка» має чинну ліцензію на освітню діяльність у сфері вищої освіти, затверджену наказом МОН України № 93-л від 15.05.2017 р. та відповідно має право здійснювати освітню діяльність у сфері вищої освіти за першим, другим та третім рівнями. Перелік спеціальностей та рівнів вищої освіти наведено в таблиці 1.1.</w:t>
      </w:r>
    </w:p>
    <w:p w14:paraId="22574BFB" w14:textId="7AFF07D8" w:rsidR="00586B33" w:rsidRPr="00FA5AA3" w:rsidRDefault="000F2F63" w:rsidP="00E14FAA">
      <w:pPr>
        <w:pStyle w:val="tablename"/>
        <w:spacing w:before="0" w:after="0" w:line="360" w:lineRule="auto"/>
        <w:rPr>
          <w:rFonts w:ascii="Times New Roman" w:hAnsi="Times New Roman"/>
          <w:b/>
          <w:sz w:val="28"/>
          <w:lang w:eastAsia="en-US"/>
        </w:rPr>
      </w:pPr>
      <w:r>
        <w:rPr>
          <w:rFonts w:ascii="Times New Roman" w:hAnsi="Times New Roman"/>
          <w:b/>
          <w:sz w:val="28"/>
          <w:lang w:eastAsia="en-US"/>
        </w:rPr>
        <w:tab/>
      </w:r>
      <w:r>
        <w:rPr>
          <w:rFonts w:ascii="Times New Roman" w:hAnsi="Times New Roman"/>
          <w:b/>
          <w:sz w:val="28"/>
          <w:lang w:eastAsia="en-US"/>
        </w:rPr>
        <w:tab/>
      </w:r>
      <w:r>
        <w:rPr>
          <w:rFonts w:ascii="Times New Roman" w:hAnsi="Times New Roman"/>
          <w:b/>
          <w:sz w:val="28"/>
          <w:lang w:eastAsia="en-US"/>
        </w:rPr>
        <w:tab/>
      </w:r>
      <w:r>
        <w:rPr>
          <w:rFonts w:ascii="Times New Roman" w:hAnsi="Times New Roman"/>
          <w:b/>
          <w:sz w:val="28"/>
          <w:lang w:eastAsia="en-US"/>
        </w:rPr>
        <w:tab/>
      </w:r>
      <w:r>
        <w:rPr>
          <w:rFonts w:ascii="Times New Roman" w:hAnsi="Times New Roman"/>
          <w:b/>
          <w:sz w:val="28"/>
          <w:lang w:eastAsia="en-US"/>
        </w:rPr>
        <w:tab/>
      </w:r>
      <w:r>
        <w:rPr>
          <w:rFonts w:ascii="Times New Roman" w:hAnsi="Times New Roman"/>
          <w:b/>
          <w:sz w:val="28"/>
          <w:lang w:eastAsia="en-US"/>
        </w:rPr>
        <w:tab/>
      </w:r>
      <w:r>
        <w:rPr>
          <w:rFonts w:ascii="Times New Roman" w:hAnsi="Times New Roman"/>
          <w:b/>
          <w:sz w:val="28"/>
          <w:lang w:eastAsia="en-US"/>
        </w:rPr>
        <w:tab/>
      </w:r>
      <w:r>
        <w:rPr>
          <w:rFonts w:ascii="Times New Roman" w:hAnsi="Times New Roman"/>
          <w:b/>
          <w:sz w:val="28"/>
          <w:lang w:eastAsia="en-US"/>
        </w:rPr>
        <w:tab/>
      </w:r>
      <w:r>
        <w:rPr>
          <w:rFonts w:ascii="Times New Roman" w:hAnsi="Times New Roman"/>
          <w:b/>
          <w:sz w:val="28"/>
          <w:lang w:eastAsia="en-US"/>
        </w:rPr>
        <w:tab/>
      </w:r>
      <w:r>
        <w:rPr>
          <w:rFonts w:ascii="Times New Roman" w:hAnsi="Times New Roman"/>
          <w:b/>
          <w:sz w:val="28"/>
          <w:lang w:eastAsia="en-US"/>
        </w:rPr>
        <w:tab/>
      </w:r>
      <w:r>
        <w:rPr>
          <w:rFonts w:ascii="Times New Roman" w:hAnsi="Times New Roman"/>
          <w:b/>
          <w:sz w:val="28"/>
          <w:lang w:eastAsia="en-US"/>
        </w:rPr>
        <w:tab/>
      </w:r>
      <w:r>
        <w:rPr>
          <w:rFonts w:ascii="Times New Roman" w:hAnsi="Times New Roman"/>
          <w:b/>
          <w:sz w:val="28"/>
          <w:lang w:eastAsia="en-US"/>
        </w:rPr>
        <w:tab/>
      </w:r>
      <w:r w:rsidR="00BB6981" w:rsidRPr="00FA5AA3">
        <w:rPr>
          <w:rFonts w:ascii="Times New Roman" w:hAnsi="Times New Roman"/>
          <w:b/>
          <w:sz w:val="28"/>
          <w:lang w:eastAsia="en-US"/>
        </w:rPr>
        <w:t xml:space="preserve">Таблиця 1.1. </w:t>
      </w:r>
    </w:p>
    <w:p w14:paraId="00000054" w14:textId="60F140FE" w:rsidR="001009E5" w:rsidRPr="00FA5AA3" w:rsidRDefault="00BB6981" w:rsidP="00586B33">
      <w:pPr>
        <w:pStyle w:val="tablename"/>
        <w:spacing w:before="0" w:after="0" w:line="360" w:lineRule="auto"/>
        <w:ind w:firstLine="709"/>
        <w:jc w:val="both"/>
        <w:rPr>
          <w:rFonts w:ascii="Times New Roman" w:hAnsi="Times New Roman"/>
          <w:b/>
          <w:sz w:val="28"/>
          <w:lang w:eastAsia="en-US"/>
        </w:rPr>
      </w:pPr>
      <w:r w:rsidRPr="00FA5AA3">
        <w:rPr>
          <w:rFonts w:ascii="Times New Roman" w:hAnsi="Times New Roman"/>
          <w:bCs/>
          <w:sz w:val="28"/>
          <w:lang w:eastAsia="en-US"/>
        </w:rPr>
        <w:t>Перелік спеціальностей та рівнів вищої освіти в Національному університеті «Запорізька політехніка»</w:t>
      </w:r>
    </w:p>
    <w:tbl>
      <w:tblPr>
        <w:tblStyle w:val="afffffffff9"/>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3544"/>
        <w:gridCol w:w="5811"/>
      </w:tblGrid>
      <w:tr w:rsidR="00E2083F" w:rsidRPr="00FA5AA3" w14:paraId="207D5512" w14:textId="77777777">
        <w:trPr>
          <w:trHeight w:val="832"/>
          <w:tblHeader/>
          <w:jc w:val="center"/>
        </w:trPr>
        <w:tc>
          <w:tcPr>
            <w:tcW w:w="846" w:type="dxa"/>
            <w:shd w:val="clear" w:color="auto" w:fill="CCCCCC"/>
            <w:vAlign w:val="center"/>
          </w:tcPr>
          <w:p w14:paraId="00000055"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 з/п</w:t>
            </w:r>
          </w:p>
        </w:tc>
        <w:tc>
          <w:tcPr>
            <w:tcW w:w="3544" w:type="dxa"/>
            <w:shd w:val="clear" w:color="auto" w:fill="CCCCCC"/>
            <w:vAlign w:val="center"/>
          </w:tcPr>
          <w:p w14:paraId="00000056"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Шифр та найменування галузі знань</w:t>
            </w:r>
          </w:p>
        </w:tc>
        <w:tc>
          <w:tcPr>
            <w:tcW w:w="5811" w:type="dxa"/>
            <w:shd w:val="clear" w:color="auto" w:fill="CCCCCC"/>
            <w:vAlign w:val="center"/>
          </w:tcPr>
          <w:p w14:paraId="00000057"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 xml:space="preserve">Шифр та найменування спеціальності </w:t>
            </w:r>
          </w:p>
        </w:tc>
      </w:tr>
      <w:tr w:rsidR="00E2083F" w:rsidRPr="00FA5AA3" w14:paraId="03356477" w14:textId="77777777">
        <w:trPr>
          <w:trHeight w:val="288"/>
          <w:jc w:val="center"/>
        </w:trPr>
        <w:tc>
          <w:tcPr>
            <w:tcW w:w="10201" w:type="dxa"/>
            <w:gridSpan w:val="3"/>
            <w:shd w:val="clear" w:color="auto" w:fill="FFFFFF"/>
          </w:tcPr>
          <w:p w14:paraId="00000058"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Перший (бакалаврський) рівень вищої освіти</w:t>
            </w:r>
          </w:p>
        </w:tc>
      </w:tr>
      <w:tr w:rsidR="00E2083F" w:rsidRPr="00FA5AA3" w14:paraId="325BE34D" w14:textId="77777777">
        <w:trPr>
          <w:trHeight w:val="397"/>
          <w:jc w:val="center"/>
        </w:trPr>
        <w:tc>
          <w:tcPr>
            <w:tcW w:w="846" w:type="dxa"/>
            <w:shd w:val="clear" w:color="auto" w:fill="FFFFFF"/>
            <w:vAlign w:val="center"/>
          </w:tcPr>
          <w:p w14:paraId="0000005B"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3544" w:type="dxa"/>
            <w:vMerge w:val="restart"/>
            <w:shd w:val="clear" w:color="auto" w:fill="FFFFFF"/>
            <w:vAlign w:val="center"/>
          </w:tcPr>
          <w:p w14:paraId="0000005C"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01 Освіта/Педагогіка</w:t>
            </w:r>
          </w:p>
        </w:tc>
        <w:tc>
          <w:tcPr>
            <w:tcW w:w="5811" w:type="dxa"/>
            <w:shd w:val="clear" w:color="auto" w:fill="FFFFFF"/>
            <w:vAlign w:val="center"/>
          </w:tcPr>
          <w:p w14:paraId="0000005D"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016 Спеціальна освіта</w:t>
            </w:r>
          </w:p>
        </w:tc>
      </w:tr>
      <w:tr w:rsidR="00E2083F" w:rsidRPr="00FA5AA3" w14:paraId="0A2BD20D" w14:textId="77777777">
        <w:trPr>
          <w:trHeight w:val="421"/>
          <w:jc w:val="center"/>
        </w:trPr>
        <w:tc>
          <w:tcPr>
            <w:tcW w:w="846" w:type="dxa"/>
            <w:shd w:val="clear" w:color="auto" w:fill="FFFFFF"/>
            <w:vAlign w:val="center"/>
          </w:tcPr>
          <w:p w14:paraId="0000005E"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3544" w:type="dxa"/>
            <w:vMerge/>
            <w:shd w:val="clear" w:color="auto" w:fill="FFFFFF"/>
            <w:vAlign w:val="center"/>
          </w:tcPr>
          <w:p w14:paraId="0000005F"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60"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017 Фізична культура і спорт</w:t>
            </w:r>
          </w:p>
        </w:tc>
      </w:tr>
      <w:tr w:rsidR="00E2083F" w:rsidRPr="00FA5AA3" w14:paraId="4E25F55E" w14:textId="77777777">
        <w:trPr>
          <w:trHeight w:val="425"/>
          <w:jc w:val="center"/>
        </w:trPr>
        <w:tc>
          <w:tcPr>
            <w:tcW w:w="846" w:type="dxa"/>
            <w:shd w:val="clear" w:color="auto" w:fill="FFFFFF"/>
            <w:vAlign w:val="center"/>
          </w:tcPr>
          <w:p w14:paraId="00000061"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3544" w:type="dxa"/>
            <w:shd w:val="clear" w:color="auto" w:fill="FFFFFF"/>
            <w:vAlign w:val="center"/>
          </w:tcPr>
          <w:p w14:paraId="00000062"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02 Культура і мистецтво</w:t>
            </w:r>
          </w:p>
        </w:tc>
        <w:tc>
          <w:tcPr>
            <w:tcW w:w="5811" w:type="dxa"/>
            <w:shd w:val="clear" w:color="auto" w:fill="FFFFFF"/>
            <w:vAlign w:val="center"/>
          </w:tcPr>
          <w:p w14:paraId="00000063"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022 Дизайн</w:t>
            </w:r>
          </w:p>
        </w:tc>
      </w:tr>
      <w:tr w:rsidR="00E2083F" w:rsidRPr="00FA5AA3" w14:paraId="2142FD47" w14:textId="77777777">
        <w:trPr>
          <w:trHeight w:val="425"/>
          <w:jc w:val="center"/>
        </w:trPr>
        <w:tc>
          <w:tcPr>
            <w:tcW w:w="846" w:type="dxa"/>
            <w:shd w:val="clear" w:color="auto" w:fill="FFFFFF"/>
            <w:vAlign w:val="center"/>
          </w:tcPr>
          <w:p w14:paraId="00000064"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3544" w:type="dxa"/>
            <w:shd w:val="clear" w:color="auto" w:fill="FFFFFF"/>
            <w:vAlign w:val="center"/>
          </w:tcPr>
          <w:p w14:paraId="00000065"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03 Гуманітарні науки</w:t>
            </w:r>
          </w:p>
        </w:tc>
        <w:tc>
          <w:tcPr>
            <w:tcW w:w="5811" w:type="dxa"/>
            <w:shd w:val="clear" w:color="auto" w:fill="FFFFFF"/>
            <w:vAlign w:val="center"/>
          </w:tcPr>
          <w:p w14:paraId="00000066"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035 Філологія</w:t>
            </w:r>
          </w:p>
        </w:tc>
      </w:tr>
      <w:tr w:rsidR="00E2083F" w:rsidRPr="00FA5AA3" w14:paraId="21FB5660" w14:textId="77777777">
        <w:trPr>
          <w:trHeight w:val="418"/>
          <w:jc w:val="center"/>
        </w:trPr>
        <w:tc>
          <w:tcPr>
            <w:tcW w:w="846" w:type="dxa"/>
            <w:shd w:val="clear" w:color="auto" w:fill="FFFFFF"/>
            <w:vAlign w:val="center"/>
          </w:tcPr>
          <w:p w14:paraId="00000067"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3544" w:type="dxa"/>
            <w:vMerge w:val="restart"/>
            <w:shd w:val="clear" w:color="auto" w:fill="FFFFFF"/>
            <w:vAlign w:val="center"/>
          </w:tcPr>
          <w:p w14:paraId="00000068"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05 Соціальні та поведінкові науки</w:t>
            </w:r>
          </w:p>
        </w:tc>
        <w:tc>
          <w:tcPr>
            <w:tcW w:w="5811" w:type="dxa"/>
            <w:shd w:val="clear" w:color="auto" w:fill="FFFFFF"/>
            <w:vAlign w:val="center"/>
          </w:tcPr>
          <w:p w14:paraId="00000069"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051 Економіка</w:t>
            </w:r>
          </w:p>
        </w:tc>
      </w:tr>
      <w:tr w:rsidR="00E2083F" w:rsidRPr="00FA5AA3" w14:paraId="422D6296" w14:textId="77777777">
        <w:trPr>
          <w:trHeight w:val="515"/>
          <w:jc w:val="center"/>
        </w:trPr>
        <w:tc>
          <w:tcPr>
            <w:tcW w:w="846" w:type="dxa"/>
            <w:shd w:val="clear" w:color="auto" w:fill="FFFFFF"/>
            <w:vAlign w:val="center"/>
          </w:tcPr>
          <w:p w14:paraId="0000006A"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3544" w:type="dxa"/>
            <w:vMerge/>
            <w:shd w:val="clear" w:color="auto" w:fill="FFFFFF"/>
            <w:vAlign w:val="center"/>
          </w:tcPr>
          <w:p w14:paraId="0000006B"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6C"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052 Політологія</w:t>
            </w:r>
          </w:p>
        </w:tc>
      </w:tr>
      <w:tr w:rsidR="00E2083F" w:rsidRPr="00FA5AA3" w14:paraId="622BF9CB" w14:textId="77777777">
        <w:trPr>
          <w:trHeight w:val="425"/>
          <w:jc w:val="center"/>
        </w:trPr>
        <w:tc>
          <w:tcPr>
            <w:tcW w:w="846" w:type="dxa"/>
            <w:shd w:val="clear" w:color="auto" w:fill="FFFFFF"/>
            <w:vAlign w:val="center"/>
          </w:tcPr>
          <w:p w14:paraId="0000006D"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3544" w:type="dxa"/>
            <w:vMerge/>
            <w:shd w:val="clear" w:color="auto" w:fill="FFFFFF"/>
            <w:vAlign w:val="center"/>
          </w:tcPr>
          <w:p w14:paraId="0000006E"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6F"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053 Психологія</w:t>
            </w:r>
          </w:p>
        </w:tc>
      </w:tr>
      <w:tr w:rsidR="00E2083F" w:rsidRPr="00FA5AA3" w14:paraId="4C1AD0C3" w14:textId="77777777">
        <w:trPr>
          <w:trHeight w:val="421"/>
          <w:jc w:val="center"/>
        </w:trPr>
        <w:tc>
          <w:tcPr>
            <w:tcW w:w="846" w:type="dxa"/>
            <w:shd w:val="clear" w:color="auto" w:fill="FFFFFF"/>
            <w:vAlign w:val="center"/>
          </w:tcPr>
          <w:p w14:paraId="00000070"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c>
          <w:tcPr>
            <w:tcW w:w="3544" w:type="dxa"/>
            <w:vMerge/>
            <w:shd w:val="clear" w:color="auto" w:fill="FFFFFF"/>
            <w:vAlign w:val="center"/>
          </w:tcPr>
          <w:p w14:paraId="00000071"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72"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054 Соціологія</w:t>
            </w:r>
          </w:p>
        </w:tc>
      </w:tr>
      <w:tr w:rsidR="00E2083F" w:rsidRPr="00FA5AA3" w14:paraId="3BC7B7E2" w14:textId="77777777">
        <w:trPr>
          <w:trHeight w:val="421"/>
          <w:jc w:val="center"/>
        </w:trPr>
        <w:tc>
          <w:tcPr>
            <w:tcW w:w="846" w:type="dxa"/>
            <w:shd w:val="clear" w:color="auto" w:fill="FFFFFF"/>
            <w:vAlign w:val="center"/>
          </w:tcPr>
          <w:p w14:paraId="00000073"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3544" w:type="dxa"/>
            <w:shd w:val="clear" w:color="auto" w:fill="FFFFFF"/>
            <w:vAlign w:val="center"/>
          </w:tcPr>
          <w:p w14:paraId="00000074"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06 Журналістика</w:t>
            </w:r>
          </w:p>
        </w:tc>
        <w:tc>
          <w:tcPr>
            <w:tcW w:w="5811" w:type="dxa"/>
            <w:shd w:val="clear" w:color="auto" w:fill="FFFFFF"/>
            <w:vAlign w:val="center"/>
          </w:tcPr>
          <w:p w14:paraId="00000075"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061 Журналістика</w:t>
            </w:r>
          </w:p>
        </w:tc>
      </w:tr>
      <w:tr w:rsidR="00E2083F" w:rsidRPr="00FA5AA3" w14:paraId="77E63A48" w14:textId="77777777">
        <w:trPr>
          <w:trHeight w:val="425"/>
          <w:jc w:val="center"/>
        </w:trPr>
        <w:tc>
          <w:tcPr>
            <w:tcW w:w="846" w:type="dxa"/>
            <w:shd w:val="clear" w:color="auto" w:fill="FFFFFF"/>
            <w:vAlign w:val="center"/>
          </w:tcPr>
          <w:p w14:paraId="00000076"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c>
          <w:tcPr>
            <w:tcW w:w="3544" w:type="dxa"/>
            <w:vMerge w:val="restart"/>
            <w:shd w:val="clear" w:color="auto" w:fill="FFFFFF"/>
            <w:vAlign w:val="center"/>
          </w:tcPr>
          <w:p w14:paraId="00000077"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07 Управління та адміністрування</w:t>
            </w:r>
          </w:p>
        </w:tc>
        <w:tc>
          <w:tcPr>
            <w:tcW w:w="5811" w:type="dxa"/>
            <w:shd w:val="clear" w:color="auto" w:fill="FFFFFF"/>
            <w:vAlign w:val="center"/>
          </w:tcPr>
          <w:p w14:paraId="00000078"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071 Облік і оподаткування</w:t>
            </w:r>
          </w:p>
        </w:tc>
      </w:tr>
      <w:tr w:rsidR="00E2083F" w:rsidRPr="00FA5AA3" w14:paraId="5656CC8C" w14:textId="77777777">
        <w:trPr>
          <w:trHeight w:val="418"/>
          <w:jc w:val="center"/>
        </w:trPr>
        <w:tc>
          <w:tcPr>
            <w:tcW w:w="846" w:type="dxa"/>
            <w:shd w:val="clear" w:color="auto" w:fill="FFFFFF"/>
            <w:vAlign w:val="center"/>
          </w:tcPr>
          <w:p w14:paraId="00000079"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11</w:t>
            </w:r>
          </w:p>
        </w:tc>
        <w:tc>
          <w:tcPr>
            <w:tcW w:w="3544" w:type="dxa"/>
            <w:vMerge/>
            <w:shd w:val="clear" w:color="auto" w:fill="FFFFFF"/>
            <w:vAlign w:val="center"/>
          </w:tcPr>
          <w:p w14:paraId="0000007A"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7B"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072 Фінанси, банківська справа, страхування та фондовий ринок</w:t>
            </w:r>
          </w:p>
        </w:tc>
      </w:tr>
      <w:tr w:rsidR="00E2083F" w:rsidRPr="00FA5AA3" w14:paraId="5AF20261" w14:textId="77777777">
        <w:trPr>
          <w:trHeight w:val="369"/>
          <w:jc w:val="center"/>
        </w:trPr>
        <w:tc>
          <w:tcPr>
            <w:tcW w:w="846" w:type="dxa"/>
            <w:shd w:val="clear" w:color="auto" w:fill="FFFFFF"/>
            <w:vAlign w:val="center"/>
          </w:tcPr>
          <w:p w14:paraId="0000007C"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12</w:t>
            </w:r>
          </w:p>
        </w:tc>
        <w:tc>
          <w:tcPr>
            <w:tcW w:w="3544" w:type="dxa"/>
            <w:vMerge/>
            <w:shd w:val="clear" w:color="auto" w:fill="FFFFFF"/>
            <w:vAlign w:val="center"/>
          </w:tcPr>
          <w:p w14:paraId="0000007D"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7E"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073 Менеджмент</w:t>
            </w:r>
          </w:p>
        </w:tc>
      </w:tr>
      <w:tr w:rsidR="00E2083F" w:rsidRPr="00FA5AA3" w14:paraId="1152362E" w14:textId="77777777">
        <w:trPr>
          <w:trHeight w:val="369"/>
          <w:jc w:val="center"/>
        </w:trPr>
        <w:tc>
          <w:tcPr>
            <w:tcW w:w="846" w:type="dxa"/>
            <w:shd w:val="clear" w:color="auto" w:fill="FFFFFF"/>
            <w:vAlign w:val="center"/>
          </w:tcPr>
          <w:p w14:paraId="0000007F"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w:t>
            </w:r>
          </w:p>
        </w:tc>
        <w:tc>
          <w:tcPr>
            <w:tcW w:w="3544" w:type="dxa"/>
            <w:vMerge/>
            <w:shd w:val="clear" w:color="auto" w:fill="FFFFFF"/>
            <w:vAlign w:val="center"/>
          </w:tcPr>
          <w:p w14:paraId="00000080"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81"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075 Маркетинг</w:t>
            </w:r>
          </w:p>
        </w:tc>
      </w:tr>
      <w:tr w:rsidR="00E2083F" w:rsidRPr="00FA5AA3" w14:paraId="19F54E9E" w14:textId="77777777">
        <w:trPr>
          <w:trHeight w:val="369"/>
          <w:jc w:val="center"/>
        </w:trPr>
        <w:tc>
          <w:tcPr>
            <w:tcW w:w="846" w:type="dxa"/>
            <w:shd w:val="clear" w:color="auto" w:fill="FFFFFF"/>
            <w:vAlign w:val="center"/>
          </w:tcPr>
          <w:p w14:paraId="00000082"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w:t>
            </w:r>
          </w:p>
        </w:tc>
        <w:tc>
          <w:tcPr>
            <w:tcW w:w="3544" w:type="dxa"/>
            <w:vMerge/>
            <w:shd w:val="clear" w:color="auto" w:fill="FFFFFF"/>
            <w:vAlign w:val="center"/>
          </w:tcPr>
          <w:p w14:paraId="00000083"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84"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076 Підприємництво та торгівля</w:t>
            </w:r>
          </w:p>
        </w:tc>
      </w:tr>
      <w:tr w:rsidR="00E2083F" w:rsidRPr="00FA5AA3" w14:paraId="72D5B6F2" w14:textId="77777777">
        <w:trPr>
          <w:trHeight w:val="369"/>
          <w:jc w:val="center"/>
        </w:trPr>
        <w:tc>
          <w:tcPr>
            <w:tcW w:w="846" w:type="dxa"/>
            <w:shd w:val="clear" w:color="auto" w:fill="FFFFFF"/>
            <w:vAlign w:val="center"/>
          </w:tcPr>
          <w:p w14:paraId="00000085"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15</w:t>
            </w:r>
          </w:p>
        </w:tc>
        <w:tc>
          <w:tcPr>
            <w:tcW w:w="3544" w:type="dxa"/>
            <w:shd w:val="clear" w:color="auto" w:fill="FFFFFF"/>
            <w:vAlign w:val="center"/>
          </w:tcPr>
          <w:p w14:paraId="00000086"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08 Право</w:t>
            </w:r>
          </w:p>
        </w:tc>
        <w:tc>
          <w:tcPr>
            <w:tcW w:w="5811" w:type="dxa"/>
            <w:shd w:val="clear" w:color="auto" w:fill="FFFFFF"/>
            <w:vAlign w:val="center"/>
          </w:tcPr>
          <w:p w14:paraId="00000087"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081 Право</w:t>
            </w:r>
          </w:p>
        </w:tc>
      </w:tr>
      <w:tr w:rsidR="00E2083F" w:rsidRPr="00FA5AA3" w14:paraId="0BD860EC" w14:textId="77777777">
        <w:trPr>
          <w:trHeight w:val="369"/>
          <w:jc w:val="center"/>
        </w:trPr>
        <w:tc>
          <w:tcPr>
            <w:tcW w:w="846" w:type="dxa"/>
            <w:shd w:val="clear" w:color="auto" w:fill="FFFFFF"/>
            <w:vAlign w:val="center"/>
          </w:tcPr>
          <w:p w14:paraId="00000088"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16</w:t>
            </w:r>
          </w:p>
        </w:tc>
        <w:tc>
          <w:tcPr>
            <w:tcW w:w="3544" w:type="dxa"/>
            <w:vMerge w:val="restart"/>
            <w:shd w:val="clear" w:color="auto" w:fill="FFFFFF"/>
            <w:vAlign w:val="center"/>
          </w:tcPr>
          <w:p w14:paraId="00000089"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12 Інформаційні технології</w:t>
            </w:r>
          </w:p>
        </w:tc>
        <w:tc>
          <w:tcPr>
            <w:tcW w:w="5811" w:type="dxa"/>
            <w:shd w:val="clear" w:color="auto" w:fill="FFFFFF"/>
            <w:vAlign w:val="center"/>
          </w:tcPr>
          <w:p w14:paraId="0000008A"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121 Інженерія програмного забезпечення</w:t>
            </w:r>
          </w:p>
        </w:tc>
      </w:tr>
      <w:tr w:rsidR="00E2083F" w:rsidRPr="00FA5AA3" w14:paraId="070AECB8" w14:textId="77777777">
        <w:trPr>
          <w:trHeight w:val="369"/>
          <w:jc w:val="center"/>
        </w:trPr>
        <w:tc>
          <w:tcPr>
            <w:tcW w:w="846" w:type="dxa"/>
            <w:shd w:val="clear" w:color="auto" w:fill="FFFFFF"/>
            <w:vAlign w:val="center"/>
          </w:tcPr>
          <w:p w14:paraId="0000008B"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w:t>
            </w:r>
          </w:p>
        </w:tc>
        <w:tc>
          <w:tcPr>
            <w:tcW w:w="3544" w:type="dxa"/>
            <w:vMerge/>
            <w:shd w:val="clear" w:color="auto" w:fill="FFFFFF"/>
            <w:vAlign w:val="center"/>
          </w:tcPr>
          <w:p w14:paraId="0000008C"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8D"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122 Комп’ютерні науки</w:t>
            </w:r>
          </w:p>
        </w:tc>
      </w:tr>
      <w:tr w:rsidR="00E2083F" w:rsidRPr="00FA5AA3" w14:paraId="4927FE0C" w14:textId="77777777">
        <w:trPr>
          <w:trHeight w:val="369"/>
          <w:jc w:val="center"/>
        </w:trPr>
        <w:tc>
          <w:tcPr>
            <w:tcW w:w="846" w:type="dxa"/>
            <w:shd w:val="clear" w:color="auto" w:fill="FFFFFF"/>
            <w:vAlign w:val="center"/>
          </w:tcPr>
          <w:p w14:paraId="0000008E"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18</w:t>
            </w:r>
          </w:p>
        </w:tc>
        <w:tc>
          <w:tcPr>
            <w:tcW w:w="3544" w:type="dxa"/>
            <w:vMerge/>
            <w:shd w:val="clear" w:color="auto" w:fill="FFFFFF"/>
            <w:vAlign w:val="center"/>
          </w:tcPr>
          <w:p w14:paraId="0000008F"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90"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123 Комп’ютерна інженерія</w:t>
            </w:r>
          </w:p>
        </w:tc>
      </w:tr>
      <w:tr w:rsidR="00E2083F" w:rsidRPr="00FA5AA3" w14:paraId="1E49FCD6" w14:textId="77777777">
        <w:trPr>
          <w:trHeight w:val="369"/>
          <w:jc w:val="center"/>
        </w:trPr>
        <w:tc>
          <w:tcPr>
            <w:tcW w:w="846" w:type="dxa"/>
            <w:shd w:val="clear" w:color="auto" w:fill="FFFFFF"/>
            <w:vAlign w:val="center"/>
          </w:tcPr>
          <w:p w14:paraId="00000091"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w:t>
            </w:r>
          </w:p>
        </w:tc>
        <w:tc>
          <w:tcPr>
            <w:tcW w:w="3544" w:type="dxa"/>
            <w:vMerge/>
            <w:shd w:val="clear" w:color="auto" w:fill="FFFFFF"/>
            <w:vAlign w:val="center"/>
          </w:tcPr>
          <w:p w14:paraId="00000092"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93"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124 Системний аналіз</w:t>
            </w:r>
          </w:p>
        </w:tc>
      </w:tr>
      <w:tr w:rsidR="00E2083F" w:rsidRPr="00FA5AA3" w14:paraId="1775557E" w14:textId="77777777">
        <w:trPr>
          <w:trHeight w:val="369"/>
          <w:jc w:val="center"/>
        </w:trPr>
        <w:tc>
          <w:tcPr>
            <w:tcW w:w="846" w:type="dxa"/>
            <w:shd w:val="clear" w:color="auto" w:fill="FFFFFF"/>
            <w:vAlign w:val="center"/>
          </w:tcPr>
          <w:p w14:paraId="00000094"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20</w:t>
            </w:r>
          </w:p>
        </w:tc>
        <w:tc>
          <w:tcPr>
            <w:tcW w:w="3544" w:type="dxa"/>
            <w:vMerge/>
            <w:shd w:val="clear" w:color="auto" w:fill="FFFFFF"/>
            <w:vAlign w:val="center"/>
          </w:tcPr>
          <w:p w14:paraId="00000095"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96"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125 Кібербезпека та захист інформації</w:t>
            </w:r>
          </w:p>
        </w:tc>
      </w:tr>
      <w:tr w:rsidR="00E2083F" w:rsidRPr="00FA5AA3" w14:paraId="0B5D7BA6" w14:textId="77777777">
        <w:trPr>
          <w:trHeight w:val="439"/>
          <w:jc w:val="center"/>
        </w:trPr>
        <w:tc>
          <w:tcPr>
            <w:tcW w:w="846" w:type="dxa"/>
            <w:shd w:val="clear" w:color="auto" w:fill="FFFFFF"/>
            <w:vAlign w:val="center"/>
          </w:tcPr>
          <w:p w14:paraId="00000097"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21</w:t>
            </w:r>
          </w:p>
        </w:tc>
        <w:tc>
          <w:tcPr>
            <w:tcW w:w="3544" w:type="dxa"/>
            <w:vMerge w:val="restart"/>
            <w:shd w:val="clear" w:color="auto" w:fill="FFFFFF"/>
            <w:vAlign w:val="center"/>
          </w:tcPr>
          <w:p w14:paraId="00000098"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13 Механічна інженерія</w:t>
            </w:r>
          </w:p>
        </w:tc>
        <w:tc>
          <w:tcPr>
            <w:tcW w:w="5811" w:type="dxa"/>
            <w:shd w:val="clear" w:color="auto" w:fill="FFFFFF"/>
            <w:vAlign w:val="center"/>
          </w:tcPr>
          <w:p w14:paraId="00000099"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131 Прикладна механіка</w:t>
            </w:r>
          </w:p>
        </w:tc>
      </w:tr>
      <w:tr w:rsidR="00E2083F" w:rsidRPr="00FA5AA3" w14:paraId="1C5D3D9D" w14:textId="77777777">
        <w:trPr>
          <w:trHeight w:val="425"/>
          <w:jc w:val="center"/>
        </w:trPr>
        <w:tc>
          <w:tcPr>
            <w:tcW w:w="846" w:type="dxa"/>
            <w:shd w:val="clear" w:color="auto" w:fill="FFFFFF"/>
            <w:vAlign w:val="center"/>
          </w:tcPr>
          <w:p w14:paraId="0000009A"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22</w:t>
            </w:r>
          </w:p>
        </w:tc>
        <w:tc>
          <w:tcPr>
            <w:tcW w:w="3544" w:type="dxa"/>
            <w:vMerge/>
            <w:shd w:val="clear" w:color="auto" w:fill="FFFFFF"/>
            <w:vAlign w:val="center"/>
          </w:tcPr>
          <w:p w14:paraId="0000009B"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9C"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132 Матеріалознавство</w:t>
            </w:r>
          </w:p>
        </w:tc>
      </w:tr>
      <w:tr w:rsidR="00E2083F" w:rsidRPr="00FA5AA3" w14:paraId="40116D40" w14:textId="77777777">
        <w:trPr>
          <w:trHeight w:val="421"/>
          <w:jc w:val="center"/>
        </w:trPr>
        <w:tc>
          <w:tcPr>
            <w:tcW w:w="846" w:type="dxa"/>
            <w:shd w:val="clear" w:color="auto" w:fill="FFFFFF"/>
            <w:vAlign w:val="center"/>
          </w:tcPr>
          <w:p w14:paraId="0000009D"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23</w:t>
            </w:r>
          </w:p>
        </w:tc>
        <w:tc>
          <w:tcPr>
            <w:tcW w:w="3544" w:type="dxa"/>
            <w:vMerge w:val="restart"/>
            <w:shd w:val="clear" w:color="auto" w:fill="FFFFFF"/>
            <w:vAlign w:val="center"/>
          </w:tcPr>
          <w:p w14:paraId="0000009E"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13 Механічна інженерія</w:t>
            </w:r>
          </w:p>
        </w:tc>
        <w:tc>
          <w:tcPr>
            <w:tcW w:w="5811" w:type="dxa"/>
            <w:shd w:val="clear" w:color="auto" w:fill="FFFFFF"/>
            <w:vAlign w:val="center"/>
          </w:tcPr>
          <w:p w14:paraId="0000009F"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133 Галузеве машинобудування</w:t>
            </w:r>
          </w:p>
        </w:tc>
      </w:tr>
      <w:tr w:rsidR="00E2083F" w:rsidRPr="00FA5AA3" w14:paraId="77991972" w14:textId="77777777">
        <w:trPr>
          <w:trHeight w:val="425"/>
          <w:jc w:val="center"/>
        </w:trPr>
        <w:tc>
          <w:tcPr>
            <w:tcW w:w="846" w:type="dxa"/>
            <w:shd w:val="clear" w:color="auto" w:fill="FFFFFF"/>
            <w:vAlign w:val="center"/>
          </w:tcPr>
          <w:p w14:paraId="000000A0"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24</w:t>
            </w:r>
          </w:p>
        </w:tc>
        <w:tc>
          <w:tcPr>
            <w:tcW w:w="3544" w:type="dxa"/>
            <w:vMerge/>
            <w:shd w:val="clear" w:color="auto" w:fill="FFFFFF"/>
            <w:vAlign w:val="center"/>
          </w:tcPr>
          <w:p w14:paraId="000000A1"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A2"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134 Авіаційна та ракетно-космічна техніка</w:t>
            </w:r>
          </w:p>
        </w:tc>
      </w:tr>
      <w:tr w:rsidR="00E2083F" w:rsidRPr="00FA5AA3" w14:paraId="47722B84" w14:textId="77777777">
        <w:trPr>
          <w:trHeight w:val="418"/>
          <w:jc w:val="center"/>
        </w:trPr>
        <w:tc>
          <w:tcPr>
            <w:tcW w:w="846" w:type="dxa"/>
            <w:shd w:val="clear" w:color="auto" w:fill="FFFFFF"/>
            <w:vAlign w:val="center"/>
          </w:tcPr>
          <w:p w14:paraId="000000A3"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25</w:t>
            </w:r>
          </w:p>
        </w:tc>
        <w:tc>
          <w:tcPr>
            <w:tcW w:w="3544" w:type="dxa"/>
            <w:vMerge/>
            <w:shd w:val="clear" w:color="auto" w:fill="FFFFFF"/>
            <w:vAlign w:val="center"/>
          </w:tcPr>
          <w:p w14:paraId="000000A4"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A5"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136 Металургія</w:t>
            </w:r>
          </w:p>
        </w:tc>
      </w:tr>
      <w:tr w:rsidR="00E2083F" w:rsidRPr="00FA5AA3" w14:paraId="01FC3F99" w14:textId="77777777">
        <w:trPr>
          <w:trHeight w:val="551"/>
          <w:jc w:val="center"/>
        </w:trPr>
        <w:tc>
          <w:tcPr>
            <w:tcW w:w="846" w:type="dxa"/>
            <w:shd w:val="clear" w:color="auto" w:fill="FFFFFF"/>
            <w:vAlign w:val="center"/>
          </w:tcPr>
          <w:p w14:paraId="000000A6"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26</w:t>
            </w:r>
          </w:p>
        </w:tc>
        <w:tc>
          <w:tcPr>
            <w:tcW w:w="3544" w:type="dxa"/>
            <w:vMerge w:val="restart"/>
            <w:shd w:val="clear" w:color="auto" w:fill="FFFFFF"/>
            <w:vAlign w:val="center"/>
          </w:tcPr>
          <w:p w14:paraId="000000A7"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14 Електрична інженерія</w:t>
            </w:r>
          </w:p>
        </w:tc>
        <w:tc>
          <w:tcPr>
            <w:tcW w:w="5811" w:type="dxa"/>
            <w:shd w:val="clear" w:color="auto" w:fill="FFFFFF"/>
            <w:vAlign w:val="center"/>
          </w:tcPr>
          <w:p w14:paraId="000000A8"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141 Електроенергетика, електротехніка та електромеханіка</w:t>
            </w:r>
          </w:p>
        </w:tc>
      </w:tr>
      <w:tr w:rsidR="00E2083F" w:rsidRPr="00FA5AA3" w14:paraId="45207F7D" w14:textId="77777777">
        <w:trPr>
          <w:trHeight w:val="551"/>
          <w:jc w:val="center"/>
        </w:trPr>
        <w:tc>
          <w:tcPr>
            <w:tcW w:w="846" w:type="dxa"/>
            <w:shd w:val="clear" w:color="auto" w:fill="FFFFFF"/>
            <w:vAlign w:val="center"/>
          </w:tcPr>
          <w:p w14:paraId="000000A9" w14:textId="77777777" w:rsidR="001009E5" w:rsidRPr="00FA5AA3" w:rsidRDefault="001009E5">
            <w:pPr>
              <w:pBdr>
                <w:top w:val="nil"/>
                <w:left w:val="nil"/>
                <w:bottom w:val="nil"/>
                <w:right w:val="nil"/>
                <w:between w:val="nil"/>
              </w:pBdr>
              <w:spacing w:before="0" w:line="240" w:lineRule="auto"/>
              <w:jc w:val="center"/>
              <w:rPr>
                <w:rFonts w:ascii="Times New Roman" w:eastAsia="Arial" w:hAnsi="Times New Roman" w:cs="Times New Roman"/>
                <w:sz w:val="28"/>
                <w:szCs w:val="28"/>
              </w:rPr>
            </w:pPr>
          </w:p>
        </w:tc>
        <w:tc>
          <w:tcPr>
            <w:tcW w:w="3544" w:type="dxa"/>
            <w:vMerge/>
            <w:shd w:val="clear" w:color="auto" w:fill="FFFFFF"/>
            <w:vAlign w:val="center"/>
          </w:tcPr>
          <w:p w14:paraId="000000AA"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AB"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142 Енергетичне машинобудування</w:t>
            </w:r>
          </w:p>
        </w:tc>
      </w:tr>
      <w:tr w:rsidR="00E2083F" w:rsidRPr="00FA5AA3" w14:paraId="0AC7AD04" w14:textId="77777777">
        <w:trPr>
          <w:trHeight w:val="421"/>
          <w:jc w:val="center"/>
        </w:trPr>
        <w:tc>
          <w:tcPr>
            <w:tcW w:w="846" w:type="dxa"/>
            <w:shd w:val="clear" w:color="auto" w:fill="FFFFFF"/>
            <w:vAlign w:val="center"/>
          </w:tcPr>
          <w:p w14:paraId="000000AC"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27</w:t>
            </w:r>
          </w:p>
        </w:tc>
        <w:tc>
          <w:tcPr>
            <w:tcW w:w="3544" w:type="dxa"/>
            <w:vMerge/>
            <w:shd w:val="clear" w:color="auto" w:fill="FFFFFF"/>
            <w:vAlign w:val="center"/>
          </w:tcPr>
          <w:p w14:paraId="000000AD"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AE"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bookmarkStart w:id="9" w:name="_heading=h.sqyw64" w:colFirst="0" w:colLast="0"/>
            <w:bookmarkEnd w:id="9"/>
            <w:r w:rsidRPr="00FA5AA3">
              <w:rPr>
                <w:rFonts w:ascii="Times New Roman" w:eastAsia="Arial" w:hAnsi="Times New Roman" w:cs="Times New Roman"/>
                <w:sz w:val="28"/>
                <w:szCs w:val="28"/>
              </w:rPr>
              <w:t>144 Теплоенергетика</w:t>
            </w:r>
          </w:p>
        </w:tc>
      </w:tr>
      <w:tr w:rsidR="00E2083F" w:rsidRPr="00FA5AA3" w14:paraId="29452B53" w14:textId="77777777">
        <w:trPr>
          <w:trHeight w:val="554"/>
          <w:jc w:val="center"/>
        </w:trPr>
        <w:tc>
          <w:tcPr>
            <w:tcW w:w="846" w:type="dxa"/>
            <w:shd w:val="clear" w:color="auto" w:fill="FFFFFF"/>
            <w:vAlign w:val="center"/>
          </w:tcPr>
          <w:p w14:paraId="000000AF"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28</w:t>
            </w:r>
          </w:p>
        </w:tc>
        <w:tc>
          <w:tcPr>
            <w:tcW w:w="3544" w:type="dxa"/>
            <w:vMerge w:val="restart"/>
            <w:shd w:val="clear" w:color="auto" w:fill="FFFFFF"/>
            <w:vAlign w:val="center"/>
          </w:tcPr>
          <w:p w14:paraId="000000B0"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17 Електроніка, автоматизація та електронні комунікації</w:t>
            </w:r>
          </w:p>
        </w:tc>
        <w:tc>
          <w:tcPr>
            <w:tcW w:w="5811" w:type="dxa"/>
            <w:shd w:val="clear" w:color="auto" w:fill="FFFFFF"/>
            <w:vAlign w:val="center"/>
          </w:tcPr>
          <w:p w14:paraId="000000B1"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171 Електроніка</w:t>
            </w:r>
          </w:p>
        </w:tc>
      </w:tr>
      <w:tr w:rsidR="00E2083F" w:rsidRPr="00FA5AA3" w14:paraId="5D9BE3D2" w14:textId="77777777">
        <w:trPr>
          <w:trHeight w:val="554"/>
          <w:jc w:val="center"/>
        </w:trPr>
        <w:tc>
          <w:tcPr>
            <w:tcW w:w="846" w:type="dxa"/>
            <w:shd w:val="clear" w:color="auto" w:fill="FFFFFF"/>
            <w:vAlign w:val="center"/>
          </w:tcPr>
          <w:p w14:paraId="000000B2"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29</w:t>
            </w:r>
          </w:p>
        </w:tc>
        <w:tc>
          <w:tcPr>
            <w:tcW w:w="3544" w:type="dxa"/>
            <w:vMerge/>
            <w:shd w:val="clear" w:color="auto" w:fill="FFFFFF"/>
            <w:vAlign w:val="center"/>
          </w:tcPr>
          <w:p w14:paraId="000000B3"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B4"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172 Електронні комунікації та радіотехніка </w:t>
            </w:r>
          </w:p>
        </w:tc>
      </w:tr>
      <w:tr w:rsidR="00E2083F" w:rsidRPr="00FA5AA3" w14:paraId="407FD2DE" w14:textId="77777777">
        <w:trPr>
          <w:trHeight w:val="558"/>
          <w:jc w:val="center"/>
        </w:trPr>
        <w:tc>
          <w:tcPr>
            <w:tcW w:w="846" w:type="dxa"/>
            <w:shd w:val="clear" w:color="auto" w:fill="FFFFFF"/>
            <w:vAlign w:val="center"/>
          </w:tcPr>
          <w:p w14:paraId="000000B5"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30</w:t>
            </w:r>
          </w:p>
        </w:tc>
        <w:tc>
          <w:tcPr>
            <w:tcW w:w="3544" w:type="dxa"/>
            <w:vMerge/>
            <w:shd w:val="clear" w:color="auto" w:fill="FFFFFF"/>
            <w:vAlign w:val="center"/>
          </w:tcPr>
          <w:p w14:paraId="000000B6"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B7"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173 Авіоніка</w:t>
            </w:r>
          </w:p>
        </w:tc>
      </w:tr>
      <w:tr w:rsidR="00E2083F" w:rsidRPr="00FA5AA3" w14:paraId="02C977DA" w14:textId="77777777">
        <w:trPr>
          <w:trHeight w:val="440"/>
          <w:jc w:val="center"/>
        </w:trPr>
        <w:tc>
          <w:tcPr>
            <w:tcW w:w="846" w:type="dxa"/>
            <w:shd w:val="clear" w:color="auto" w:fill="FFFFFF"/>
            <w:vAlign w:val="center"/>
          </w:tcPr>
          <w:p w14:paraId="000000B8"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31</w:t>
            </w:r>
          </w:p>
        </w:tc>
        <w:tc>
          <w:tcPr>
            <w:tcW w:w="3544" w:type="dxa"/>
            <w:vMerge/>
            <w:shd w:val="clear" w:color="auto" w:fill="FFFFFF"/>
            <w:vAlign w:val="center"/>
          </w:tcPr>
          <w:p w14:paraId="000000B9"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BA"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174 Автоматизація, комп’ютерно-інтегровані технології та робототехніка</w:t>
            </w:r>
          </w:p>
        </w:tc>
      </w:tr>
      <w:tr w:rsidR="00E2083F" w:rsidRPr="00FA5AA3" w14:paraId="06079A93" w14:textId="77777777">
        <w:trPr>
          <w:trHeight w:val="440"/>
          <w:jc w:val="center"/>
        </w:trPr>
        <w:tc>
          <w:tcPr>
            <w:tcW w:w="846" w:type="dxa"/>
            <w:shd w:val="clear" w:color="auto" w:fill="FFFFFF"/>
            <w:vAlign w:val="center"/>
          </w:tcPr>
          <w:p w14:paraId="000000BB"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32</w:t>
            </w:r>
          </w:p>
        </w:tc>
        <w:tc>
          <w:tcPr>
            <w:tcW w:w="3544" w:type="dxa"/>
            <w:vMerge/>
            <w:shd w:val="clear" w:color="auto" w:fill="FFFFFF"/>
            <w:vAlign w:val="center"/>
          </w:tcPr>
          <w:p w14:paraId="000000BC"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BD"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175 Інформаційно-вимірювальні технології</w:t>
            </w:r>
          </w:p>
        </w:tc>
      </w:tr>
      <w:tr w:rsidR="00E2083F" w:rsidRPr="00FA5AA3" w14:paraId="6CC1AB9B" w14:textId="77777777">
        <w:trPr>
          <w:trHeight w:val="440"/>
          <w:jc w:val="center"/>
        </w:trPr>
        <w:tc>
          <w:tcPr>
            <w:tcW w:w="846" w:type="dxa"/>
            <w:shd w:val="clear" w:color="auto" w:fill="FFFFFF"/>
            <w:vAlign w:val="center"/>
          </w:tcPr>
          <w:p w14:paraId="000000BE"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33</w:t>
            </w:r>
          </w:p>
        </w:tc>
        <w:tc>
          <w:tcPr>
            <w:tcW w:w="3544" w:type="dxa"/>
            <w:vMerge/>
            <w:shd w:val="clear" w:color="auto" w:fill="FFFFFF"/>
            <w:vAlign w:val="center"/>
          </w:tcPr>
          <w:p w14:paraId="000000BF"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C0"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176 Мікро- та наносистемна техніка</w:t>
            </w:r>
          </w:p>
        </w:tc>
      </w:tr>
      <w:tr w:rsidR="00E2083F" w:rsidRPr="00FA5AA3" w14:paraId="5CE13E9A" w14:textId="77777777">
        <w:trPr>
          <w:trHeight w:val="428"/>
          <w:jc w:val="center"/>
        </w:trPr>
        <w:tc>
          <w:tcPr>
            <w:tcW w:w="846" w:type="dxa"/>
            <w:shd w:val="clear" w:color="auto" w:fill="FFFFFF"/>
            <w:vAlign w:val="center"/>
          </w:tcPr>
          <w:p w14:paraId="000000C1"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34</w:t>
            </w:r>
          </w:p>
        </w:tc>
        <w:tc>
          <w:tcPr>
            <w:tcW w:w="3544" w:type="dxa"/>
            <w:vMerge w:val="restart"/>
            <w:shd w:val="clear" w:color="auto" w:fill="FFFFFF"/>
            <w:vAlign w:val="center"/>
          </w:tcPr>
          <w:p w14:paraId="000000C2"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19 Архітектура та будівництво</w:t>
            </w:r>
          </w:p>
        </w:tc>
        <w:tc>
          <w:tcPr>
            <w:tcW w:w="5811" w:type="dxa"/>
            <w:shd w:val="clear" w:color="auto" w:fill="FFFFFF"/>
            <w:vAlign w:val="center"/>
          </w:tcPr>
          <w:p w14:paraId="000000C3"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191 Архітектура та містобудування</w:t>
            </w:r>
          </w:p>
        </w:tc>
      </w:tr>
      <w:tr w:rsidR="00E2083F" w:rsidRPr="00FA5AA3" w14:paraId="482B7AD4" w14:textId="77777777">
        <w:trPr>
          <w:trHeight w:val="421"/>
          <w:jc w:val="center"/>
        </w:trPr>
        <w:tc>
          <w:tcPr>
            <w:tcW w:w="846" w:type="dxa"/>
            <w:shd w:val="clear" w:color="auto" w:fill="FFFFFF"/>
            <w:vAlign w:val="center"/>
          </w:tcPr>
          <w:p w14:paraId="000000C4"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35</w:t>
            </w:r>
          </w:p>
        </w:tc>
        <w:tc>
          <w:tcPr>
            <w:tcW w:w="3544" w:type="dxa"/>
            <w:vMerge/>
            <w:shd w:val="clear" w:color="auto" w:fill="FFFFFF"/>
            <w:vAlign w:val="center"/>
          </w:tcPr>
          <w:p w14:paraId="000000C5"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C6"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192 Будівництво та цивільна інженерія</w:t>
            </w:r>
          </w:p>
        </w:tc>
      </w:tr>
      <w:tr w:rsidR="00E2083F" w:rsidRPr="00FA5AA3" w14:paraId="4713EB89" w14:textId="77777777">
        <w:trPr>
          <w:trHeight w:val="421"/>
          <w:jc w:val="center"/>
        </w:trPr>
        <w:tc>
          <w:tcPr>
            <w:tcW w:w="846" w:type="dxa"/>
            <w:shd w:val="clear" w:color="auto" w:fill="FFFFFF"/>
            <w:vAlign w:val="center"/>
          </w:tcPr>
          <w:p w14:paraId="000000C7"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36</w:t>
            </w:r>
          </w:p>
        </w:tc>
        <w:tc>
          <w:tcPr>
            <w:tcW w:w="3544" w:type="dxa"/>
            <w:shd w:val="clear" w:color="auto" w:fill="FFFFFF"/>
            <w:vAlign w:val="center"/>
          </w:tcPr>
          <w:p w14:paraId="000000C8"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22 Охорона здоров’я</w:t>
            </w:r>
          </w:p>
        </w:tc>
        <w:tc>
          <w:tcPr>
            <w:tcW w:w="5811" w:type="dxa"/>
            <w:shd w:val="clear" w:color="auto" w:fill="FFFFFF"/>
            <w:vAlign w:val="center"/>
          </w:tcPr>
          <w:p w14:paraId="000000C9"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227 Терапія та реабілітація</w:t>
            </w:r>
          </w:p>
        </w:tc>
      </w:tr>
      <w:tr w:rsidR="00E2083F" w:rsidRPr="00FA5AA3" w14:paraId="623FBC69" w14:textId="77777777">
        <w:trPr>
          <w:trHeight w:val="428"/>
          <w:jc w:val="center"/>
        </w:trPr>
        <w:tc>
          <w:tcPr>
            <w:tcW w:w="846" w:type="dxa"/>
            <w:shd w:val="clear" w:color="auto" w:fill="FFFFFF"/>
            <w:vAlign w:val="center"/>
          </w:tcPr>
          <w:p w14:paraId="000000CA"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37</w:t>
            </w:r>
          </w:p>
        </w:tc>
        <w:tc>
          <w:tcPr>
            <w:tcW w:w="3544" w:type="dxa"/>
            <w:shd w:val="clear" w:color="auto" w:fill="FFFFFF"/>
            <w:vAlign w:val="center"/>
          </w:tcPr>
          <w:p w14:paraId="000000CB"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23 Соціальна робота</w:t>
            </w:r>
          </w:p>
        </w:tc>
        <w:tc>
          <w:tcPr>
            <w:tcW w:w="5811" w:type="dxa"/>
            <w:shd w:val="clear" w:color="auto" w:fill="FFFFFF"/>
            <w:vAlign w:val="center"/>
          </w:tcPr>
          <w:p w14:paraId="000000CC"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231 Соціальна робота</w:t>
            </w:r>
          </w:p>
        </w:tc>
      </w:tr>
      <w:tr w:rsidR="00E2083F" w:rsidRPr="00FA5AA3" w14:paraId="422BF996" w14:textId="77777777">
        <w:trPr>
          <w:trHeight w:val="418"/>
          <w:jc w:val="center"/>
        </w:trPr>
        <w:tc>
          <w:tcPr>
            <w:tcW w:w="846" w:type="dxa"/>
            <w:shd w:val="clear" w:color="auto" w:fill="FFFFFF"/>
            <w:vAlign w:val="center"/>
          </w:tcPr>
          <w:p w14:paraId="000000CD"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38</w:t>
            </w:r>
          </w:p>
        </w:tc>
        <w:tc>
          <w:tcPr>
            <w:tcW w:w="3544" w:type="dxa"/>
            <w:vMerge w:val="restart"/>
            <w:shd w:val="clear" w:color="auto" w:fill="FFFFFF"/>
            <w:vAlign w:val="center"/>
          </w:tcPr>
          <w:p w14:paraId="000000CE"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24 Сфера обслуговування</w:t>
            </w:r>
          </w:p>
        </w:tc>
        <w:tc>
          <w:tcPr>
            <w:tcW w:w="5811" w:type="dxa"/>
            <w:shd w:val="clear" w:color="auto" w:fill="FFFFFF"/>
            <w:vAlign w:val="center"/>
          </w:tcPr>
          <w:p w14:paraId="000000CF"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241 Готельно-ресторанна справа</w:t>
            </w:r>
          </w:p>
        </w:tc>
      </w:tr>
      <w:tr w:rsidR="00E2083F" w:rsidRPr="00FA5AA3" w14:paraId="2C12C97C" w14:textId="77777777">
        <w:trPr>
          <w:trHeight w:val="421"/>
          <w:jc w:val="center"/>
        </w:trPr>
        <w:tc>
          <w:tcPr>
            <w:tcW w:w="846" w:type="dxa"/>
            <w:shd w:val="clear" w:color="auto" w:fill="FFFFFF"/>
            <w:vAlign w:val="center"/>
          </w:tcPr>
          <w:p w14:paraId="000000D0"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39</w:t>
            </w:r>
          </w:p>
        </w:tc>
        <w:tc>
          <w:tcPr>
            <w:tcW w:w="3544" w:type="dxa"/>
            <w:vMerge/>
            <w:shd w:val="clear" w:color="auto" w:fill="FFFFFF"/>
            <w:vAlign w:val="center"/>
          </w:tcPr>
          <w:p w14:paraId="000000D1"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D2"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242 Туризм і рекреація</w:t>
            </w:r>
          </w:p>
        </w:tc>
      </w:tr>
      <w:tr w:rsidR="00E2083F" w:rsidRPr="00FA5AA3" w14:paraId="67C8534A" w14:textId="77777777">
        <w:trPr>
          <w:trHeight w:val="425"/>
          <w:jc w:val="center"/>
        </w:trPr>
        <w:tc>
          <w:tcPr>
            <w:tcW w:w="846" w:type="dxa"/>
            <w:shd w:val="clear" w:color="auto" w:fill="FFFFFF"/>
            <w:vAlign w:val="center"/>
          </w:tcPr>
          <w:p w14:paraId="000000D3"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40</w:t>
            </w:r>
          </w:p>
        </w:tc>
        <w:tc>
          <w:tcPr>
            <w:tcW w:w="3544" w:type="dxa"/>
            <w:shd w:val="clear" w:color="auto" w:fill="FFFFFF"/>
            <w:vAlign w:val="center"/>
          </w:tcPr>
          <w:p w14:paraId="000000D4"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26 Цивільна безпека</w:t>
            </w:r>
          </w:p>
        </w:tc>
        <w:tc>
          <w:tcPr>
            <w:tcW w:w="5811" w:type="dxa"/>
            <w:shd w:val="clear" w:color="auto" w:fill="FFFFFF"/>
            <w:vAlign w:val="center"/>
          </w:tcPr>
          <w:p w14:paraId="000000D5"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262 Правоохоронна діяльність</w:t>
            </w:r>
          </w:p>
        </w:tc>
      </w:tr>
      <w:tr w:rsidR="00E2083F" w:rsidRPr="00FA5AA3" w14:paraId="0B303566" w14:textId="77777777">
        <w:trPr>
          <w:trHeight w:val="562"/>
          <w:jc w:val="center"/>
        </w:trPr>
        <w:tc>
          <w:tcPr>
            <w:tcW w:w="846" w:type="dxa"/>
            <w:shd w:val="clear" w:color="auto" w:fill="FFFFFF"/>
            <w:vAlign w:val="center"/>
          </w:tcPr>
          <w:p w14:paraId="000000D6"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41</w:t>
            </w:r>
          </w:p>
        </w:tc>
        <w:tc>
          <w:tcPr>
            <w:tcW w:w="3544" w:type="dxa"/>
            <w:vMerge w:val="restart"/>
            <w:shd w:val="clear" w:color="auto" w:fill="FFFFFF"/>
            <w:vAlign w:val="center"/>
          </w:tcPr>
          <w:p w14:paraId="000000D7"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27 Транспорт</w:t>
            </w:r>
          </w:p>
        </w:tc>
        <w:tc>
          <w:tcPr>
            <w:tcW w:w="5811" w:type="dxa"/>
            <w:shd w:val="clear" w:color="auto" w:fill="FFFFFF"/>
            <w:vAlign w:val="center"/>
          </w:tcPr>
          <w:p w14:paraId="000000D8"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272 Авіаційний транспорт</w:t>
            </w:r>
          </w:p>
        </w:tc>
      </w:tr>
      <w:tr w:rsidR="00E2083F" w:rsidRPr="00FA5AA3" w14:paraId="537D32AA" w14:textId="77777777">
        <w:trPr>
          <w:trHeight w:val="562"/>
          <w:jc w:val="center"/>
        </w:trPr>
        <w:tc>
          <w:tcPr>
            <w:tcW w:w="846" w:type="dxa"/>
            <w:shd w:val="clear" w:color="auto" w:fill="FFFFFF"/>
            <w:vAlign w:val="center"/>
          </w:tcPr>
          <w:p w14:paraId="000000D9"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42</w:t>
            </w:r>
          </w:p>
        </w:tc>
        <w:tc>
          <w:tcPr>
            <w:tcW w:w="3544" w:type="dxa"/>
            <w:vMerge/>
            <w:shd w:val="clear" w:color="auto" w:fill="FFFFFF"/>
            <w:vAlign w:val="center"/>
          </w:tcPr>
          <w:p w14:paraId="000000DA"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DB"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275 Транспортні технології (на автомобільному транспорті)</w:t>
            </w:r>
          </w:p>
        </w:tc>
      </w:tr>
      <w:tr w:rsidR="00E2083F" w:rsidRPr="00FA5AA3" w14:paraId="050D8ED6" w14:textId="77777777">
        <w:trPr>
          <w:trHeight w:val="558"/>
          <w:jc w:val="center"/>
        </w:trPr>
        <w:tc>
          <w:tcPr>
            <w:tcW w:w="846" w:type="dxa"/>
            <w:shd w:val="clear" w:color="auto" w:fill="FFFFFF"/>
            <w:vAlign w:val="center"/>
          </w:tcPr>
          <w:p w14:paraId="000000DC"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43</w:t>
            </w:r>
          </w:p>
        </w:tc>
        <w:tc>
          <w:tcPr>
            <w:tcW w:w="3544" w:type="dxa"/>
            <w:vMerge/>
            <w:shd w:val="clear" w:color="auto" w:fill="FFFFFF"/>
            <w:vAlign w:val="center"/>
          </w:tcPr>
          <w:p w14:paraId="000000DD"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DE"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275 Транспортні технології (на залізничному транспорті)</w:t>
            </w:r>
          </w:p>
        </w:tc>
      </w:tr>
      <w:tr w:rsidR="00E2083F" w:rsidRPr="00FA5AA3" w14:paraId="742D4A82" w14:textId="77777777">
        <w:trPr>
          <w:trHeight w:val="558"/>
          <w:jc w:val="center"/>
        </w:trPr>
        <w:tc>
          <w:tcPr>
            <w:tcW w:w="846" w:type="dxa"/>
            <w:shd w:val="clear" w:color="auto" w:fill="FFFFFF"/>
            <w:vAlign w:val="center"/>
          </w:tcPr>
          <w:p w14:paraId="000000DF"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44</w:t>
            </w:r>
          </w:p>
        </w:tc>
        <w:tc>
          <w:tcPr>
            <w:tcW w:w="3544" w:type="dxa"/>
            <w:shd w:val="clear" w:color="auto" w:fill="FFFFFF"/>
            <w:vAlign w:val="center"/>
          </w:tcPr>
          <w:p w14:paraId="000000E0"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28 Публічне управління та адміністрування</w:t>
            </w:r>
          </w:p>
        </w:tc>
        <w:tc>
          <w:tcPr>
            <w:tcW w:w="5811" w:type="dxa"/>
            <w:shd w:val="clear" w:color="auto" w:fill="FFFFFF"/>
            <w:vAlign w:val="center"/>
          </w:tcPr>
          <w:p w14:paraId="000000E1"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281 Публічне управління та адміністрування</w:t>
            </w:r>
          </w:p>
        </w:tc>
      </w:tr>
      <w:tr w:rsidR="00E2083F" w:rsidRPr="00FA5AA3" w14:paraId="089041DC" w14:textId="77777777">
        <w:trPr>
          <w:trHeight w:val="421"/>
          <w:jc w:val="center"/>
        </w:trPr>
        <w:tc>
          <w:tcPr>
            <w:tcW w:w="846" w:type="dxa"/>
            <w:shd w:val="clear" w:color="auto" w:fill="FFFFFF"/>
            <w:vAlign w:val="center"/>
          </w:tcPr>
          <w:p w14:paraId="000000E2"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45</w:t>
            </w:r>
          </w:p>
        </w:tc>
        <w:tc>
          <w:tcPr>
            <w:tcW w:w="3544" w:type="dxa"/>
            <w:shd w:val="clear" w:color="auto" w:fill="FFFFFF"/>
            <w:vAlign w:val="center"/>
          </w:tcPr>
          <w:p w14:paraId="000000E3"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29 Міжнародні відносини</w:t>
            </w:r>
          </w:p>
        </w:tc>
        <w:tc>
          <w:tcPr>
            <w:tcW w:w="5811" w:type="dxa"/>
            <w:shd w:val="clear" w:color="auto" w:fill="FFFFFF"/>
            <w:vAlign w:val="center"/>
          </w:tcPr>
          <w:p w14:paraId="000000E4"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292 Міжнародні економічні відносини</w:t>
            </w:r>
          </w:p>
        </w:tc>
      </w:tr>
      <w:tr w:rsidR="00E2083F" w:rsidRPr="00FA5AA3" w14:paraId="213B464D" w14:textId="77777777">
        <w:trPr>
          <w:trHeight w:val="284"/>
          <w:jc w:val="center"/>
        </w:trPr>
        <w:tc>
          <w:tcPr>
            <w:tcW w:w="10201" w:type="dxa"/>
            <w:gridSpan w:val="3"/>
            <w:shd w:val="clear" w:color="auto" w:fill="FFFFFF"/>
            <w:vAlign w:val="center"/>
          </w:tcPr>
          <w:p w14:paraId="000000E5"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Другий (магістерський) рівень вищої освіти</w:t>
            </w:r>
          </w:p>
        </w:tc>
      </w:tr>
      <w:tr w:rsidR="00E2083F" w:rsidRPr="00FA5AA3" w14:paraId="7A04C658" w14:textId="77777777">
        <w:trPr>
          <w:trHeight w:val="418"/>
          <w:jc w:val="center"/>
        </w:trPr>
        <w:tc>
          <w:tcPr>
            <w:tcW w:w="846" w:type="dxa"/>
            <w:shd w:val="clear" w:color="auto" w:fill="FFFFFF"/>
            <w:vAlign w:val="center"/>
          </w:tcPr>
          <w:p w14:paraId="000000E8"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3544" w:type="dxa"/>
            <w:vMerge w:val="restart"/>
            <w:shd w:val="clear" w:color="auto" w:fill="FFFFFF"/>
            <w:vAlign w:val="center"/>
          </w:tcPr>
          <w:p w14:paraId="000000E9"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01 Освіта/Педагогіка</w:t>
            </w:r>
          </w:p>
        </w:tc>
        <w:tc>
          <w:tcPr>
            <w:tcW w:w="5811" w:type="dxa"/>
            <w:shd w:val="clear" w:color="auto" w:fill="FFFFFF"/>
            <w:vAlign w:val="center"/>
          </w:tcPr>
          <w:p w14:paraId="000000EA"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016 Спеціальна освіта</w:t>
            </w:r>
          </w:p>
        </w:tc>
      </w:tr>
      <w:tr w:rsidR="00E2083F" w:rsidRPr="00FA5AA3" w14:paraId="243A1E06" w14:textId="77777777">
        <w:trPr>
          <w:trHeight w:val="425"/>
          <w:jc w:val="center"/>
        </w:trPr>
        <w:tc>
          <w:tcPr>
            <w:tcW w:w="846" w:type="dxa"/>
            <w:shd w:val="clear" w:color="auto" w:fill="FFFFFF"/>
            <w:vAlign w:val="center"/>
          </w:tcPr>
          <w:p w14:paraId="000000EB"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3544" w:type="dxa"/>
            <w:vMerge/>
            <w:shd w:val="clear" w:color="auto" w:fill="FFFFFF"/>
            <w:vAlign w:val="center"/>
          </w:tcPr>
          <w:p w14:paraId="000000EC"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ED"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017 Фізична культура і спорт</w:t>
            </w:r>
          </w:p>
        </w:tc>
      </w:tr>
      <w:tr w:rsidR="00E2083F" w:rsidRPr="00FA5AA3" w14:paraId="649E8FFD" w14:textId="77777777">
        <w:trPr>
          <w:trHeight w:val="421"/>
          <w:jc w:val="center"/>
        </w:trPr>
        <w:tc>
          <w:tcPr>
            <w:tcW w:w="846" w:type="dxa"/>
            <w:shd w:val="clear" w:color="auto" w:fill="FFFFFF"/>
            <w:vAlign w:val="center"/>
          </w:tcPr>
          <w:p w14:paraId="000000EE"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3544" w:type="dxa"/>
            <w:shd w:val="clear" w:color="auto" w:fill="FFFFFF"/>
            <w:vAlign w:val="center"/>
          </w:tcPr>
          <w:p w14:paraId="000000EF"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02 Культура і мистецтво</w:t>
            </w:r>
          </w:p>
        </w:tc>
        <w:tc>
          <w:tcPr>
            <w:tcW w:w="5811" w:type="dxa"/>
            <w:shd w:val="clear" w:color="auto" w:fill="FFFFFF"/>
            <w:vAlign w:val="center"/>
          </w:tcPr>
          <w:p w14:paraId="000000F0"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022 Дизайн</w:t>
            </w:r>
          </w:p>
        </w:tc>
      </w:tr>
      <w:tr w:rsidR="00E2083F" w:rsidRPr="00FA5AA3" w14:paraId="3206C583" w14:textId="77777777">
        <w:trPr>
          <w:trHeight w:val="421"/>
          <w:jc w:val="center"/>
        </w:trPr>
        <w:tc>
          <w:tcPr>
            <w:tcW w:w="846" w:type="dxa"/>
            <w:shd w:val="clear" w:color="auto" w:fill="FFFFFF"/>
            <w:vAlign w:val="center"/>
          </w:tcPr>
          <w:p w14:paraId="000000F1"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4</w:t>
            </w:r>
          </w:p>
        </w:tc>
        <w:tc>
          <w:tcPr>
            <w:tcW w:w="3544" w:type="dxa"/>
            <w:shd w:val="clear" w:color="auto" w:fill="FFFFFF"/>
            <w:vAlign w:val="center"/>
          </w:tcPr>
          <w:p w14:paraId="000000F2"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03 Гуманітарні науки</w:t>
            </w:r>
          </w:p>
        </w:tc>
        <w:tc>
          <w:tcPr>
            <w:tcW w:w="5811" w:type="dxa"/>
            <w:shd w:val="clear" w:color="auto" w:fill="FFFFFF"/>
            <w:vAlign w:val="center"/>
          </w:tcPr>
          <w:p w14:paraId="000000F3"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035 Філологія</w:t>
            </w:r>
          </w:p>
        </w:tc>
      </w:tr>
      <w:tr w:rsidR="00E2083F" w:rsidRPr="00FA5AA3" w14:paraId="48D3FBF2" w14:textId="77777777">
        <w:trPr>
          <w:trHeight w:val="432"/>
          <w:jc w:val="center"/>
        </w:trPr>
        <w:tc>
          <w:tcPr>
            <w:tcW w:w="846" w:type="dxa"/>
            <w:shd w:val="clear" w:color="auto" w:fill="FFFFFF"/>
            <w:vAlign w:val="center"/>
          </w:tcPr>
          <w:p w14:paraId="000000F4"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3544" w:type="dxa"/>
            <w:vMerge w:val="restart"/>
            <w:shd w:val="clear" w:color="auto" w:fill="FFFFFF"/>
            <w:vAlign w:val="center"/>
          </w:tcPr>
          <w:p w14:paraId="000000F5"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05 Соціальні та поведінкові науки</w:t>
            </w:r>
          </w:p>
        </w:tc>
        <w:tc>
          <w:tcPr>
            <w:tcW w:w="5811" w:type="dxa"/>
            <w:shd w:val="clear" w:color="auto" w:fill="FFFFFF"/>
            <w:vAlign w:val="center"/>
          </w:tcPr>
          <w:p w14:paraId="000000F6"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051 Економіка</w:t>
            </w:r>
          </w:p>
        </w:tc>
      </w:tr>
      <w:tr w:rsidR="00E2083F" w:rsidRPr="00FA5AA3" w14:paraId="07754617" w14:textId="77777777">
        <w:trPr>
          <w:trHeight w:val="439"/>
          <w:jc w:val="center"/>
        </w:trPr>
        <w:tc>
          <w:tcPr>
            <w:tcW w:w="846" w:type="dxa"/>
            <w:shd w:val="clear" w:color="auto" w:fill="FFFFFF"/>
            <w:vAlign w:val="center"/>
          </w:tcPr>
          <w:p w14:paraId="000000F7"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3544" w:type="dxa"/>
            <w:vMerge/>
            <w:shd w:val="clear" w:color="auto" w:fill="FFFFFF"/>
            <w:vAlign w:val="center"/>
          </w:tcPr>
          <w:p w14:paraId="000000F8"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F9"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052 Політологія</w:t>
            </w:r>
          </w:p>
        </w:tc>
      </w:tr>
      <w:tr w:rsidR="00E2083F" w:rsidRPr="00FA5AA3" w14:paraId="390E854C" w14:textId="77777777">
        <w:trPr>
          <w:trHeight w:val="421"/>
          <w:jc w:val="center"/>
        </w:trPr>
        <w:tc>
          <w:tcPr>
            <w:tcW w:w="846" w:type="dxa"/>
            <w:shd w:val="clear" w:color="auto" w:fill="FFFFFF"/>
            <w:vAlign w:val="center"/>
          </w:tcPr>
          <w:p w14:paraId="000000FA"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3544" w:type="dxa"/>
            <w:vMerge/>
            <w:shd w:val="clear" w:color="auto" w:fill="FFFFFF"/>
            <w:vAlign w:val="center"/>
          </w:tcPr>
          <w:p w14:paraId="000000FB"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FC"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053 Психологія</w:t>
            </w:r>
          </w:p>
        </w:tc>
      </w:tr>
      <w:tr w:rsidR="00E2083F" w:rsidRPr="00FA5AA3" w14:paraId="7D1C7D23" w14:textId="77777777">
        <w:trPr>
          <w:trHeight w:val="439"/>
          <w:jc w:val="center"/>
        </w:trPr>
        <w:tc>
          <w:tcPr>
            <w:tcW w:w="846" w:type="dxa"/>
            <w:shd w:val="clear" w:color="auto" w:fill="FFFFFF"/>
            <w:vAlign w:val="center"/>
          </w:tcPr>
          <w:p w14:paraId="000000FD"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c>
          <w:tcPr>
            <w:tcW w:w="3544" w:type="dxa"/>
            <w:vMerge/>
            <w:shd w:val="clear" w:color="auto" w:fill="FFFFFF"/>
            <w:vAlign w:val="center"/>
          </w:tcPr>
          <w:p w14:paraId="000000FE"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0FF"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054 Соціологія</w:t>
            </w:r>
          </w:p>
        </w:tc>
      </w:tr>
      <w:tr w:rsidR="00E2083F" w:rsidRPr="00FA5AA3" w14:paraId="48F9A153" w14:textId="77777777">
        <w:trPr>
          <w:trHeight w:val="439"/>
          <w:jc w:val="center"/>
        </w:trPr>
        <w:tc>
          <w:tcPr>
            <w:tcW w:w="846" w:type="dxa"/>
            <w:shd w:val="clear" w:color="auto" w:fill="FFFFFF"/>
            <w:vAlign w:val="center"/>
          </w:tcPr>
          <w:p w14:paraId="00000100"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3544" w:type="dxa"/>
            <w:shd w:val="clear" w:color="auto" w:fill="FFFFFF"/>
            <w:vAlign w:val="center"/>
          </w:tcPr>
          <w:p w14:paraId="00000101"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06 Журналістика</w:t>
            </w:r>
          </w:p>
        </w:tc>
        <w:tc>
          <w:tcPr>
            <w:tcW w:w="5811" w:type="dxa"/>
            <w:shd w:val="clear" w:color="auto" w:fill="FFFFFF"/>
            <w:vAlign w:val="center"/>
          </w:tcPr>
          <w:p w14:paraId="00000102"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061 Журналістика</w:t>
            </w:r>
          </w:p>
        </w:tc>
      </w:tr>
      <w:tr w:rsidR="00E2083F" w:rsidRPr="00FA5AA3" w14:paraId="2BAEBF80" w14:textId="77777777">
        <w:trPr>
          <w:trHeight w:val="425"/>
          <w:jc w:val="center"/>
        </w:trPr>
        <w:tc>
          <w:tcPr>
            <w:tcW w:w="846" w:type="dxa"/>
            <w:shd w:val="clear" w:color="auto" w:fill="FFFFFF"/>
            <w:vAlign w:val="center"/>
          </w:tcPr>
          <w:p w14:paraId="00000103"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c>
          <w:tcPr>
            <w:tcW w:w="3544" w:type="dxa"/>
            <w:vMerge w:val="restart"/>
            <w:shd w:val="clear" w:color="auto" w:fill="FFFFFF"/>
            <w:vAlign w:val="center"/>
          </w:tcPr>
          <w:p w14:paraId="00000104"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07 Управління та адміністрування</w:t>
            </w:r>
          </w:p>
        </w:tc>
        <w:tc>
          <w:tcPr>
            <w:tcW w:w="5811" w:type="dxa"/>
            <w:shd w:val="clear" w:color="auto" w:fill="FFFFFF"/>
            <w:vAlign w:val="center"/>
          </w:tcPr>
          <w:p w14:paraId="00000105"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071 Облік і оподаткування</w:t>
            </w:r>
          </w:p>
        </w:tc>
      </w:tr>
      <w:tr w:rsidR="00E2083F" w:rsidRPr="00FA5AA3" w14:paraId="69F55CE0" w14:textId="77777777">
        <w:trPr>
          <w:trHeight w:val="418"/>
          <w:jc w:val="center"/>
        </w:trPr>
        <w:tc>
          <w:tcPr>
            <w:tcW w:w="846" w:type="dxa"/>
            <w:shd w:val="clear" w:color="auto" w:fill="FFFFFF"/>
            <w:vAlign w:val="center"/>
          </w:tcPr>
          <w:p w14:paraId="00000106"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11</w:t>
            </w:r>
          </w:p>
        </w:tc>
        <w:tc>
          <w:tcPr>
            <w:tcW w:w="3544" w:type="dxa"/>
            <w:vMerge/>
            <w:shd w:val="clear" w:color="auto" w:fill="FFFFFF"/>
            <w:vAlign w:val="center"/>
          </w:tcPr>
          <w:p w14:paraId="00000107"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08"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072 Фінанси, банківська справа, страхування та фондовий ринок</w:t>
            </w:r>
          </w:p>
        </w:tc>
      </w:tr>
      <w:tr w:rsidR="00E2083F" w:rsidRPr="00FA5AA3" w14:paraId="04F8F33E" w14:textId="77777777">
        <w:trPr>
          <w:trHeight w:val="425"/>
          <w:jc w:val="center"/>
        </w:trPr>
        <w:tc>
          <w:tcPr>
            <w:tcW w:w="846" w:type="dxa"/>
            <w:shd w:val="clear" w:color="auto" w:fill="FFFFFF"/>
            <w:vAlign w:val="center"/>
          </w:tcPr>
          <w:p w14:paraId="00000109"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w:t>
            </w:r>
          </w:p>
        </w:tc>
        <w:tc>
          <w:tcPr>
            <w:tcW w:w="3544" w:type="dxa"/>
            <w:vMerge/>
            <w:shd w:val="clear" w:color="auto" w:fill="FFFFFF"/>
            <w:vAlign w:val="center"/>
          </w:tcPr>
          <w:p w14:paraId="0000010A"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0B"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073 Менеджмент</w:t>
            </w:r>
          </w:p>
        </w:tc>
      </w:tr>
      <w:tr w:rsidR="00E2083F" w:rsidRPr="00FA5AA3" w14:paraId="5D983A48" w14:textId="77777777">
        <w:trPr>
          <w:trHeight w:val="418"/>
          <w:jc w:val="center"/>
        </w:trPr>
        <w:tc>
          <w:tcPr>
            <w:tcW w:w="846" w:type="dxa"/>
            <w:shd w:val="clear" w:color="auto" w:fill="FFFFFF"/>
            <w:vAlign w:val="center"/>
          </w:tcPr>
          <w:p w14:paraId="0000010C"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w:t>
            </w:r>
          </w:p>
        </w:tc>
        <w:tc>
          <w:tcPr>
            <w:tcW w:w="3544" w:type="dxa"/>
            <w:vMerge/>
            <w:shd w:val="clear" w:color="auto" w:fill="FFFFFF"/>
            <w:vAlign w:val="center"/>
          </w:tcPr>
          <w:p w14:paraId="0000010D"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0E"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075 Маркетинг</w:t>
            </w:r>
          </w:p>
        </w:tc>
      </w:tr>
      <w:tr w:rsidR="00E2083F" w:rsidRPr="00FA5AA3" w14:paraId="3400D52B" w14:textId="77777777">
        <w:trPr>
          <w:trHeight w:val="554"/>
          <w:jc w:val="center"/>
        </w:trPr>
        <w:tc>
          <w:tcPr>
            <w:tcW w:w="846" w:type="dxa"/>
            <w:shd w:val="clear" w:color="auto" w:fill="FFFFFF"/>
            <w:vAlign w:val="center"/>
          </w:tcPr>
          <w:p w14:paraId="0000010F"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w:t>
            </w:r>
          </w:p>
        </w:tc>
        <w:tc>
          <w:tcPr>
            <w:tcW w:w="3544" w:type="dxa"/>
            <w:vMerge/>
            <w:shd w:val="clear" w:color="auto" w:fill="FFFFFF"/>
            <w:vAlign w:val="center"/>
          </w:tcPr>
          <w:p w14:paraId="00000110"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11"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076 Підприємництво та торгівля </w:t>
            </w:r>
          </w:p>
        </w:tc>
      </w:tr>
      <w:tr w:rsidR="00E2083F" w:rsidRPr="00FA5AA3" w14:paraId="1EFE9383" w14:textId="77777777">
        <w:trPr>
          <w:trHeight w:val="299"/>
          <w:jc w:val="center"/>
        </w:trPr>
        <w:tc>
          <w:tcPr>
            <w:tcW w:w="846" w:type="dxa"/>
            <w:shd w:val="clear" w:color="auto" w:fill="FFFFFF"/>
            <w:vAlign w:val="center"/>
          </w:tcPr>
          <w:p w14:paraId="00000112"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15</w:t>
            </w:r>
          </w:p>
        </w:tc>
        <w:tc>
          <w:tcPr>
            <w:tcW w:w="3544" w:type="dxa"/>
            <w:shd w:val="clear" w:color="auto" w:fill="FFFFFF"/>
            <w:vAlign w:val="center"/>
          </w:tcPr>
          <w:p w14:paraId="00000113"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08 Право</w:t>
            </w:r>
          </w:p>
        </w:tc>
        <w:tc>
          <w:tcPr>
            <w:tcW w:w="5811" w:type="dxa"/>
            <w:shd w:val="clear" w:color="auto" w:fill="FFFFFF"/>
            <w:vAlign w:val="center"/>
          </w:tcPr>
          <w:p w14:paraId="00000114"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081 Право</w:t>
            </w:r>
          </w:p>
        </w:tc>
      </w:tr>
      <w:tr w:rsidR="00E2083F" w:rsidRPr="00FA5AA3" w14:paraId="276DC79B" w14:textId="77777777">
        <w:trPr>
          <w:trHeight w:val="425"/>
          <w:jc w:val="center"/>
        </w:trPr>
        <w:tc>
          <w:tcPr>
            <w:tcW w:w="846" w:type="dxa"/>
            <w:shd w:val="clear" w:color="auto" w:fill="FFFFFF"/>
            <w:vAlign w:val="center"/>
          </w:tcPr>
          <w:p w14:paraId="00000115"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16</w:t>
            </w:r>
          </w:p>
        </w:tc>
        <w:tc>
          <w:tcPr>
            <w:tcW w:w="3544" w:type="dxa"/>
            <w:vMerge w:val="restart"/>
            <w:shd w:val="clear" w:color="auto" w:fill="FFFFFF"/>
            <w:vAlign w:val="center"/>
          </w:tcPr>
          <w:p w14:paraId="00000116"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12 Інформаційні технології</w:t>
            </w:r>
          </w:p>
        </w:tc>
        <w:tc>
          <w:tcPr>
            <w:tcW w:w="5811" w:type="dxa"/>
            <w:shd w:val="clear" w:color="auto" w:fill="FFFFFF"/>
            <w:vAlign w:val="center"/>
          </w:tcPr>
          <w:p w14:paraId="00000117"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121 Інженерія програмного забезпечення</w:t>
            </w:r>
          </w:p>
        </w:tc>
      </w:tr>
      <w:tr w:rsidR="00E2083F" w:rsidRPr="00FA5AA3" w14:paraId="398F55EF" w14:textId="77777777">
        <w:trPr>
          <w:trHeight w:val="418"/>
          <w:jc w:val="center"/>
        </w:trPr>
        <w:tc>
          <w:tcPr>
            <w:tcW w:w="846" w:type="dxa"/>
            <w:shd w:val="clear" w:color="auto" w:fill="FFFFFF"/>
            <w:vAlign w:val="center"/>
          </w:tcPr>
          <w:p w14:paraId="00000118"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w:t>
            </w:r>
          </w:p>
        </w:tc>
        <w:tc>
          <w:tcPr>
            <w:tcW w:w="3544" w:type="dxa"/>
            <w:vMerge/>
            <w:shd w:val="clear" w:color="auto" w:fill="FFFFFF"/>
            <w:vAlign w:val="center"/>
          </w:tcPr>
          <w:p w14:paraId="00000119"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1A"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122 Комп’ютерні науки</w:t>
            </w:r>
          </w:p>
        </w:tc>
      </w:tr>
      <w:tr w:rsidR="00E2083F" w:rsidRPr="00FA5AA3" w14:paraId="4AE07662" w14:textId="77777777">
        <w:trPr>
          <w:trHeight w:val="421"/>
          <w:jc w:val="center"/>
        </w:trPr>
        <w:tc>
          <w:tcPr>
            <w:tcW w:w="846" w:type="dxa"/>
            <w:shd w:val="clear" w:color="auto" w:fill="FFFFFF"/>
            <w:vAlign w:val="center"/>
          </w:tcPr>
          <w:p w14:paraId="0000011B"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18</w:t>
            </w:r>
          </w:p>
        </w:tc>
        <w:tc>
          <w:tcPr>
            <w:tcW w:w="3544" w:type="dxa"/>
            <w:vMerge/>
            <w:shd w:val="clear" w:color="auto" w:fill="FFFFFF"/>
            <w:vAlign w:val="center"/>
          </w:tcPr>
          <w:p w14:paraId="0000011C"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1D"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123 Комп’ютерна інженерія</w:t>
            </w:r>
          </w:p>
        </w:tc>
      </w:tr>
      <w:tr w:rsidR="00E2083F" w:rsidRPr="00FA5AA3" w14:paraId="202A6F29" w14:textId="77777777">
        <w:trPr>
          <w:trHeight w:val="425"/>
          <w:jc w:val="center"/>
        </w:trPr>
        <w:tc>
          <w:tcPr>
            <w:tcW w:w="846" w:type="dxa"/>
            <w:shd w:val="clear" w:color="auto" w:fill="FFFFFF"/>
            <w:vAlign w:val="center"/>
          </w:tcPr>
          <w:p w14:paraId="0000011E"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w:t>
            </w:r>
          </w:p>
        </w:tc>
        <w:tc>
          <w:tcPr>
            <w:tcW w:w="3544" w:type="dxa"/>
            <w:vMerge/>
            <w:shd w:val="clear" w:color="auto" w:fill="FFFFFF"/>
            <w:vAlign w:val="center"/>
          </w:tcPr>
          <w:p w14:paraId="0000011F"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20"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124 Системний аналіз</w:t>
            </w:r>
          </w:p>
        </w:tc>
      </w:tr>
      <w:tr w:rsidR="00E2083F" w:rsidRPr="00FA5AA3" w14:paraId="16F73E68" w14:textId="77777777">
        <w:trPr>
          <w:trHeight w:val="418"/>
          <w:jc w:val="center"/>
        </w:trPr>
        <w:tc>
          <w:tcPr>
            <w:tcW w:w="846" w:type="dxa"/>
            <w:shd w:val="clear" w:color="auto" w:fill="FFFFFF"/>
            <w:vAlign w:val="center"/>
          </w:tcPr>
          <w:p w14:paraId="00000121"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20</w:t>
            </w:r>
          </w:p>
        </w:tc>
        <w:tc>
          <w:tcPr>
            <w:tcW w:w="3544" w:type="dxa"/>
            <w:vMerge/>
            <w:shd w:val="clear" w:color="auto" w:fill="FFFFFF"/>
            <w:vAlign w:val="center"/>
          </w:tcPr>
          <w:p w14:paraId="00000122"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23"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125 Кібербезпека та захист інформації</w:t>
            </w:r>
          </w:p>
        </w:tc>
      </w:tr>
      <w:tr w:rsidR="00E2083F" w:rsidRPr="00FA5AA3" w14:paraId="2621CC56" w14:textId="77777777">
        <w:trPr>
          <w:trHeight w:val="418"/>
          <w:jc w:val="center"/>
        </w:trPr>
        <w:tc>
          <w:tcPr>
            <w:tcW w:w="846" w:type="dxa"/>
            <w:shd w:val="clear" w:color="auto" w:fill="FFFFFF"/>
            <w:vAlign w:val="center"/>
          </w:tcPr>
          <w:p w14:paraId="00000124"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21</w:t>
            </w:r>
          </w:p>
        </w:tc>
        <w:tc>
          <w:tcPr>
            <w:tcW w:w="3544" w:type="dxa"/>
            <w:vMerge w:val="restart"/>
            <w:shd w:val="clear" w:color="auto" w:fill="FFFFFF"/>
            <w:vAlign w:val="center"/>
          </w:tcPr>
          <w:p w14:paraId="00000125"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13 Механічна інженерія</w:t>
            </w:r>
          </w:p>
        </w:tc>
        <w:tc>
          <w:tcPr>
            <w:tcW w:w="5811" w:type="dxa"/>
            <w:shd w:val="clear" w:color="auto" w:fill="FFFFFF"/>
            <w:vAlign w:val="center"/>
          </w:tcPr>
          <w:p w14:paraId="00000126"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131 Прикладна механіка</w:t>
            </w:r>
          </w:p>
        </w:tc>
      </w:tr>
      <w:tr w:rsidR="00E2083F" w:rsidRPr="00FA5AA3" w14:paraId="79A8CDB0" w14:textId="77777777">
        <w:trPr>
          <w:trHeight w:val="425"/>
          <w:jc w:val="center"/>
        </w:trPr>
        <w:tc>
          <w:tcPr>
            <w:tcW w:w="846" w:type="dxa"/>
            <w:shd w:val="clear" w:color="auto" w:fill="FFFFFF"/>
            <w:vAlign w:val="center"/>
          </w:tcPr>
          <w:p w14:paraId="00000127"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22</w:t>
            </w:r>
          </w:p>
        </w:tc>
        <w:tc>
          <w:tcPr>
            <w:tcW w:w="3544" w:type="dxa"/>
            <w:vMerge/>
            <w:shd w:val="clear" w:color="auto" w:fill="FFFFFF"/>
            <w:vAlign w:val="center"/>
          </w:tcPr>
          <w:p w14:paraId="00000128"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29"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132 Матеріалознавство</w:t>
            </w:r>
          </w:p>
        </w:tc>
      </w:tr>
      <w:tr w:rsidR="00E2083F" w:rsidRPr="00FA5AA3" w14:paraId="5BE7DFF5" w14:textId="77777777">
        <w:trPr>
          <w:trHeight w:val="425"/>
          <w:jc w:val="center"/>
        </w:trPr>
        <w:tc>
          <w:tcPr>
            <w:tcW w:w="846" w:type="dxa"/>
            <w:shd w:val="clear" w:color="auto" w:fill="FFFFFF"/>
            <w:vAlign w:val="center"/>
          </w:tcPr>
          <w:p w14:paraId="0000012A"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23</w:t>
            </w:r>
          </w:p>
        </w:tc>
        <w:tc>
          <w:tcPr>
            <w:tcW w:w="3544" w:type="dxa"/>
            <w:vMerge/>
            <w:shd w:val="clear" w:color="auto" w:fill="FFFFFF"/>
            <w:vAlign w:val="center"/>
          </w:tcPr>
          <w:p w14:paraId="0000012B"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2C"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133 Галузеве машинобудування</w:t>
            </w:r>
          </w:p>
        </w:tc>
      </w:tr>
      <w:tr w:rsidR="00E2083F" w:rsidRPr="00FA5AA3" w14:paraId="6987A021" w14:textId="77777777">
        <w:trPr>
          <w:trHeight w:val="421"/>
          <w:jc w:val="center"/>
        </w:trPr>
        <w:tc>
          <w:tcPr>
            <w:tcW w:w="846" w:type="dxa"/>
            <w:shd w:val="clear" w:color="auto" w:fill="FFFFFF"/>
            <w:vAlign w:val="center"/>
          </w:tcPr>
          <w:p w14:paraId="0000012D"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24</w:t>
            </w:r>
          </w:p>
        </w:tc>
        <w:tc>
          <w:tcPr>
            <w:tcW w:w="3544" w:type="dxa"/>
            <w:vMerge/>
            <w:shd w:val="clear" w:color="auto" w:fill="FFFFFF"/>
            <w:vAlign w:val="center"/>
          </w:tcPr>
          <w:p w14:paraId="0000012E"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2F"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134 Авіаційна та ракетно-космічна техніка</w:t>
            </w:r>
          </w:p>
        </w:tc>
      </w:tr>
      <w:tr w:rsidR="00E2083F" w:rsidRPr="00FA5AA3" w14:paraId="131701EF" w14:textId="77777777">
        <w:trPr>
          <w:trHeight w:val="425"/>
          <w:jc w:val="center"/>
        </w:trPr>
        <w:tc>
          <w:tcPr>
            <w:tcW w:w="846" w:type="dxa"/>
            <w:shd w:val="clear" w:color="auto" w:fill="FFFFFF"/>
            <w:vAlign w:val="center"/>
          </w:tcPr>
          <w:p w14:paraId="00000130"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25</w:t>
            </w:r>
          </w:p>
        </w:tc>
        <w:tc>
          <w:tcPr>
            <w:tcW w:w="3544" w:type="dxa"/>
            <w:vMerge/>
            <w:shd w:val="clear" w:color="auto" w:fill="FFFFFF"/>
            <w:vAlign w:val="center"/>
          </w:tcPr>
          <w:p w14:paraId="00000131"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32"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136 Металургія</w:t>
            </w:r>
          </w:p>
        </w:tc>
      </w:tr>
      <w:tr w:rsidR="00E2083F" w:rsidRPr="00FA5AA3" w14:paraId="74B1EF89" w14:textId="77777777">
        <w:trPr>
          <w:trHeight w:val="558"/>
          <w:jc w:val="center"/>
        </w:trPr>
        <w:tc>
          <w:tcPr>
            <w:tcW w:w="846" w:type="dxa"/>
            <w:shd w:val="clear" w:color="auto" w:fill="FFFFFF"/>
            <w:vAlign w:val="center"/>
          </w:tcPr>
          <w:p w14:paraId="00000133"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26</w:t>
            </w:r>
          </w:p>
        </w:tc>
        <w:tc>
          <w:tcPr>
            <w:tcW w:w="3544" w:type="dxa"/>
            <w:shd w:val="clear" w:color="auto" w:fill="FFFFFF"/>
            <w:vAlign w:val="center"/>
          </w:tcPr>
          <w:p w14:paraId="00000134"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14 Електрична інженерія</w:t>
            </w:r>
          </w:p>
        </w:tc>
        <w:tc>
          <w:tcPr>
            <w:tcW w:w="5811" w:type="dxa"/>
            <w:shd w:val="clear" w:color="auto" w:fill="FFFFFF"/>
            <w:vAlign w:val="center"/>
          </w:tcPr>
          <w:p w14:paraId="00000135"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141 Електроенергетика, електротехніка та електромеханіка</w:t>
            </w:r>
          </w:p>
        </w:tc>
      </w:tr>
      <w:tr w:rsidR="00E2083F" w:rsidRPr="00FA5AA3" w14:paraId="693F4012" w14:textId="77777777">
        <w:trPr>
          <w:trHeight w:val="561"/>
          <w:jc w:val="center"/>
        </w:trPr>
        <w:tc>
          <w:tcPr>
            <w:tcW w:w="846" w:type="dxa"/>
            <w:shd w:val="clear" w:color="auto" w:fill="FFFFFF"/>
            <w:vAlign w:val="center"/>
          </w:tcPr>
          <w:p w14:paraId="00000136"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27</w:t>
            </w:r>
          </w:p>
        </w:tc>
        <w:tc>
          <w:tcPr>
            <w:tcW w:w="3544" w:type="dxa"/>
            <w:vMerge w:val="restart"/>
            <w:shd w:val="clear" w:color="auto" w:fill="FFFFFF"/>
            <w:vAlign w:val="center"/>
          </w:tcPr>
          <w:p w14:paraId="00000137"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17 Електроніка, автоматизація та електронні комунікації</w:t>
            </w:r>
          </w:p>
        </w:tc>
        <w:tc>
          <w:tcPr>
            <w:tcW w:w="5811" w:type="dxa"/>
            <w:shd w:val="clear" w:color="auto" w:fill="FFFFFF"/>
            <w:tcMar>
              <w:top w:w="100" w:type="dxa"/>
              <w:left w:w="120" w:type="dxa"/>
              <w:bottom w:w="100" w:type="dxa"/>
              <w:right w:w="120" w:type="dxa"/>
            </w:tcMar>
          </w:tcPr>
          <w:p w14:paraId="00000138"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172 Електронні комунікації та радіотехніка</w:t>
            </w:r>
          </w:p>
        </w:tc>
      </w:tr>
      <w:tr w:rsidR="00E2083F" w:rsidRPr="00FA5AA3" w14:paraId="3A89E28F" w14:textId="77777777">
        <w:trPr>
          <w:trHeight w:val="558"/>
          <w:jc w:val="center"/>
        </w:trPr>
        <w:tc>
          <w:tcPr>
            <w:tcW w:w="846" w:type="dxa"/>
            <w:shd w:val="clear" w:color="auto" w:fill="FFFFFF"/>
            <w:vAlign w:val="center"/>
          </w:tcPr>
          <w:p w14:paraId="00000139"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28</w:t>
            </w:r>
          </w:p>
        </w:tc>
        <w:tc>
          <w:tcPr>
            <w:tcW w:w="3544" w:type="dxa"/>
            <w:vMerge/>
            <w:shd w:val="clear" w:color="auto" w:fill="FFFFFF"/>
            <w:vAlign w:val="center"/>
          </w:tcPr>
          <w:p w14:paraId="0000013A"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vMerge w:val="restart"/>
            <w:shd w:val="clear" w:color="auto" w:fill="FFFFFF"/>
            <w:tcMar>
              <w:top w:w="100" w:type="dxa"/>
              <w:left w:w="120" w:type="dxa"/>
              <w:bottom w:w="100" w:type="dxa"/>
              <w:right w:w="120" w:type="dxa"/>
            </w:tcMar>
          </w:tcPr>
          <w:p w14:paraId="0000013B"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174 Автоматизація, комп’ютерно-інтегровані технології та робототехніка</w:t>
            </w:r>
          </w:p>
        </w:tc>
      </w:tr>
      <w:tr w:rsidR="00E2083F" w:rsidRPr="00FA5AA3" w14:paraId="56C550A1" w14:textId="77777777">
        <w:trPr>
          <w:trHeight w:val="440"/>
          <w:jc w:val="center"/>
        </w:trPr>
        <w:tc>
          <w:tcPr>
            <w:tcW w:w="846" w:type="dxa"/>
            <w:shd w:val="clear" w:color="auto" w:fill="FFFFFF"/>
            <w:vAlign w:val="center"/>
          </w:tcPr>
          <w:p w14:paraId="0000013C"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29</w:t>
            </w:r>
          </w:p>
        </w:tc>
        <w:tc>
          <w:tcPr>
            <w:tcW w:w="3544" w:type="dxa"/>
            <w:vMerge/>
            <w:shd w:val="clear" w:color="auto" w:fill="FFFFFF"/>
            <w:vAlign w:val="center"/>
          </w:tcPr>
          <w:p w14:paraId="0000013D"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vMerge/>
            <w:shd w:val="clear" w:color="auto" w:fill="FFFFFF"/>
            <w:tcMar>
              <w:top w:w="100" w:type="dxa"/>
              <w:left w:w="120" w:type="dxa"/>
              <w:bottom w:w="100" w:type="dxa"/>
              <w:right w:w="120" w:type="dxa"/>
            </w:tcMar>
          </w:tcPr>
          <w:p w14:paraId="0000013E" w14:textId="77777777" w:rsidR="001009E5" w:rsidRPr="00FA5AA3" w:rsidRDefault="001009E5">
            <w:pPr>
              <w:pBdr>
                <w:top w:val="nil"/>
                <w:left w:val="nil"/>
                <w:bottom w:val="nil"/>
                <w:right w:val="nil"/>
                <w:between w:val="nil"/>
              </w:pBdr>
              <w:spacing w:before="0" w:line="240" w:lineRule="auto"/>
              <w:ind w:right="170"/>
              <w:rPr>
                <w:rFonts w:ascii="Times New Roman" w:eastAsia="Arial" w:hAnsi="Times New Roman" w:cs="Times New Roman"/>
                <w:sz w:val="28"/>
                <w:szCs w:val="28"/>
              </w:rPr>
            </w:pPr>
          </w:p>
        </w:tc>
      </w:tr>
      <w:tr w:rsidR="00E2083F" w:rsidRPr="00FA5AA3" w14:paraId="6AB311AB" w14:textId="77777777">
        <w:trPr>
          <w:trHeight w:val="967"/>
          <w:jc w:val="center"/>
        </w:trPr>
        <w:tc>
          <w:tcPr>
            <w:tcW w:w="846" w:type="dxa"/>
            <w:shd w:val="clear" w:color="auto" w:fill="FFFFFF"/>
            <w:vAlign w:val="center"/>
          </w:tcPr>
          <w:p w14:paraId="0000013F"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30</w:t>
            </w:r>
          </w:p>
        </w:tc>
        <w:tc>
          <w:tcPr>
            <w:tcW w:w="3544" w:type="dxa"/>
            <w:vMerge/>
            <w:shd w:val="clear" w:color="auto" w:fill="FFFFFF"/>
            <w:vAlign w:val="center"/>
          </w:tcPr>
          <w:p w14:paraId="00000140"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tcMar>
              <w:top w:w="100" w:type="dxa"/>
              <w:left w:w="120" w:type="dxa"/>
              <w:bottom w:w="100" w:type="dxa"/>
              <w:right w:w="120" w:type="dxa"/>
            </w:tcMar>
          </w:tcPr>
          <w:p w14:paraId="00000141"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176 Мікро- та наносистемна техніка</w:t>
            </w:r>
          </w:p>
        </w:tc>
      </w:tr>
      <w:tr w:rsidR="00E2083F" w:rsidRPr="00FA5AA3" w14:paraId="72B9BD83" w14:textId="77777777">
        <w:trPr>
          <w:trHeight w:val="421"/>
          <w:jc w:val="center"/>
        </w:trPr>
        <w:tc>
          <w:tcPr>
            <w:tcW w:w="846" w:type="dxa"/>
            <w:shd w:val="clear" w:color="auto" w:fill="FFFFFF"/>
            <w:vAlign w:val="center"/>
          </w:tcPr>
          <w:p w14:paraId="00000142"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31</w:t>
            </w:r>
          </w:p>
        </w:tc>
        <w:tc>
          <w:tcPr>
            <w:tcW w:w="3544" w:type="dxa"/>
            <w:vMerge w:val="restart"/>
            <w:shd w:val="clear" w:color="auto" w:fill="FFFFFF"/>
            <w:vAlign w:val="center"/>
          </w:tcPr>
          <w:p w14:paraId="00000143"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19 Архітектура та будівництво</w:t>
            </w:r>
          </w:p>
        </w:tc>
        <w:tc>
          <w:tcPr>
            <w:tcW w:w="5811" w:type="dxa"/>
            <w:shd w:val="clear" w:color="auto" w:fill="FFFFFF"/>
            <w:vAlign w:val="center"/>
          </w:tcPr>
          <w:p w14:paraId="00000144"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191 Архітектура та містобудування</w:t>
            </w:r>
          </w:p>
        </w:tc>
      </w:tr>
      <w:tr w:rsidR="00E2083F" w:rsidRPr="00FA5AA3" w14:paraId="5AA8361C" w14:textId="77777777">
        <w:trPr>
          <w:trHeight w:val="425"/>
          <w:jc w:val="center"/>
        </w:trPr>
        <w:tc>
          <w:tcPr>
            <w:tcW w:w="846" w:type="dxa"/>
            <w:shd w:val="clear" w:color="auto" w:fill="FFFFFF"/>
            <w:vAlign w:val="center"/>
          </w:tcPr>
          <w:p w14:paraId="00000145"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32</w:t>
            </w:r>
          </w:p>
        </w:tc>
        <w:tc>
          <w:tcPr>
            <w:tcW w:w="3544" w:type="dxa"/>
            <w:vMerge/>
            <w:shd w:val="clear" w:color="auto" w:fill="FFFFFF"/>
            <w:vAlign w:val="center"/>
          </w:tcPr>
          <w:p w14:paraId="00000146"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47"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192 Будівництво та цивільна інженерія</w:t>
            </w:r>
          </w:p>
        </w:tc>
      </w:tr>
      <w:tr w:rsidR="00E2083F" w:rsidRPr="00FA5AA3" w14:paraId="0230C331" w14:textId="77777777">
        <w:trPr>
          <w:trHeight w:val="418"/>
          <w:jc w:val="center"/>
        </w:trPr>
        <w:tc>
          <w:tcPr>
            <w:tcW w:w="846" w:type="dxa"/>
            <w:shd w:val="clear" w:color="auto" w:fill="FFFFFF"/>
            <w:vAlign w:val="center"/>
          </w:tcPr>
          <w:p w14:paraId="00000148"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33</w:t>
            </w:r>
          </w:p>
        </w:tc>
        <w:tc>
          <w:tcPr>
            <w:tcW w:w="3544" w:type="dxa"/>
            <w:shd w:val="clear" w:color="auto" w:fill="FFFFFF"/>
            <w:vAlign w:val="center"/>
          </w:tcPr>
          <w:p w14:paraId="00000149"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22 Охорона здоров’я</w:t>
            </w:r>
          </w:p>
        </w:tc>
        <w:tc>
          <w:tcPr>
            <w:tcW w:w="5811" w:type="dxa"/>
            <w:shd w:val="clear" w:color="auto" w:fill="FFFFFF"/>
            <w:vAlign w:val="center"/>
          </w:tcPr>
          <w:p w14:paraId="0000014A"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227 Терапія та реабілітація</w:t>
            </w:r>
          </w:p>
        </w:tc>
      </w:tr>
      <w:tr w:rsidR="00E2083F" w:rsidRPr="00FA5AA3" w14:paraId="23BCDB4F" w14:textId="77777777">
        <w:trPr>
          <w:trHeight w:val="418"/>
          <w:jc w:val="center"/>
        </w:trPr>
        <w:tc>
          <w:tcPr>
            <w:tcW w:w="846" w:type="dxa"/>
            <w:shd w:val="clear" w:color="auto" w:fill="FFFFFF"/>
            <w:vAlign w:val="center"/>
          </w:tcPr>
          <w:p w14:paraId="0000014B"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34</w:t>
            </w:r>
          </w:p>
        </w:tc>
        <w:tc>
          <w:tcPr>
            <w:tcW w:w="3544" w:type="dxa"/>
            <w:vMerge w:val="restart"/>
            <w:shd w:val="clear" w:color="auto" w:fill="FFFFFF"/>
            <w:vAlign w:val="center"/>
          </w:tcPr>
          <w:p w14:paraId="0000014C"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23 Соціальна робота</w:t>
            </w:r>
          </w:p>
        </w:tc>
        <w:tc>
          <w:tcPr>
            <w:tcW w:w="5811" w:type="dxa"/>
            <w:shd w:val="clear" w:color="auto" w:fill="FFFFFF"/>
            <w:vAlign w:val="center"/>
          </w:tcPr>
          <w:p w14:paraId="0000014D"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231 Соціальна робота</w:t>
            </w:r>
          </w:p>
        </w:tc>
      </w:tr>
      <w:tr w:rsidR="00E2083F" w:rsidRPr="00FA5AA3" w14:paraId="1F363B7F" w14:textId="77777777">
        <w:trPr>
          <w:trHeight w:val="337"/>
          <w:jc w:val="center"/>
        </w:trPr>
        <w:tc>
          <w:tcPr>
            <w:tcW w:w="846" w:type="dxa"/>
            <w:shd w:val="clear" w:color="auto" w:fill="FFFFFF"/>
            <w:vAlign w:val="center"/>
          </w:tcPr>
          <w:p w14:paraId="0000014E"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35</w:t>
            </w:r>
          </w:p>
        </w:tc>
        <w:tc>
          <w:tcPr>
            <w:tcW w:w="3544" w:type="dxa"/>
            <w:vMerge/>
            <w:shd w:val="clear" w:color="auto" w:fill="FFFFFF"/>
            <w:vAlign w:val="center"/>
          </w:tcPr>
          <w:p w14:paraId="0000014F"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50"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232 Соціальне забезпечення</w:t>
            </w:r>
          </w:p>
        </w:tc>
      </w:tr>
      <w:tr w:rsidR="00E2083F" w:rsidRPr="00FA5AA3" w14:paraId="7E9540CA" w14:textId="77777777">
        <w:trPr>
          <w:trHeight w:val="421"/>
          <w:jc w:val="center"/>
        </w:trPr>
        <w:tc>
          <w:tcPr>
            <w:tcW w:w="846" w:type="dxa"/>
            <w:shd w:val="clear" w:color="auto" w:fill="FFFFFF"/>
            <w:vAlign w:val="center"/>
          </w:tcPr>
          <w:p w14:paraId="00000151"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36</w:t>
            </w:r>
          </w:p>
        </w:tc>
        <w:tc>
          <w:tcPr>
            <w:tcW w:w="3544" w:type="dxa"/>
            <w:vMerge w:val="restart"/>
            <w:shd w:val="clear" w:color="auto" w:fill="FFFFFF"/>
            <w:vAlign w:val="center"/>
          </w:tcPr>
          <w:p w14:paraId="00000152"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24 Сфера обслуговування</w:t>
            </w:r>
          </w:p>
        </w:tc>
        <w:tc>
          <w:tcPr>
            <w:tcW w:w="5811" w:type="dxa"/>
            <w:shd w:val="clear" w:color="auto" w:fill="FFFFFF"/>
            <w:vAlign w:val="center"/>
          </w:tcPr>
          <w:p w14:paraId="00000153"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241 Готельно-ресторанна справа</w:t>
            </w:r>
          </w:p>
        </w:tc>
      </w:tr>
      <w:tr w:rsidR="00E2083F" w:rsidRPr="00FA5AA3" w14:paraId="3EE3746D" w14:textId="77777777">
        <w:trPr>
          <w:trHeight w:val="421"/>
          <w:jc w:val="center"/>
        </w:trPr>
        <w:tc>
          <w:tcPr>
            <w:tcW w:w="846" w:type="dxa"/>
            <w:shd w:val="clear" w:color="auto" w:fill="FFFFFF"/>
            <w:vAlign w:val="center"/>
          </w:tcPr>
          <w:p w14:paraId="00000154"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37</w:t>
            </w:r>
          </w:p>
        </w:tc>
        <w:tc>
          <w:tcPr>
            <w:tcW w:w="3544" w:type="dxa"/>
            <w:vMerge/>
            <w:shd w:val="clear" w:color="auto" w:fill="FFFFFF"/>
            <w:vAlign w:val="center"/>
          </w:tcPr>
          <w:p w14:paraId="00000155"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56"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242 Туризм і рекреація</w:t>
            </w:r>
          </w:p>
        </w:tc>
      </w:tr>
      <w:tr w:rsidR="00E2083F" w:rsidRPr="00FA5AA3" w14:paraId="36F65AEE" w14:textId="77777777">
        <w:trPr>
          <w:trHeight w:val="436"/>
          <w:jc w:val="center"/>
        </w:trPr>
        <w:tc>
          <w:tcPr>
            <w:tcW w:w="846" w:type="dxa"/>
            <w:shd w:val="clear" w:color="auto" w:fill="FFFFFF"/>
            <w:vAlign w:val="center"/>
          </w:tcPr>
          <w:p w14:paraId="00000157"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38</w:t>
            </w:r>
          </w:p>
        </w:tc>
        <w:tc>
          <w:tcPr>
            <w:tcW w:w="3544" w:type="dxa"/>
            <w:shd w:val="clear" w:color="auto" w:fill="FFFFFF"/>
            <w:vAlign w:val="center"/>
          </w:tcPr>
          <w:p w14:paraId="00000158"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26 Цивільна безпека</w:t>
            </w:r>
          </w:p>
        </w:tc>
        <w:tc>
          <w:tcPr>
            <w:tcW w:w="5811" w:type="dxa"/>
            <w:shd w:val="clear" w:color="auto" w:fill="FFFFFF"/>
            <w:vAlign w:val="center"/>
          </w:tcPr>
          <w:p w14:paraId="00000159"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262 Правоохоронна діяльність</w:t>
            </w:r>
          </w:p>
        </w:tc>
      </w:tr>
      <w:tr w:rsidR="00E2083F" w:rsidRPr="00FA5AA3" w14:paraId="240B346E" w14:textId="77777777">
        <w:trPr>
          <w:trHeight w:val="562"/>
          <w:jc w:val="center"/>
        </w:trPr>
        <w:tc>
          <w:tcPr>
            <w:tcW w:w="846" w:type="dxa"/>
            <w:shd w:val="clear" w:color="auto" w:fill="FFFFFF"/>
            <w:vAlign w:val="center"/>
          </w:tcPr>
          <w:p w14:paraId="0000015A"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39</w:t>
            </w:r>
          </w:p>
        </w:tc>
        <w:tc>
          <w:tcPr>
            <w:tcW w:w="3544" w:type="dxa"/>
            <w:vMerge w:val="restart"/>
            <w:shd w:val="clear" w:color="auto" w:fill="FFFFFF"/>
            <w:vAlign w:val="center"/>
          </w:tcPr>
          <w:p w14:paraId="0000015B"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27 Транспорт</w:t>
            </w:r>
          </w:p>
        </w:tc>
        <w:tc>
          <w:tcPr>
            <w:tcW w:w="5811" w:type="dxa"/>
            <w:shd w:val="clear" w:color="auto" w:fill="FFFFFF"/>
            <w:vAlign w:val="center"/>
          </w:tcPr>
          <w:p w14:paraId="0000015C"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275 Транспортні технології (на автомобільному транспорті)</w:t>
            </w:r>
          </w:p>
        </w:tc>
      </w:tr>
      <w:tr w:rsidR="00E2083F" w:rsidRPr="00FA5AA3" w14:paraId="5CE71CE0" w14:textId="77777777">
        <w:trPr>
          <w:trHeight w:val="626"/>
          <w:jc w:val="center"/>
        </w:trPr>
        <w:tc>
          <w:tcPr>
            <w:tcW w:w="846" w:type="dxa"/>
            <w:shd w:val="clear" w:color="auto" w:fill="FFFFFF"/>
            <w:vAlign w:val="center"/>
          </w:tcPr>
          <w:p w14:paraId="0000015D"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40</w:t>
            </w:r>
          </w:p>
        </w:tc>
        <w:tc>
          <w:tcPr>
            <w:tcW w:w="3544" w:type="dxa"/>
            <w:vMerge/>
            <w:shd w:val="clear" w:color="auto" w:fill="FFFFFF"/>
            <w:vAlign w:val="center"/>
          </w:tcPr>
          <w:p w14:paraId="0000015E"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5F"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275 Транспортні технології (на залізничному транспорті)</w:t>
            </w:r>
          </w:p>
        </w:tc>
      </w:tr>
      <w:tr w:rsidR="00E2083F" w:rsidRPr="00FA5AA3" w14:paraId="294BB111" w14:textId="77777777">
        <w:trPr>
          <w:trHeight w:val="580"/>
          <w:jc w:val="center"/>
        </w:trPr>
        <w:tc>
          <w:tcPr>
            <w:tcW w:w="846" w:type="dxa"/>
            <w:shd w:val="clear" w:color="auto" w:fill="FFFFFF"/>
            <w:vAlign w:val="center"/>
          </w:tcPr>
          <w:p w14:paraId="00000160"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41</w:t>
            </w:r>
          </w:p>
        </w:tc>
        <w:tc>
          <w:tcPr>
            <w:tcW w:w="3544" w:type="dxa"/>
            <w:shd w:val="clear" w:color="auto" w:fill="FFFFFF"/>
            <w:vAlign w:val="center"/>
          </w:tcPr>
          <w:p w14:paraId="00000161"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28 Публічне управління та адміністрування</w:t>
            </w:r>
          </w:p>
        </w:tc>
        <w:tc>
          <w:tcPr>
            <w:tcW w:w="5811" w:type="dxa"/>
            <w:shd w:val="clear" w:color="auto" w:fill="FFFFFF"/>
            <w:vAlign w:val="center"/>
          </w:tcPr>
          <w:p w14:paraId="00000162"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281 Публічне управління та адміністрування</w:t>
            </w:r>
          </w:p>
        </w:tc>
      </w:tr>
      <w:tr w:rsidR="00E2083F" w:rsidRPr="00FA5AA3" w14:paraId="57D49E09" w14:textId="77777777">
        <w:trPr>
          <w:trHeight w:val="432"/>
          <w:jc w:val="center"/>
        </w:trPr>
        <w:tc>
          <w:tcPr>
            <w:tcW w:w="846" w:type="dxa"/>
            <w:shd w:val="clear" w:color="auto" w:fill="FFFFFF"/>
            <w:vAlign w:val="center"/>
          </w:tcPr>
          <w:p w14:paraId="00000163"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42</w:t>
            </w:r>
          </w:p>
        </w:tc>
        <w:tc>
          <w:tcPr>
            <w:tcW w:w="3544" w:type="dxa"/>
            <w:shd w:val="clear" w:color="auto" w:fill="FFFFFF"/>
            <w:vAlign w:val="center"/>
          </w:tcPr>
          <w:p w14:paraId="00000164"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29 Міжнародні відносини</w:t>
            </w:r>
          </w:p>
        </w:tc>
        <w:tc>
          <w:tcPr>
            <w:tcW w:w="5811" w:type="dxa"/>
            <w:shd w:val="clear" w:color="auto" w:fill="FFFFFF"/>
            <w:vAlign w:val="center"/>
          </w:tcPr>
          <w:p w14:paraId="00000165"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292 Міжнародні економічні відносини</w:t>
            </w:r>
          </w:p>
        </w:tc>
      </w:tr>
      <w:tr w:rsidR="00E2083F" w:rsidRPr="00FA5AA3" w14:paraId="12BF9657" w14:textId="77777777">
        <w:trPr>
          <w:trHeight w:val="284"/>
          <w:jc w:val="center"/>
        </w:trPr>
        <w:tc>
          <w:tcPr>
            <w:tcW w:w="10201" w:type="dxa"/>
            <w:gridSpan w:val="3"/>
            <w:shd w:val="clear" w:color="auto" w:fill="FFFFFF"/>
          </w:tcPr>
          <w:p w14:paraId="00000166"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Третій (освітньо-науковий) рівень вищої освіти</w:t>
            </w:r>
          </w:p>
        </w:tc>
      </w:tr>
      <w:tr w:rsidR="00E2083F" w:rsidRPr="00FA5AA3" w14:paraId="5AF73DA1" w14:textId="77777777">
        <w:trPr>
          <w:trHeight w:val="558"/>
          <w:jc w:val="center"/>
        </w:trPr>
        <w:tc>
          <w:tcPr>
            <w:tcW w:w="846" w:type="dxa"/>
            <w:shd w:val="clear" w:color="auto" w:fill="FFFFFF"/>
            <w:vAlign w:val="center"/>
          </w:tcPr>
          <w:p w14:paraId="00000169"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3544" w:type="dxa"/>
            <w:shd w:val="clear" w:color="auto" w:fill="FFFFFF"/>
            <w:vAlign w:val="center"/>
          </w:tcPr>
          <w:p w14:paraId="0000016A"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01 Освіта/педагогіка</w:t>
            </w:r>
          </w:p>
        </w:tc>
        <w:tc>
          <w:tcPr>
            <w:tcW w:w="5811" w:type="dxa"/>
            <w:shd w:val="clear" w:color="auto" w:fill="FFFFFF"/>
            <w:vAlign w:val="center"/>
          </w:tcPr>
          <w:p w14:paraId="0000016B"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011 Освітні, педагогічні науки</w:t>
            </w:r>
          </w:p>
        </w:tc>
      </w:tr>
      <w:tr w:rsidR="00E2083F" w:rsidRPr="00FA5AA3" w14:paraId="5A0421E7" w14:textId="77777777">
        <w:trPr>
          <w:trHeight w:val="558"/>
          <w:jc w:val="center"/>
        </w:trPr>
        <w:tc>
          <w:tcPr>
            <w:tcW w:w="846" w:type="dxa"/>
            <w:shd w:val="clear" w:color="auto" w:fill="FFFFFF"/>
            <w:vAlign w:val="center"/>
          </w:tcPr>
          <w:p w14:paraId="0000016C"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3544" w:type="dxa"/>
            <w:shd w:val="clear" w:color="auto" w:fill="FFFFFF"/>
            <w:vAlign w:val="center"/>
          </w:tcPr>
          <w:p w14:paraId="0000016D" w14:textId="77777777" w:rsidR="001009E5" w:rsidRPr="00FA5AA3" w:rsidRDefault="00BB6981">
            <w:pPr>
              <w:spacing w:before="0"/>
              <w:ind w:left="170" w:right="170" w:firstLine="480"/>
              <w:rPr>
                <w:rFonts w:ascii="Times New Roman" w:eastAsia="Arial" w:hAnsi="Times New Roman" w:cs="Times New Roman"/>
                <w:sz w:val="28"/>
                <w:szCs w:val="28"/>
              </w:rPr>
            </w:pPr>
            <w:r w:rsidRPr="00FA5AA3">
              <w:rPr>
                <w:rFonts w:ascii="Times New Roman" w:eastAsia="Arial" w:hAnsi="Times New Roman" w:cs="Times New Roman"/>
                <w:sz w:val="28"/>
                <w:szCs w:val="28"/>
              </w:rPr>
              <w:t>05 Соціальні та поведінкові науки</w:t>
            </w:r>
          </w:p>
        </w:tc>
        <w:tc>
          <w:tcPr>
            <w:tcW w:w="5811" w:type="dxa"/>
            <w:shd w:val="clear" w:color="auto" w:fill="FFFFFF"/>
            <w:vAlign w:val="center"/>
          </w:tcPr>
          <w:p w14:paraId="0000016E"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051 Економіка</w:t>
            </w:r>
          </w:p>
        </w:tc>
      </w:tr>
      <w:tr w:rsidR="00E2083F" w:rsidRPr="00FA5AA3" w14:paraId="6B9581A4" w14:textId="77777777">
        <w:trPr>
          <w:trHeight w:val="558"/>
          <w:jc w:val="center"/>
        </w:trPr>
        <w:tc>
          <w:tcPr>
            <w:tcW w:w="846" w:type="dxa"/>
            <w:shd w:val="clear" w:color="auto" w:fill="FFFFFF"/>
            <w:vAlign w:val="center"/>
          </w:tcPr>
          <w:p w14:paraId="0000016F"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3544" w:type="dxa"/>
            <w:shd w:val="clear" w:color="auto" w:fill="FFFFFF"/>
            <w:vAlign w:val="center"/>
          </w:tcPr>
          <w:p w14:paraId="00000170" w14:textId="77777777" w:rsidR="001009E5" w:rsidRPr="00FA5AA3" w:rsidRDefault="00BB6981">
            <w:pPr>
              <w:spacing w:before="0"/>
              <w:ind w:left="170" w:right="170" w:firstLine="480"/>
              <w:rPr>
                <w:rFonts w:ascii="Times New Roman" w:eastAsia="Arial" w:hAnsi="Times New Roman" w:cs="Times New Roman"/>
                <w:sz w:val="28"/>
                <w:szCs w:val="28"/>
              </w:rPr>
            </w:pPr>
            <w:r w:rsidRPr="00FA5AA3">
              <w:rPr>
                <w:rFonts w:ascii="Times New Roman" w:eastAsia="Arial" w:hAnsi="Times New Roman" w:cs="Times New Roman"/>
                <w:sz w:val="28"/>
                <w:szCs w:val="28"/>
              </w:rPr>
              <w:t>05 Соціальні та поведінкові науки</w:t>
            </w:r>
          </w:p>
        </w:tc>
        <w:tc>
          <w:tcPr>
            <w:tcW w:w="5811" w:type="dxa"/>
            <w:shd w:val="clear" w:color="auto" w:fill="FFFFFF"/>
            <w:vAlign w:val="center"/>
          </w:tcPr>
          <w:p w14:paraId="00000171"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052 Політологія</w:t>
            </w:r>
          </w:p>
        </w:tc>
      </w:tr>
      <w:tr w:rsidR="00E2083F" w:rsidRPr="00FA5AA3" w14:paraId="619B71E7" w14:textId="77777777">
        <w:trPr>
          <w:trHeight w:val="558"/>
          <w:jc w:val="center"/>
        </w:trPr>
        <w:tc>
          <w:tcPr>
            <w:tcW w:w="846" w:type="dxa"/>
            <w:shd w:val="clear" w:color="auto" w:fill="FFFFFF"/>
            <w:vAlign w:val="center"/>
          </w:tcPr>
          <w:p w14:paraId="00000172"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3544" w:type="dxa"/>
            <w:shd w:val="clear" w:color="auto" w:fill="FFFFFF"/>
            <w:vAlign w:val="center"/>
          </w:tcPr>
          <w:p w14:paraId="00000173" w14:textId="77777777" w:rsidR="001009E5" w:rsidRPr="00FA5AA3" w:rsidRDefault="00BB6981">
            <w:pPr>
              <w:spacing w:before="0"/>
              <w:ind w:left="170" w:right="170" w:firstLine="480"/>
              <w:rPr>
                <w:rFonts w:ascii="Times New Roman" w:eastAsia="Arial" w:hAnsi="Times New Roman" w:cs="Times New Roman"/>
                <w:sz w:val="28"/>
                <w:szCs w:val="28"/>
              </w:rPr>
            </w:pPr>
            <w:r w:rsidRPr="00FA5AA3">
              <w:rPr>
                <w:rFonts w:ascii="Times New Roman" w:eastAsia="Arial" w:hAnsi="Times New Roman" w:cs="Times New Roman"/>
                <w:sz w:val="28"/>
                <w:szCs w:val="28"/>
              </w:rPr>
              <w:t>05 Соціальні та поведінкові науки</w:t>
            </w:r>
          </w:p>
        </w:tc>
        <w:tc>
          <w:tcPr>
            <w:tcW w:w="5811" w:type="dxa"/>
            <w:shd w:val="clear" w:color="auto" w:fill="FFFFFF"/>
            <w:vAlign w:val="center"/>
          </w:tcPr>
          <w:p w14:paraId="00000174"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053 Психологія</w:t>
            </w:r>
          </w:p>
        </w:tc>
      </w:tr>
      <w:tr w:rsidR="00E2083F" w:rsidRPr="00FA5AA3" w14:paraId="236D988A" w14:textId="77777777">
        <w:trPr>
          <w:trHeight w:val="421"/>
          <w:jc w:val="center"/>
        </w:trPr>
        <w:tc>
          <w:tcPr>
            <w:tcW w:w="846" w:type="dxa"/>
            <w:shd w:val="clear" w:color="auto" w:fill="FFFFFF"/>
            <w:vAlign w:val="center"/>
          </w:tcPr>
          <w:p w14:paraId="00000175"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3544" w:type="dxa"/>
            <w:vMerge w:val="restart"/>
            <w:shd w:val="clear" w:color="auto" w:fill="FFFFFF"/>
            <w:vAlign w:val="center"/>
          </w:tcPr>
          <w:p w14:paraId="00000176"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07 Управління та адміністрування</w:t>
            </w:r>
          </w:p>
        </w:tc>
        <w:tc>
          <w:tcPr>
            <w:tcW w:w="5811" w:type="dxa"/>
            <w:shd w:val="clear" w:color="auto" w:fill="FFFFFF"/>
            <w:vAlign w:val="center"/>
          </w:tcPr>
          <w:p w14:paraId="00000177"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073 Менеджмент</w:t>
            </w:r>
          </w:p>
        </w:tc>
      </w:tr>
      <w:tr w:rsidR="00E2083F" w:rsidRPr="00FA5AA3" w14:paraId="3E81B602" w14:textId="77777777">
        <w:trPr>
          <w:trHeight w:val="554"/>
          <w:jc w:val="center"/>
        </w:trPr>
        <w:tc>
          <w:tcPr>
            <w:tcW w:w="846" w:type="dxa"/>
            <w:shd w:val="clear" w:color="auto" w:fill="FFFFFF"/>
            <w:vAlign w:val="center"/>
          </w:tcPr>
          <w:p w14:paraId="00000178"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3544" w:type="dxa"/>
            <w:vMerge/>
            <w:shd w:val="clear" w:color="auto" w:fill="FFFFFF"/>
            <w:vAlign w:val="center"/>
          </w:tcPr>
          <w:p w14:paraId="00000179"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7A"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076 Підприємництво та торгівля </w:t>
            </w:r>
          </w:p>
        </w:tc>
      </w:tr>
      <w:tr w:rsidR="00E2083F" w:rsidRPr="00FA5AA3" w14:paraId="11303655" w14:textId="77777777">
        <w:trPr>
          <w:trHeight w:val="414"/>
          <w:jc w:val="center"/>
        </w:trPr>
        <w:tc>
          <w:tcPr>
            <w:tcW w:w="846" w:type="dxa"/>
            <w:shd w:val="clear" w:color="auto" w:fill="FFFFFF"/>
            <w:vAlign w:val="center"/>
          </w:tcPr>
          <w:p w14:paraId="0000017B"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3544" w:type="dxa"/>
            <w:shd w:val="clear" w:color="auto" w:fill="FFFFFF"/>
            <w:vAlign w:val="center"/>
          </w:tcPr>
          <w:p w14:paraId="0000017C"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08 Право</w:t>
            </w:r>
          </w:p>
        </w:tc>
        <w:tc>
          <w:tcPr>
            <w:tcW w:w="5811" w:type="dxa"/>
            <w:shd w:val="clear" w:color="auto" w:fill="FFFFFF"/>
            <w:vAlign w:val="center"/>
          </w:tcPr>
          <w:p w14:paraId="0000017D"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081 Право</w:t>
            </w:r>
          </w:p>
        </w:tc>
      </w:tr>
      <w:tr w:rsidR="00E2083F" w:rsidRPr="00FA5AA3" w14:paraId="01A118EC" w14:textId="77777777">
        <w:trPr>
          <w:trHeight w:val="421"/>
          <w:jc w:val="center"/>
        </w:trPr>
        <w:tc>
          <w:tcPr>
            <w:tcW w:w="846" w:type="dxa"/>
            <w:shd w:val="clear" w:color="auto" w:fill="FFFFFF"/>
            <w:vAlign w:val="center"/>
          </w:tcPr>
          <w:p w14:paraId="0000017E"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c>
          <w:tcPr>
            <w:tcW w:w="3544" w:type="dxa"/>
            <w:shd w:val="clear" w:color="auto" w:fill="FFFFFF"/>
            <w:vAlign w:val="center"/>
          </w:tcPr>
          <w:p w14:paraId="0000017F"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10 Природничі науки</w:t>
            </w:r>
          </w:p>
        </w:tc>
        <w:tc>
          <w:tcPr>
            <w:tcW w:w="5811" w:type="dxa"/>
            <w:shd w:val="clear" w:color="auto" w:fill="FFFFFF"/>
            <w:vAlign w:val="center"/>
          </w:tcPr>
          <w:p w14:paraId="00000180"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105 Прикладна фізика та наноматеріали</w:t>
            </w:r>
          </w:p>
        </w:tc>
      </w:tr>
      <w:tr w:rsidR="00E2083F" w:rsidRPr="00FA5AA3" w14:paraId="1C45D87F" w14:textId="77777777">
        <w:trPr>
          <w:trHeight w:val="425"/>
          <w:jc w:val="center"/>
        </w:trPr>
        <w:tc>
          <w:tcPr>
            <w:tcW w:w="846" w:type="dxa"/>
            <w:shd w:val="clear" w:color="auto" w:fill="FFFFFF"/>
            <w:vAlign w:val="center"/>
          </w:tcPr>
          <w:p w14:paraId="00000181"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3544" w:type="dxa"/>
            <w:vMerge w:val="restart"/>
            <w:shd w:val="clear" w:color="auto" w:fill="FFFFFF"/>
            <w:vAlign w:val="center"/>
          </w:tcPr>
          <w:p w14:paraId="00000182"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12 Інформаційні технології</w:t>
            </w:r>
          </w:p>
        </w:tc>
        <w:tc>
          <w:tcPr>
            <w:tcW w:w="5811" w:type="dxa"/>
            <w:shd w:val="clear" w:color="auto" w:fill="FFFFFF"/>
            <w:vAlign w:val="center"/>
          </w:tcPr>
          <w:p w14:paraId="00000183"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122 Комп’ютерні науки</w:t>
            </w:r>
          </w:p>
        </w:tc>
      </w:tr>
      <w:tr w:rsidR="00E2083F" w:rsidRPr="00FA5AA3" w14:paraId="3E8F53E8" w14:textId="77777777">
        <w:trPr>
          <w:trHeight w:val="418"/>
          <w:jc w:val="center"/>
        </w:trPr>
        <w:tc>
          <w:tcPr>
            <w:tcW w:w="846" w:type="dxa"/>
            <w:shd w:val="clear" w:color="auto" w:fill="FFFFFF"/>
            <w:vAlign w:val="center"/>
          </w:tcPr>
          <w:p w14:paraId="00000184"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c>
          <w:tcPr>
            <w:tcW w:w="3544" w:type="dxa"/>
            <w:vMerge/>
            <w:shd w:val="clear" w:color="auto" w:fill="FFFFFF"/>
            <w:vAlign w:val="center"/>
          </w:tcPr>
          <w:p w14:paraId="00000185"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86"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124 Системний аналіз</w:t>
            </w:r>
          </w:p>
        </w:tc>
      </w:tr>
      <w:tr w:rsidR="00E2083F" w:rsidRPr="00FA5AA3" w14:paraId="1B92D379" w14:textId="77777777">
        <w:trPr>
          <w:trHeight w:val="421"/>
          <w:jc w:val="center"/>
        </w:trPr>
        <w:tc>
          <w:tcPr>
            <w:tcW w:w="846" w:type="dxa"/>
            <w:shd w:val="clear" w:color="auto" w:fill="FFFFFF"/>
            <w:vAlign w:val="center"/>
          </w:tcPr>
          <w:p w14:paraId="00000187"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11</w:t>
            </w:r>
          </w:p>
        </w:tc>
        <w:tc>
          <w:tcPr>
            <w:tcW w:w="3544" w:type="dxa"/>
            <w:vMerge w:val="restart"/>
            <w:shd w:val="clear" w:color="auto" w:fill="FFFFFF"/>
            <w:vAlign w:val="center"/>
          </w:tcPr>
          <w:p w14:paraId="00000188"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13 Механічна інженерія</w:t>
            </w:r>
          </w:p>
        </w:tc>
        <w:tc>
          <w:tcPr>
            <w:tcW w:w="5811" w:type="dxa"/>
            <w:shd w:val="clear" w:color="auto" w:fill="FFFFFF"/>
            <w:vAlign w:val="center"/>
          </w:tcPr>
          <w:p w14:paraId="00000189"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131 Прикладна механіка</w:t>
            </w:r>
          </w:p>
        </w:tc>
      </w:tr>
      <w:tr w:rsidR="00E2083F" w:rsidRPr="00FA5AA3" w14:paraId="6AC77F34" w14:textId="77777777">
        <w:trPr>
          <w:trHeight w:val="421"/>
          <w:jc w:val="center"/>
        </w:trPr>
        <w:tc>
          <w:tcPr>
            <w:tcW w:w="846" w:type="dxa"/>
            <w:shd w:val="clear" w:color="auto" w:fill="FFFFFF"/>
            <w:vAlign w:val="center"/>
          </w:tcPr>
          <w:p w14:paraId="0000018A"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w:t>
            </w:r>
          </w:p>
        </w:tc>
        <w:tc>
          <w:tcPr>
            <w:tcW w:w="3544" w:type="dxa"/>
            <w:vMerge/>
            <w:shd w:val="clear" w:color="auto" w:fill="FFFFFF"/>
            <w:vAlign w:val="center"/>
          </w:tcPr>
          <w:p w14:paraId="0000018B"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8C"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132 Матеріалознавство</w:t>
            </w:r>
          </w:p>
        </w:tc>
      </w:tr>
      <w:tr w:rsidR="00E2083F" w:rsidRPr="00FA5AA3" w14:paraId="0267DB37" w14:textId="77777777">
        <w:trPr>
          <w:trHeight w:val="418"/>
          <w:jc w:val="center"/>
        </w:trPr>
        <w:tc>
          <w:tcPr>
            <w:tcW w:w="846" w:type="dxa"/>
            <w:shd w:val="clear" w:color="auto" w:fill="FFFFFF"/>
            <w:vAlign w:val="center"/>
          </w:tcPr>
          <w:p w14:paraId="0000018D"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w:t>
            </w:r>
          </w:p>
        </w:tc>
        <w:tc>
          <w:tcPr>
            <w:tcW w:w="3544" w:type="dxa"/>
            <w:vMerge/>
            <w:shd w:val="clear" w:color="auto" w:fill="FFFFFF"/>
            <w:vAlign w:val="center"/>
          </w:tcPr>
          <w:p w14:paraId="0000018E"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8F"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133 Галузеве машинобудування</w:t>
            </w:r>
          </w:p>
        </w:tc>
      </w:tr>
      <w:tr w:rsidR="00E2083F" w:rsidRPr="00FA5AA3" w14:paraId="6551810E" w14:textId="77777777">
        <w:trPr>
          <w:trHeight w:val="421"/>
          <w:jc w:val="center"/>
        </w:trPr>
        <w:tc>
          <w:tcPr>
            <w:tcW w:w="846" w:type="dxa"/>
            <w:shd w:val="clear" w:color="auto" w:fill="FFFFFF"/>
            <w:vAlign w:val="center"/>
          </w:tcPr>
          <w:p w14:paraId="00000190"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w:t>
            </w:r>
          </w:p>
        </w:tc>
        <w:tc>
          <w:tcPr>
            <w:tcW w:w="3544" w:type="dxa"/>
            <w:vMerge/>
            <w:shd w:val="clear" w:color="auto" w:fill="FFFFFF"/>
            <w:vAlign w:val="center"/>
          </w:tcPr>
          <w:p w14:paraId="00000191"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92"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134 Авіаційна та ракетно-космічна техніка</w:t>
            </w:r>
          </w:p>
        </w:tc>
      </w:tr>
      <w:tr w:rsidR="00E2083F" w:rsidRPr="00FA5AA3" w14:paraId="02D0D926" w14:textId="77777777">
        <w:trPr>
          <w:trHeight w:val="428"/>
          <w:jc w:val="center"/>
        </w:trPr>
        <w:tc>
          <w:tcPr>
            <w:tcW w:w="846" w:type="dxa"/>
            <w:shd w:val="clear" w:color="auto" w:fill="FFFFFF"/>
            <w:vAlign w:val="center"/>
          </w:tcPr>
          <w:p w14:paraId="00000193"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15</w:t>
            </w:r>
          </w:p>
        </w:tc>
        <w:tc>
          <w:tcPr>
            <w:tcW w:w="3544" w:type="dxa"/>
            <w:vMerge/>
            <w:shd w:val="clear" w:color="auto" w:fill="FFFFFF"/>
            <w:vAlign w:val="center"/>
          </w:tcPr>
          <w:p w14:paraId="00000194"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8"/>
                <w:szCs w:val="28"/>
              </w:rPr>
            </w:pPr>
          </w:p>
        </w:tc>
        <w:tc>
          <w:tcPr>
            <w:tcW w:w="5811" w:type="dxa"/>
            <w:shd w:val="clear" w:color="auto" w:fill="FFFFFF"/>
            <w:vAlign w:val="center"/>
          </w:tcPr>
          <w:p w14:paraId="00000195"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136 Металургія</w:t>
            </w:r>
          </w:p>
        </w:tc>
      </w:tr>
      <w:tr w:rsidR="00E2083F" w:rsidRPr="00FA5AA3" w14:paraId="21272FDE" w14:textId="77777777">
        <w:trPr>
          <w:trHeight w:val="562"/>
          <w:jc w:val="center"/>
        </w:trPr>
        <w:tc>
          <w:tcPr>
            <w:tcW w:w="846" w:type="dxa"/>
            <w:shd w:val="clear" w:color="auto" w:fill="FFFFFF"/>
            <w:vAlign w:val="center"/>
          </w:tcPr>
          <w:p w14:paraId="00000196"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16</w:t>
            </w:r>
          </w:p>
        </w:tc>
        <w:tc>
          <w:tcPr>
            <w:tcW w:w="3544" w:type="dxa"/>
            <w:shd w:val="clear" w:color="auto" w:fill="FFFFFF"/>
            <w:vAlign w:val="center"/>
          </w:tcPr>
          <w:p w14:paraId="00000197"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14 Електрична інженерія</w:t>
            </w:r>
          </w:p>
        </w:tc>
        <w:tc>
          <w:tcPr>
            <w:tcW w:w="5811" w:type="dxa"/>
            <w:shd w:val="clear" w:color="auto" w:fill="FFFFFF"/>
            <w:vAlign w:val="center"/>
          </w:tcPr>
          <w:p w14:paraId="00000198"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141 Електроенергетика, електротехніка та електромеханіка</w:t>
            </w:r>
          </w:p>
        </w:tc>
      </w:tr>
      <w:tr w:rsidR="00E2083F" w:rsidRPr="00FA5AA3" w14:paraId="77641FCE" w14:textId="77777777">
        <w:trPr>
          <w:trHeight w:val="558"/>
          <w:jc w:val="center"/>
        </w:trPr>
        <w:tc>
          <w:tcPr>
            <w:tcW w:w="846" w:type="dxa"/>
            <w:shd w:val="clear" w:color="auto" w:fill="FFFFFF"/>
            <w:vAlign w:val="center"/>
          </w:tcPr>
          <w:p w14:paraId="00000199"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w:t>
            </w:r>
          </w:p>
        </w:tc>
        <w:tc>
          <w:tcPr>
            <w:tcW w:w="3544" w:type="dxa"/>
            <w:shd w:val="clear" w:color="auto" w:fill="FFFFFF"/>
            <w:vAlign w:val="center"/>
          </w:tcPr>
          <w:p w14:paraId="0000019A"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17 Електроніка, автоматизація та </w:t>
            </w:r>
            <w:r w:rsidRPr="00FA5AA3">
              <w:rPr>
                <w:rFonts w:ascii="Times New Roman" w:eastAsia="Arial" w:hAnsi="Times New Roman" w:cs="Times New Roman"/>
                <w:sz w:val="28"/>
                <w:szCs w:val="28"/>
              </w:rPr>
              <w:lastRenderedPageBreak/>
              <w:t>електронні комунікації</w:t>
            </w:r>
          </w:p>
        </w:tc>
        <w:tc>
          <w:tcPr>
            <w:tcW w:w="5811" w:type="dxa"/>
            <w:shd w:val="clear" w:color="auto" w:fill="FFFFFF"/>
            <w:vAlign w:val="center"/>
          </w:tcPr>
          <w:p w14:paraId="0000019B"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172 Електронні комунікації та радіотехніка</w:t>
            </w:r>
          </w:p>
        </w:tc>
      </w:tr>
      <w:tr w:rsidR="00E2083F" w:rsidRPr="00FA5AA3" w14:paraId="57250F9B" w14:textId="77777777">
        <w:trPr>
          <w:trHeight w:val="421"/>
          <w:jc w:val="center"/>
        </w:trPr>
        <w:tc>
          <w:tcPr>
            <w:tcW w:w="846" w:type="dxa"/>
            <w:shd w:val="clear" w:color="auto" w:fill="FFFFFF"/>
            <w:vAlign w:val="center"/>
          </w:tcPr>
          <w:p w14:paraId="0000019C"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18</w:t>
            </w:r>
          </w:p>
        </w:tc>
        <w:tc>
          <w:tcPr>
            <w:tcW w:w="3544" w:type="dxa"/>
            <w:shd w:val="clear" w:color="auto" w:fill="FFFFFF"/>
            <w:vAlign w:val="center"/>
          </w:tcPr>
          <w:p w14:paraId="0000019D"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19 Архітектура та будівництво</w:t>
            </w:r>
          </w:p>
        </w:tc>
        <w:tc>
          <w:tcPr>
            <w:tcW w:w="5811" w:type="dxa"/>
            <w:shd w:val="clear" w:color="auto" w:fill="FFFFFF"/>
            <w:vAlign w:val="center"/>
          </w:tcPr>
          <w:p w14:paraId="0000019E"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192 Будівництво та цивільна інженерія</w:t>
            </w:r>
          </w:p>
        </w:tc>
      </w:tr>
      <w:tr w:rsidR="00E2083F" w:rsidRPr="00FA5AA3" w14:paraId="43D48B32" w14:textId="77777777">
        <w:trPr>
          <w:trHeight w:val="421"/>
          <w:jc w:val="center"/>
        </w:trPr>
        <w:tc>
          <w:tcPr>
            <w:tcW w:w="846" w:type="dxa"/>
            <w:shd w:val="clear" w:color="auto" w:fill="FFFFFF"/>
            <w:vAlign w:val="center"/>
          </w:tcPr>
          <w:p w14:paraId="0000019F"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w:t>
            </w:r>
          </w:p>
        </w:tc>
        <w:tc>
          <w:tcPr>
            <w:tcW w:w="3544" w:type="dxa"/>
            <w:shd w:val="clear" w:color="auto" w:fill="FFFFFF"/>
            <w:vAlign w:val="center"/>
          </w:tcPr>
          <w:p w14:paraId="000001A0"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22 Охорона здоров’я</w:t>
            </w:r>
          </w:p>
        </w:tc>
        <w:tc>
          <w:tcPr>
            <w:tcW w:w="5811" w:type="dxa"/>
            <w:shd w:val="clear" w:color="auto" w:fill="FFFFFF"/>
            <w:vAlign w:val="center"/>
          </w:tcPr>
          <w:p w14:paraId="000001A1"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227 Терапія та реабілітація</w:t>
            </w:r>
          </w:p>
        </w:tc>
      </w:tr>
      <w:tr w:rsidR="00E2083F" w:rsidRPr="00FA5AA3" w14:paraId="4BECC77E" w14:textId="77777777">
        <w:trPr>
          <w:trHeight w:val="436"/>
          <w:jc w:val="center"/>
        </w:trPr>
        <w:tc>
          <w:tcPr>
            <w:tcW w:w="846" w:type="dxa"/>
            <w:shd w:val="clear" w:color="auto" w:fill="FFFFFF"/>
            <w:vAlign w:val="center"/>
          </w:tcPr>
          <w:p w14:paraId="000001A2"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20</w:t>
            </w:r>
          </w:p>
        </w:tc>
        <w:tc>
          <w:tcPr>
            <w:tcW w:w="3544" w:type="dxa"/>
            <w:shd w:val="clear" w:color="auto" w:fill="FFFFFF"/>
            <w:vAlign w:val="center"/>
          </w:tcPr>
          <w:p w14:paraId="000001A3"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23 Соціальна робота</w:t>
            </w:r>
          </w:p>
        </w:tc>
        <w:tc>
          <w:tcPr>
            <w:tcW w:w="5811" w:type="dxa"/>
            <w:shd w:val="clear" w:color="auto" w:fill="FFFFFF"/>
            <w:vAlign w:val="center"/>
          </w:tcPr>
          <w:p w14:paraId="000001A4"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231 Соціальна робота</w:t>
            </w:r>
          </w:p>
        </w:tc>
      </w:tr>
      <w:tr w:rsidR="00E2083F" w:rsidRPr="00FA5AA3" w14:paraId="55AE0DCE" w14:textId="77777777">
        <w:trPr>
          <w:trHeight w:val="436"/>
          <w:jc w:val="center"/>
        </w:trPr>
        <w:tc>
          <w:tcPr>
            <w:tcW w:w="846" w:type="dxa"/>
            <w:shd w:val="clear" w:color="auto" w:fill="FFFFFF"/>
            <w:vAlign w:val="center"/>
          </w:tcPr>
          <w:p w14:paraId="000001A5"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21</w:t>
            </w:r>
          </w:p>
        </w:tc>
        <w:tc>
          <w:tcPr>
            <w:tcW w:w="3544" w:type="dxa"/>
            <w:shd w:val="clear" w:color="auto" w:fill="FFFFFF"/>
            <w:vAlign w:val="center"/>
          </w:tcPr>
          <w:p w14:paraId="000001A6"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sz w:val="28"/>
                <w:szCs w:val="28"/>
              </w:rPr>
            </w:pPr>
            <w:r w:rsidRPr="00FA5AA3">
              <w:rPr>
                <w:rFonts w:ascii="Times New Roman" w:eastAsia="Arial" w:hAnsi="Times New Roman" w:cs="Times New Roman"/>
                <w:sz w:val="28"/>
                <w:szCs w:val="28"/>
              </w:rPr>
              <w:t>24 Сфера обслуговування</w:t>
            </w:r>
          </w:p>
        </w:tc>
        <w:tc>
          <w:tcPr>
            <w:tcW w:w="5811" w:type="dxa"/>
            <w:shd w:val="clear" w:color="auto" w:fill="FFFFFF"/>
            <w:vAlign w:val="center"/>
          </w:tcPr>
          <w:p w14:paraId="000001A7" w14:textId="77777777" w:rsidR="001009E5" w:rsidRPr="00FA5AA3" w:rsidRDefault="00BB6981">
            <w:pPr>
              <w:pBdr>
                <w:top w:val="nil"/>
                <w:left w:val="nil"/>
                <w:bottom w:val="nil"/>
                <w:right w:val="nil"/>
                <w:between w:val="nil"/>
              </w:pBdr>
              <w:spacing w:before="0" w:line="240" w:lineRule="auto"/>
              <w:ind w:left="652" w:right="170" w:hanging="482"/>
              <w:rPr>
                <w:rFonts w:ascii="Times New Roman" w:eastAsia="Arial" w:hAnsi="Times New Roman" w:cs="Times New Roman"/>
                <w:sz w:val="28"/>
                <w:szCs w:val="28"/>
              </w:rPr>
            </w:pPr>
            <w:r w:rsidRPr="00FA5AA3">
              <w:rPr>
                <w:rFonts w:ascii="Times New Roman" w:eastAsia="Arial" w:hAnsi="Times New Roman" w:cs="Times New Roman"/>
                <w:sz w:val="28"/>
                <w:szCs w:val="28"/>
              </w:rPr>
              <w:t>242 Туризм і рекреація</w:t>
            </w:r>
          </w:p>
        </w:tc>
      </w:tr>
    </w:tbl>
    <w:p w14:paraId="7B335275" w14:textId="77777777" w:rsidR="00586B33" w:rsidRPr="00FA5AA3" w:rsidRDefault="00586B33" w:rsidP="00586B33">
      <w:pPr>
        <w:spacing w:before="0" w:line="360" w:lineRule="auto"/>
        <w:ind w:firstLine="709"/>
        <w:rPr>
          <w:lang w:eastAsia="en-US"/>
        </w:rPr>
      </w:pPr>
    </w:p>
    <w:p w14:paraId="000001A8" w14:textId="7B9AC2E2" w:rsidR="001009E5" w:rsidRPr="00FA5AA3" w:rsidRDefault="00BB6981" w:rsidP="00586B33">
      <w:pPr>
        <w:spacing w:before="0" w:line="360" w:lineRule="auto"/>
        <w:ind w:firstLine="709"/>
        <w:rPr>
          <w:lang w:eastAsia="en-US"/>
        </w:rPr>
      </w:pPr>
      <w:r w:rsidRPr="00FA5AA3">
        <w:rPr>
          <w:lang w:eastAsia="en-US"/>
        </w:rPr>
        <w:t>У 2024 НУ «Запорізька політехніка» розширив освітню діяльність за освітньо-професійними програмами першого рівня навчання:</w:t>
      </w:r>
    </w:p>
    <w:p w14:paraId="000001A9" w14:textId="7F1D37B7" w:rsidR="001009E5" w:rsidRPr="00FA5AA3" w:rsidRDefault="00BB6981" w:rsidP="009F0CF8">
      <w:pPr>
        <w:pStyle w:val="Normallist1"/>
        <w:numPr>
          <w:ilvl w:val="0"/>
          <w:numId w:val="6"/>
        </w:numPr>
        <w:spacing w:before="0" w:line="360" w:lineRule="auto"/>
        <w:ind w:left="0" w:firstLine="709"/>
        <w:jc w:val="both"/>
        <w:rPr>
          <w:sz w:val="28"/>
          <w:lang w:eastAsia="en-US"/>
        </w:rPr>
      </w:pPr>
      <w:r w:rsidRPr="00FA5AA3">
        <w:rPr>
          <w:sz w:val="28"/>
          <w:lang w:eastAsia="en-US"/>
        </w:rPr>
        <w:t xml:space="preserve"> </w:t>
      </w:r>
      <w:r w:rsidR="009C3446" w:rsidRPr="00FA5AA3">
        <w:rPr>
          <w:sz w:val="28"/>
          <w:lang w:eastAsia="en-US"/>
        </w:rPr>
        <w:t>«</w:t>
      </w:r>
      <w:r w:rsidRPr="00FA5AA3">
        <w:rPr>
          <w:sz w:val="28"/>
          <w:lang w:eastAsia="en-US"/>
        </w:rPr>
        <w:t>Інженерія та комп’ютерні технології енергетичних систем та установок</w:t>
      </w:r>
      <w:r w:rsidR="009C3446" w:rsidRPr="00FA5AA3">
        <w:rPr>
          <w:sz w:val="28"/>
          <w:lang w:eastAsia="en-US"/>
        </w:rPr>
        <w:t>»</w:t>
      </w:r>
      <w:r w:rsidRPr="00FA5AA3">
        <w:rPr>
          <w:sz w:val="28"/>
          <w:lang w:eastAsia="en-US"/>
        </w:rPr>
        <w:t xml:space="preserve"> за спеціальністю 142 </w:t>
      </w:r>
      <w:r w:rsidR="009C3446" w:rsidRPr="00FA5AA3">
        <w:rPr>
          <w:sz w:val="28"/>
          <w:lang w:eastAsia="en-US"/>
        </w:rPr>
        <w:t>«</w:t>
      </w:r>
      <w:r w:rsidRPr="00FA5AA3">
        <w:rPr>
          <w:sz w:val="28"/>
          <w:lang w:eastAsia="en-US"/>
        </w:rPr>
        <w:t>Енергетичне машинобудування</w:t>
      </w:r>
      <w:r w:rsidR="009C3446" w:rsidRPr="00FA5AA3">
        <w:rPr>
          <w:sz w:val="28"/>
          <w:lang w:eastAsia="en-US"/>
        </w:rPr>
        <w:t>»</w:t>
      </w:r>
      <w:r w:rsidRPr="00FA5AA3">
        <w:rPr>
          <w:sz w:val="28"/>
          <w:lang w:eastAsia="en-US"/>
        </w:rPr>
        <w:t xml:space="preserve"> (протокол вченої ради від 04.06.2024 р. №10, введено в дію наказом ректора від 11.06.2024 р. № 282) та  </w:t>
      </w:r>
      <w:r w:rsidR="009C3446" w:rsidRPr="00FA5AA3">
        <w:rPr>
          <w:sz w:val="28"/>
          <w:lang w:eastAsia="en-US"/>
        </w:rPr>
        <w:t>«</w:t>
      </w:r>
      <w:r w:rsidRPr="00FA5AA3">
        <w:rPr>
          <w:sz w:val="28"/>
          <w:lang w:eastAsia="en-US"/>
        </w:rPr>
        <w:t>Промислові інформаційні технології, автоматизація та робототехніка</w:t>
      </w:r>
      <w:r w:rsidR="009C3446" w:rsidRPr="00FA5AA3">
        <w:rPr>
          <w:sz w:val="28"/>
          <w:lang w:eastAsia="en-US"/>
        </w:rPr>
        <w:t>»</w:t>
      </w:r>
      <w:r w:rsidRPr="00FA5AA3">
        <w:rPr>
          <w:sz w:val="28"/>
          <w:lang w:eastAsia="en-US"/>
        </w:rPr>
        <w:t xml:space="preserve"> за спеціальністю 174 </w:t>
      </w:r>
      <w:r w:rsidR="009C3446" w:rsidRPr="00FA5AA3">
        <w:rPr>
          <w:sz w:val="28"/>
          <w:lang w:eastAsia="en-US"/>
        </w:rPr>
        <w:t>«</w:t>
      </w:r>
      <w:r w:rsidRPr="00FA5AA3">
        <w:rPr>
          <w:sz w:val="28"/>
          <w:lang w:eastAsia="en-US"/>
        </w:rPr>
        <w:t>Автоматизація, комп’ютерно-інтегровані технології та робототехніка</w:t>
      </w:r>
      <w:r w:rsidR="009C3446" w:rsidRPr="00FA5AA3">
        <w:rPr>
          <w:sz w:val="28"/>
          <w:lang w:eastAsia="en-US"/>
        </w:rPr>
        <w:t>»</w:t>
      </w:r>
      <w:r w:rsidRPr="00FA5AA3">
        <w:rPr>
          <w:sz w:val="28"/>
          <w:lang w:eastAsia="en-US"/>
        </w:rPr>
        <w:t xml:space="preserve"> (протокол вченої ради від 24.06.2024 р. №11,   введено в дію наказом ректора від 01.07.2024 р. № 297); </w:t>
      </w:r>
    </w:p>
    <w:p w14:paraId="6B8821F9" w14:textId="77777777" w:rsidR="00E2083F" w:rsidRPr="00FA5AA3" w:rsidRDefault="00BB6981" w:rsidP="009F0CF8">
      <w:pPr>
        <w:pStyle w:val="Normallist1"/>
        <w:numPr>
          <w:ilvl w:val="0"/>
          <w:numId w:val="6"/>
        </w:numPr>
        <w:spacing w:before="0" w:line="360" w:lineRule="auto"/>
        <w:ind w:left="0" w:firstLine="709"/>
        <w:jc w:val="both"/>
        <w:rPr>
          <w:sz w:val="28"/>
          <w:lang w:eastAsia="en-US"/>
        </w:rPr>
      </w:pPr>
      <w:r w:rsidRPr="00FA5AA3">
        <w:rPr>
          <w:sz w:val="28"/>
          <w:lang w:eastAsia="en-US"/>
        </w:rPr>
        <w:t xml:space="preserve">за освітньо-науковими програмами третього рівня навчання: </w:t>
      </w:r>
      <w:r w:rsidR="009C3446" w:rsidRPr="00FA5AA3">
        <w:rPr>
          <w:sz w:val="28"/>
          <w:lang w:eastAsia="en-US"/>
        </w:rPr>
        <w:t>«</w:t>
      </w:r>
      <w:r w:rsidRPr="00FA5AA3">
        <w:rPr>
          <w:sz w:val="28"/>
          <w:lang w:eastAsia="en-US"/>
        </w:rPr>
        <w:t>Педагогіка фізичної культури і спорту</w:t>
      </w:r>
      <w:r w:rsidR="009C3446" w:rsidRPr="00FA5AA3">
        <w:rPr>
          <w:sz w:val="28"/>
          <w:lang w:eastAsia="en-US"/>
        </w:rPr>
        <w:t>»</w:t>
      </w:r>
      <w:r w:rsidRPr="00FA5AA3">
        <w:rPr>
          <w:sz w:val="28"/>
          <w:lang w:eastAsia="en-US"/>
        </w:rPr>
        <w:t xml:space="preserve"> за спеціальністю 011 </w:t>
      </w:r>
      <w:r w:rsidR="009C3446" w:rsidRPr="00FA5AA3">
        <w:rPr>
          <w:sz w:val="28"/>
          <w:lang w:eastAsia="en-US"/>
        </w:rPr>
        <w:t>«</w:t>
      </w:r>
      <w:r w:rsidRPr="00FA5AA3">
        <w:rPr>
          <w:sz w:val="28"/>
          <w:lang w:eastAsia="en-US"/>
        </w:rPr>
        <w:t>Освітні, педагогічні науки</w:t>
      </w:r>
      <w:r w:rsidR="009C3446" w:rsidRPr="00FA5AA3">
        <w:rPr>
          <w:sz w:val="28"/>
          <w:lang w:eastAsia="en-US"/>
        </w:rPr>
        <w:t>»</w:t>
      </w:r>
      <w:r w:rsidRPr="00FA5AA3">
        <w:rPr>
          <w:sz w:val="28"/>
          <w:lang w:eastAsia="en-US"/>
        </w:rPr>
        <w:t xml:space="preserve">  (протокол вченої ради від 04.06.2024 р. №10, введено в дію наказом ректора від 11.06.2024 р. № 282), </w:t>
      </w:r>
      <w:r w:rsidR="009C3446" w:rsidRPr="00FA5AA3">
        <w:rPr>
          <w:sz w:val="28"/>
          <w:lang w:eastAsia="en-US"/>
        </w:rPr>
        <w:t>«</w:t>
      </w:r>
      <w:r w:rsidRPr="00FA5AA3">
        <w:rPr>
          <w:sz w:val="28"/>
          <w:lang w:eastAsia="en-US"/>
        </w:rPr>
        <w:t>Економіка</w:t>
      </w:r>
      <w:r w:rsidR="009C3446" w:rsidRPr="00FA5AA3">
        <w:rPr>
          <w:sz w:val="28"/>
          <w:lang w:eastAsia="en-US"/>
        </w:rPr>
        <w:t>»</w:t>
      </w:r>
      <w:r w:rsidRPr="00FA5AA3">
        <w:rPr>
          <w:sz w:val="28"/>
          <w:lang w:eastAsia="en-US"/>
        </w:rPr>
        <w:t xml:space="preserve"> за спеціальністю 051 </w:t>
      </w:r>
      <w:r w:rsidR="009C3446" w:rsidRPr="00FA5AA3">
        <w:rPr>
          <w:sz w:val="28"/>
          <w:lang w:eastAsia="en-US"/>
        </w:rPr>
        <w:t>«</w:t>
      </w:r>
      <w:r w:rsidRPr="00FA5AA3">
        <w:rPr>
          <w:sz w:val="28"/>
          <w:lang w:eastAsia="en-US"/>
        </w:rPr>
        <w:t>Економіка</w:t>
      </w:r>
      <w:r w:rsidR="009C3446" w:rsidRPr="00FA5AA3">
        <w:rPr>
          <w:sz w:val="28"/>
          <w:lang w:eastAsia="en-US"/>
        </w:rPr>
        <w:t>»</w:t>
      </w:r>
      <w:r w:rsidRPr="00FA5AA3">
        <w:rPr>
          <w:sz w:val="28"/>
          <w:lang w:eastAsia="en-US"/>
        </w:rPr>
        <w:t xml:space="preserve"> (протокол вченої ради від 23.04.2024 р. №19, введено в дію наказом ректора від 24.04.2024 р. № 171), “Психологія” за спеціальністю 053 </w:t>
      </w:r>
      <w:r w:rsidR="009C3446" w:rsidRPr="00FA5AA3">
        <w:rPr>
          <w:sz w:val="28"/>
          <w:lang w:eastAsia="en-US"/>
        </w:rPr>
        <w:t>«</w:t>
      </w:r>
      <w:r w:rsidRPr="00FA5AA3">
        <w:rPr>
          <w:sz w:val="28"/>
          <w:lang w:eastAsia="en-US"/>
        </w:rPr>
        <w:t>Психологія</w:t>
      </w:r>
      <w:r w:rsidR="009C3446" w:rsidRPr="00FA5AA3">
        <w:rPr>
          <w:sz w:val="28"/>
          <w:lang w:eastAsia="en-US"/>
        </w:rPr>
        <w:t>»</w:t>
      </w:r>
      <w:r w:rsidRPr="00FA5AA3">
        <w:rPr>
          <w:sz w:val="28"/>
          <w:lang w:eastAsia="en-US"/>
        </w:rPr>
        <w:t xml:space="preserve"> (протокол вченої ради від 24.06.2024 р. №11, введено в дію наказом ректора від 01.07.2024 р. №</w:t>
      </w:r>
      <w:r w:rsidR="009C3446" w:rsidRPr="00FA5AA3">
        <w:rPr>
          <w:sz w:val="28"/>
          <w:lang w:eastAsia="en-US"/>
        </w:rPr>
        <w:t> </w:t>
      </w:r>
      <w:r w:rsidRPr="00FA5AA3">
        <w:rPr>
          <w:sz w:val="28"/>
          <w:lang w:eastAsia="en-US"/>
        </w:rPr>
        <w:t xml:space="preserve">297),  “Гостинність, туризм, рекреація” за спеціальністю 242 Туризм і рекреація (протокол вченої ради від 19.12.2023 р. №5, введено в дію наказом ректора від 25.12.2023 р. № 517). У 2024-2025 </w:t>
      </w:r>
      <w:r w:rsidRPr="00FA5AA3">
        <w:rPr>
          <w:sz w:val="28"/>
          <w:lang w:eastAsia="en-US"/>
        </w:rPr>
        <w:lastRenderedPageBreak/>
        <w:t xml:space="preserve">навчальному році Університет здійснив перший набір здобувачів вищої освіти освітнього ступеня бакалавр за освітньою програмою «Льотна експлуатація повітряних суден» за спеціальністю 272 «Авіаційний транспорт» з повним циклом теоретичної, тренажерної та льотної підготовки, яка  здійснюється разом з ПАТ «Мотор Січ» як за державним замовленням, так і на договірній основі. На базі ПЗСО за бюджетною формою було зараховано 9 осіб, за контрактною </w:t>
      </w:r>
      <w:r w:rsidR="009C3446" w:rsidRPr="00FA5AA3">
        <w:rPr>
          <w:sz w:val="28"/>
          <w:lang w:eastAsia="en-US"/>
        </w:rPr>
        <w:t>–</w:t>
      </w:r>
      <w:r w:rsidRPr="00FA5AA3">
        <w:rPr>
          <w:sz w:val="28"/>
          <w:lang w:eastAsia="en-US"/>
        </w:rPr>
        <w:t xml:space="preserve"> 3 особи.</w:t>
      </w:r>
    </w:p>
    <w:p w14:paraId="000001AB" w14:textId="77777777" w:rsidR="001009E5" w:rsidRPr="00FA5AA3" w:rsidRDefault="00BB6981" w:rsidP="000A02BF">
      <w:pPr>
        <w:pStyle w:val="3"/>
        <w:rPr>
          <w:lang w:eastAsia="en-US"/>
        </w:rPr>
      </w:pPr>
      <w:bookmarkStart w:id="10" w:name="_Toc188555628"/>
      <w:r w:rsidRPr="00FA5AA3">
        <w:rPr>
          <w:lang w:eastAsia="en-US"/>
        </w:rPr>
        <w:t>1.2. Призначення на посаду та звільнення з посади працівників закладу вищої освіти та створення умов для ïx професійного розвитку</w:t>
      </w:r>
      <w:bookmarkEnd w:id="10"/>
    </w:p>
    <w:p w14:paraId="000001AC" w14:textId="77777777" w:rsidR="001009E5" w:rsidRPr="00FA5AA3" w:rsidRDefault="00BB6981" w:rsidP="00586B33">
      <w:pPr>
        <w:spacing w:before="0" w:line="360" w:lineRule="auto"/>
        <w:ind w:firstLine="709"/>
        <w:rPr>
          <w:lang w:eastAsia="en-US"/>
        </w:rPr>
      </w:pPr>
      <w:r w:rsidRPr="00FA5AA3">
        <w:t xml:space="preserve">Призначення на посаду науково-педагогічних працівників та звільнення з </w:t>
      </w:r>
      <w:r w:rsidRPr="00FA5AA3">
        <w:rPr>
          <w:lang w:eastAsia="en-US"/>
        </w:rPr>
        <w:t>посади в Університеті здійснюється з дотриманням вимог чинного законодавства та відповідно до наказів НУ «Запорізька політехніка»:</w:t>
      </w:r>
    </w:p>
    <w:p w14:paraId="000001AD"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від 29.04.2022 р. №105 «Про затвердження Порядку проведення конкурсного відбору», яким було затверджено Порядок проведення конкурсного відбору або обрання за конкурсом під час заміщення вакантних посад науково-педагогічних працівників Національного університету «Запорізька політехніка» та укладання з ними трудових договорів (контрактів) (зі змінами та доповненнями, внесеними наказами від 30.05.2023р. № 227, від 29.08.2023 р. №306);</w:t>
      </w:r>
    </w:p>
    <w:p w14:paraId="000001AE"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від 06.02.2023 р. № 18 «Про затвердження основних та додаткових кваліфікаційних вимог до претендентів на вакантні посади науково-педагогічних працівників»;</w:t>
      </w:r>
    </w:p>
    <w:p w14:paraId="000001AF"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від 28.10.2023р. № 349 «Про запровадження системи цільових показників діяльності проректорів, керівників структурних підрозділів та науково-педагогічних працівників НУ «Запорізька політехніка» (зі змінами, внесеними наказом від 30.05.2023р. № 229);</w:t>
      </w:r>
    </w:p>
    <w:p w14:paraId="000001B0"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від 26.07.2022 р.№235 «Про утворення постійних конкурсних комісій університету і факультетів та затвердження їх персонального складу»;</w:t>
      </w:r>
    </w:p>
    <w:p w14:paraId="000001B1"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від 07.11.2022 р. №364 «Про затвердження форм документів для проведення конкурсного відбору або обрання за конкурсом для заміщення вакантних посад науково-педагогічних працівників НУ «Запорізька політехніка» та укладання з ними трудових договорів (контрактів)». </w:t>
      </w:r>
    </w:p>
    <w:p w14:paraId="000001B2" w14:textId="77777777" w:rsidR="001009E5" w:rsidRPr="00FA5AA3" w:rsidRDefault="00BB6981" w:rsidP="00586B33">
      <w:pPr>
        <w:spacing w:before="0" w:line="360" w:lineRule="auto"/>
        <w:ind w:firstLine="709"/>
        <w:rPr>
          <w:lang w:eastAsia="en-US"/>
        </w:rPr>
      </w:pPr>
      <w:r w:rsidRPr="00FA5AA3">
        <w:rPr>
          <w:lang w:eastAsia="en-US"/>
        </w:rPr>
        <w:t xml:space="preserve">Так, з 01.01.2024 р. прийнято в Університет 238 осіб. Звільнено впродовж 2024 р. – 280 осіб. </w:t>
      </w:r>
    </w:p>
    <w:p w14:paraId="000001B3" w14:textId="67AD39E3" w:rsidR="001009E5" w:rsidRPr="00FA5AA3" w:rsidRDefault="00BB6981" w:rsidP="00586B33">
      <w:pPr>
        <w:spacing w:before="0" w:line="360" w:lineRule="auto"/>
        <w:ind w:firstLine="709"/>
        <w:rPr>
          <w:lang w:eastAsia="en-US"/>
        </w:rPr>
      </w:pPr>
      <w:r w:rsidRPr="00FA5AA3">
        <w:rPr>
          <w:lang w:eastAsia="en-US"/>
        </w:rPr>
        <w:t>НУ «Запорізька політехніка» сприяє професійному розвитку своїх науково-педагогічних працівників. Основними складовими професійного розвитку науково-педагогічних працівників є підвищення кваліфікації та стажування. Заходи професійного розвитку науково-педагогічних працівників НУ «Запорізька політехніка» здійснювалися як в Україні, так і за кордоном. У 2024</w:t>
      </w:r>
      <w:r w:rsidR="004830C3" w:rsidRPr="00FA5AA3">
        <w:rPr>
          <w:lang w:eastAsia="en-US"/>
        </w:rPr>
        <w:t> </w:t>
      </w:r>
      <w:r w:rsidRPr="00FA5AA3">
        <w:rPr>
          <w:lang w:eastAsia="en-US"/>
        </w:rPr>
        <w:t>р. відповідно до Положення про підвищення кваліфікації педагогічних і науково-педагогічних працівників у Національному університеті “Запорізька політехніка” та згідно з планом, затвердженим вченою радою НУ “Запорізька політехніка” (протокол засідання від 26.11.2024 № 4) підвищення кваліфікації пройшли  124 науково-педагогічних працівників, з них 22 особи підвищили кваліфікацію в НУ «Запорізька політехніка»,  60 осіб – в інших закладах вищої освіти та наукових установах України, 17 осіб пройшли міжнародне стажування.</w:t>
      </w:r>
    </w:p>
    <w:p w14:paraId="000001B4" w14:textId="77777777" w:rsidR="001009E5" w:rsidRPr="00FA5AA3" w:rsidRDefault="00BB6981" w:rsidP="00586B33">
      <w:pPr>
        <w:spacing w:before="0" w:line="360" w:lineRule="auto"/>
        <w:ind w:firstLine="709"/>
        <w:rPr>
          <w:lang w:eastAsia="en-US"/>
        </w:rPr>
      </w:pPr>
      <w:r w:rsidRPr="00FA5AA3">
        <w:rPr>
          <w:lang w:eastAsia="en-US"/>
        </w:rPr>
        <w:tab/>
        <w:t xml:space="preserve">Університет всебічно сприяє професійному розвитку науково-педагогічних працівників, зокрема через організацію всеукраїнських  форумів, онлайн-вебінарів, семінарів та конференцій. Ці заходи надають можливість викладачам підвищити свою кваліфікацію, здобути практичні знання та навички, необхідні для ефективної діяльності в умовах постійних змін у сфері освіти, обмінятися досвідом та знайти нові нестандартні галузеві рішення. </w:t>
      </w:r>
    </w:p>
    <w:p w14:paraId="000001B5" w14:textId="5CE5341F" w:rsidR="001009E5" w:rsidRPr="00FA5AA3" w:rsidRDefault="00BB6981" w:rsidP="00586B33">
      <w:pPr>
        <w:spacing w:before="0" w:line="360" w:lineRule="auto"/>
        <w:ind w:firstLine="709"/>
        <w:rPr>
          <w:lang w:eastAsia="en-US"/>
        </w:rPr>
      </w:pPr>
      <w:r w:rsidRPr="00FA5AA3">
        <w:rPr>
          <w:lang w:eastAsia="en-US"/>
        </w:rPr>
        <w:t xml:space="preserve">У березні 2024 року Університет організував і провів онлайн-вебінар «Академічна доброчесність: виклики, проблеми та перспективи». Його метою </w:t>
      </w:r>
      <w:r w:rsidRPr="00FA5AA3">
        <w:rPr>
          <w:lang w:eastAsia="en-US"/>
        </w:rPr>
        <w:lastRenderedPageBreak/>
        <w:t>було підвищення обізнаності учасників щодо забезпечення академічної доброчесності, ознайомлення з перспективами розвитку національного законодавства у цій сфері, а також обговорення викликів та можливостей, пов</w:t>
      </w:r>
      <w:r w:rsidR="004830C3" w:rsidRPr="00FA5AA3">
        <w:rPr>
          <w:lang w:eastAsia="en-US"/>
        </w:rPr>
        <w:t>’</w:t>
      </w:r>
      <w:r w:rsidRPr="00FA5AA3">
        <w:rPr>
          <w:lang w:eastAsia="en-US"/>
        </w:rPr>
        <w:t>язаних із взаємодією академічної доброчесності та штучного інтелекту. Спікерами вебінару виступили заступник голови Національного агентства із забезпечення якості вищої освіти Іван Назаров, член Національної команди експертів з реформування вищої освіти, професор НУ «Запорізька політехніка» Володимир Бахрушин, директор Аналітичного центру «ОсвітАналітика» Університету Грінченка Євген Ніколаєв, проректор НУ «Запорізька політехніка» Руслан Куликовський.</w:t>
      </w:r>
    </w:p>
    <w:p w14:paraId="000001B6" w14:textId="77777777" w:rsidR="001009E5" w:rsidRPr="00FA5AA3" w:rsidRDefault="00BB6981" w:rsidP="00586B33">
      <w:pPr>
        <w:spacing w:before="0" w:line="360" w:lineRule="auto"/>
        <w:ind w:firstLine="709"/>
        <w:rPr>
          <w:lang w:eastAsia="en-US"/>
        </w:rPr>
      </w:pPr>
      <w:r w:rsidRPr="00FA5AA3">
        <w:rPr>
          <w:lang w:eastAsia="en-US"/>
        </w:rPr>
        <w:tab/>
        <w:t>У червні 2024 року Університет провів форум «Дні освітнього лідерства» 2024. Метою заходу стало сприяння розвитку освітньої системи України, інтеграція до європейського освітнього простору, формування прозорої та відкритої системи вищої освіти, а також розкриття потенціалу закладів вищої освіти. Привітали учасників форуму голова підкомітету з питань вищої освіти Комітету Верховної Ради України з питань освіти, науки та інновацій Юлія Гришина, заступник міністра освіти і науки України Андрій Вітренко, президент Національної академії педагогічних наук України Василь Кремень, голова Національного агентства кваліфікацій Юрій Баланюк, голова Спілки ректорів закладів вищої освіти України Петро Куліков, член наглядової ради університету, перший заступник керівника, головний конструктор тематичного напряму «Нові авіадвигуни» ДП «Івченко-Прогрес» В'ячеслав Меркулов і президент Запорізького обласного союзу промисловців і підприємств (роботодавців) «Потенціал» Олександр Головко.</w:t>
      </w:r>
    </w:p>
    <w:p w14:paraId="000001B7" w14:textId="77777777" w:rsidR="001009E5" w:rsidRPr="00FA5AA3" w:rsidRDefault="00BB6981" w:rsidP="00586B33">
      <w:pPr>
        <w:spacing w:before="0" w:line="360" w:lineRule="auto"/>
        <w:ind w:firstLine="709"/>
        <w:rPr>
          <w:lang w:eastAsia="en-US"/>
        </w:rPr>
      </w:pPr>
      <w:r w:rsidRPr="00FA5AA3">
        <w:rPr>
          <w:lang w:eastAsia="en-US"/>
        </w:rPr>
        <w:t xml:space="preserve">Спікерами форуму виступили ректори закладів вищої освіти, які щоденно долають виклики, спричинені воєнними кризовими умовами: ректор Національного університету «Запорізька політехніка» Віктор Грешта, ректор Національного технічного університету «Дніпровська політехніка» Олександр Азюковський, ректор Одеського національного технологічного університету Лариса Іванченко, в.о. ректора Національного фармацевтичного університету </w:t>
      </w:r>
      <w:r w:rsidRPr="00FA5AA3">
        <w:rPr>
          <w:lang w:eastAsia="en-US"/>
        </w:rPr>
        <w:lastRenderedPageBreak/>
        <w:t>Алла Котвіцька, ректор Національного університету «Чернігівська політехніка» Олег Новомлинець, ректор Національного університету «Полтавська політехніка імені Юрія Кондратюка» Володимир Онищенко, ректор Дніпровського національного університету імені Олеся Гончара Сергій Оковитий, ректор Мелітопольського державного педагогічного університету імені Богдана Хмельницького Наталія Фалько, в.о. ректора Приазовського державного технічного університету Олена Хаджинова, ректорка Херсонського національного технічного університету Олена Чепелюк, в.о. ректора Державного університету економіки і технологій Андрій Шайкан, а також член Національного агентства кваліфікацій Василь Федюк.</w:t>
      </w:r>
    </w:p>
    <w:p w14:paraId="000001B8" w14:textId="0015064A" w:rsidR="001009E5" w:rsidRPr="00FA5AA3" w:rsidRDefault="00BB6981" w:rsidP="00586B33">
      <w:pPr>
        <w:spacing w:before="0" w:line="360" w:lineRule="auto"/>
        <w:ind w:firstLine="709"/>
        <w:rPr>
          <w:lang w:eastAsia="en-US"/>
        </w:rPr>
      </w:pPr>
      <w:r w:rsidRPr="00FA5AA3">
        <w:rPr>
          <w:lang w:eastAsia="en-US"/>
        </w:rPr>
        <w:tab/>
        <w:t xml:space="preserve">У листопаді 2024 року на базі НУ «Запорізька політехніка» за підтримки Національного агентства кваліфікацій, Національної служби України з питань державної служби, Всеукраїнського об’єднання обласних організацій роботодавців підприємств металургійного комплексу «Федерація металургів України» та ГС «Прогресильні» відбувся форум «Навички майбутнього». Центральними темами обговорення були підготовка фахівців майбутнього, розвиток кваліфікаційних центрів, професійних стандартів і освіти в Україні, а також цифрові компетентності для успішної взаємодії з сучасними технологіями й адаптація професійних навичок до вимог сучасного світу. У ролі спікерів виступили  голова Національного агентства кваліфікацій Юрій Баланюк, член Національного агентства кваліфікацій В’ячеслав Кучер, голова Галузевої ради з розробки професійних стандартів і стратегії розвитку професійних кваліфікацій Федерації металургів України Олена Колеснікова,  голова вченої ради НУ “Запорізька політехніка”, координатор Сектору вищої освіти НМР МОНУ, член Національної команди експертів з реформування вищої освіти  Володимир Бахрушин, незалежний директор наглядової ради RwSbank, лектор </w:t>
      </w:r>
      <w:r w:rsidR="004830C3" w:rsidRPr="00FA5AA3">
        <w:rPr>
          <w:lang w:eastAsia="en-US"/>
        </w:rPr>
        <w:t>у</w:t>
      </w:r>
      <w:r w:rsidRPr="00FA5AA3">
        <w:rPr>
          <w:lang w:eastAsia="en-US"/>
        </w:rPr>
        <w:t xml:space="preserve"> KSE AI Lab та AI PM School Михайло Відякін та інші.</w:t>
      </w:r>
    </w:p>
    <w:p w14:paraId="000001B9" w14:textId="77777777" w:rsidR="001009E5" w:rsidRPr="00FA5AA3" w:rsidRDefault="00BB6981" w:rsidP="00586B33">
      <w:pPr>
        <w:spacing w:before="0" w:line="360" w:lineRule="auto"/>
        <w:ind w:firstLine="709"/>
        <w:rPr>
          <w:lang w:eastAsia="en-US"/>
        </w:rPr>
      </w:pPr>
      <w:r w:rsidRPr="00FA5AA3">
        <w:rPr>
          <w:lang w:eastAsia="en-US"/>
        </w:rPr>
        <w:t>Всім зареєстрованим учасникам, які  успішно пройшли відповідне оцінювання, було видано сертифікати підтвердження підвищення кваліфікації.</w:t>
      </w:r>
    </w:p>
    <w:p w14:paraId="000001BA" w14:textId="77777777" w:rsidR="001009E5" w:rsidRPr="00FA5AA3" w:rsidRDefault="00BB6981" w:rsidP="00586B33">
      <w:pPr>
        <w:spacing w:before="0" w:line="360" w:lineRule="auto"/>
        <w:ind w:firstLine="709"/>
        <w:rPr>
          <w:lang w:eastAsia="en-US"/>
        </w:rPr>
      </w:pPr>
      <w:r w:rsidRPr="00FA5AA3">
        <w:rPr>
          <w:lang w:eastAsia="en-US"/>
        </w:rPr>
        <w:lastRenderedPageBreak/>
        <w:t>У 2024 р. вчене звання професора було присвоєно 6 працівникам; вчене звання доцента – 17 працівникам.</w:t>
      </w:r>
    </w:p>
    <w:p w14:paraId="000001BB" w14:textId="77777777" w:rsidR="001009E5" w:rsidRPr="00FA5AA3" w:rsidRDefault="00BB6981" w:rsidP="00586B33">
      <w:pPr>
        <w:spacing w:before="0" w:line="360" w:lineRule="auto"/>
        <w:ind w:firstLine="709"/>
        <w:rPr>
          <w:lang w:eastAsia="en-US"/>
        </w:rPr>
      </w:pPr>
      <w:r w:rsidRPr="00FA5AA3">
        <w:rPr>
          <w:lang w:eastAsia="en-US"/>
        </w:rPr>
        <w:t>У 2024 р. 20 науково-педагогічних працівників НУ «Запорізька політехніка» було нагороджено відомчими заохочувальними відзнаками Міністерства освіти і науки України. Серед них отримали:</w:t>
      </w:r>
    </w:p>
    <w:p w14:paraId="000001BC" w14:textId="0A1AF991"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Нагрудний знак Міністерства освіти і науки України «За наукові та освітні досягнення» </w:t>
      </w:r>
      <w:r w:rsidR="004830C3" w:rsidRPr="00FA5AA3">
        <w:rPr>
          <w:sz w:val="28"/>
          <w:lang w:eastAsia="en-US"/>
        </w:rPr>
        <w:t>–</w:t>
      </w:r>
      <w:r w:rsidRPr="00FA5AA3">
        <w:rPr>
          <w:sz w:val="28"/>
          <w:lang w:eastAsia="en-US"/>
        </w:rPr>
        <w:t xml:space="preserve"> 3;</w:t>
      </w:r>
    </w:p>
    <w:p w14:paraId="000001BD" w14:textId="314773B9"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Нагрудний знак Міністерства освіти і науки України «Відмінник освіти» </w:t>
      </w:r>
      <w:r w:rsidR="004830C3" w:rsidRPr="00FA5AA3">
        <w:rPr>
          <w:sz w:val="28"/>
          <w:lang w:eastAsia="en-US"/>
        </w:rPr>
        <w:t>–</w:t>
      </w:r>
      <w:r w:rsidRPr="00FA5AA3">
        <w:rPr>
          <w:sz w:val="28"/>
          <w:lang w:eastAsia="en-US"/>
        </w:rPr>
        <w:t xml:space="preserve"> 1;</w:t>
      </w:r>
    </w:p>
    <w:p w14:paraId="000001BE" w14:textId="3ABB65C2"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Почесну грамоту Міністерства освіти і науки України </w:t>
      </w:r>
      <w:r w:rsidR="004830C3" w:rsidRPr="00FA5AA3">
        <w:rPr>
          <w:sz w:val="28"/>
          <w:lang w:eastAsia="en-US"/>
        </w:rPr>
        <w:t>–</w:t>
      </w:r>
      <w:r w:rsidRPr="00FA5AA3">
        <w:rPr>
          <w:sz w:val="28"/>
          <w:lang w:eastAsia="en-US"/>
        </w:rPr>
        <w:t xml:space="preserve"> 7;</w:t>
      </w:r>
    </w:p>
    <w:p w14:paraId="000001BF" w14:textId="0442BBC6"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Грамоту Міністерства освіти і науки України </w:t>
      </w:r>
      <w:r w:rsidR="004830C3" w:rsidRPr="00FA5AA3">
        <w:rPr>
          <w:sz w:val="28"/>
          <w:lang w:eastAsia="en-US"/>
        </w:rPr>
        <w:t>–</w:t>
      </w:r>
      <w:r w:rsidRPr="00FA5AA3">
        <w:rPr>
          <w:sz w:val="28"/>
          <w:lang w:eastAsia="en-US"/>
        </w:rPr>
        <w:t xml:space="preserve"> 4;</w:t>
      </w:r>
    </w:p>
    <w:p w14:paraId="000001C0" w14:textId="655F39D4"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Подяку Міністерства освіти і науки України </w:t>
      </w:r>
      <w:r w:rsidR="004830C3" w:rsidRPr="00FA5AA3">
        <w:rPr>
          <w:sz w:val="28"/>
          <w:lang w:eastAsia="en-US"/>
        </w:rPr>
        <w:t>–</w:t>
      </w:r>
      <w:r w:rsidRPr="00FA5AA3">
        <w:rPr>
          <w:sz w:val="28"/>
          <w:lang w:eastAsia="en-US"/>
        </w:rPr>
        <w:t xml:space="preserve"> 5.</w:t>
      </w:r>
    </w:p>
    <w:p w14:paraId="000001C3" w14:textId="77777777" w:rsidR="001009E5" w:rsidRPr="00FA5AA3" w:rsidRDefault="00BB6981" w:rsidP="000A02BF">
      <w:pPr>
        <w:pStyle w:val="3"/>
        <w:rPr>
          <w:lang w:eastAsia="en-US"/>
        </w:rPr>
      </w:pPr>
      <w:bookmarkStart w:id="11" w:name="_Toc188555629"/>
      <w:r w:rsidRPr="00FA5AA3">
        <w:rPr>
          <w:lang w:eastAsia="en-US"/>
        </w:rPr>
        <w:t>1.3. Виконання договірних зобов’язань закладу вищої освіти</w:t>
      </w:r>
      <w:bookmarkEnd w:id="11"/>
    </w:p>
    <w:p w14:paraId="000001C4" w14:textId="77777777" w:rsidR="001009E5" w:rsidRPr="00FA5AA3" w:rsidRDefault="00BB6981" w:rsidP="00586B33">
      <w:pPr>
        <w:spacing w:before="0" w:line="360" w:lineRule="auto"/>
        <w:ind w:firstLine="709"/>
        <w:rPr>
          <w:lang w:eastAsia="en-US"/>
        </w:rPr>
      </w:pPr>
      <w:r w:rsidRPr="00FA5AA3">
        <w:rPr>
          <w:lang w:eastAsia="en-US"/>
        </w:rPr>
        <w:t>Договірні зобов’язання виконувались Університетом виключно в межах затверджених кошторисів із дотриманням вимог чинного законодавства України. Виконання зобов’язань здійснювалося своєчасно, у межах бюджетного року, не допускалося утворення простроченої або небюджетної кредиторської та дебіторської заборгованості.</w:t>
      </w:r>
    </w:p>
    <w:p w14:paraId="000001C5" w14:textId="77777777" w:rsidR="001009E5" w:rsidRPr="00FA5AA3" w:rsidRDefault="00BB6981" w:rsidP="00586B33">
      <w:pPr>
        <w:spacing w:before="0" w:line="360" w:lineRule="auto"/>
        <w:ind w:firstLine="709"/>
        <w:rPr>
          <w:lang w:eastAsia="en-US"/>
        </w:rPr>
      </w:pPr>
      <w:r w:rsidRPr="00FA5AA3">
        <w:rPr>
          <w:lang w:eastAsia="en-US"/>
        </w:rPr>
        <w:t>Національний університет «Запорізька політехніка» взаємодіє з партнерами у сферах науково-дослідної роботи, дуальної освіти, працевлаштування, стажування, проходження практики здобувачів вищої освіти, навчально-методичної, організаційної, культурної, виховної та інших сфер діяльності в межах здійснення освітнього та наукового процесу. Серед партнерів НУ «Запорізька політехніка» роботодавці, заклади повної загальної середньої освіти, заклади фахової передвищої освіти, заклади вищої освіти, громадські організації/фонди, органи державної влади та місцевого самоврядування, наукові установи України та світу.</w:t>
      </w:r>
    </w:p>
    <w:p w14:paraId="000001C6" w14:textId="77777777" w:rsidR="001009E5" w:rsidRPr="00FA5AA3" w:rsidRDefault="00BB6981" w:rsidP="00586B33">
      <w:pPr>
        <w:spacing w:before="0" w:line="360" w:lineRule="auto"/>
        <w:ind w:firstLine="709"/>
        <w:rPr>
          <w:lang w:eastAsia="en-US"/>
        </w:rPr>
      </w:pPr>
      <w:r w:rsidRPr="00FA5AA3">
        <w:rPr>
          <w:lang w:eastAsia="en-US"/>
        </w:rPr>
        <w:lastRenderedPageBreak/>
        <w:t>Партнери НУ «Запорізька політехніка» мають можливість реалізувати спільні з Університетом наукові та соціальні проєкти; поповнити кадровий резерв та підібрати висококваліфікованих фахівців серед випускників та студентів Університету; залучити до свого бізнесу здобувачів вищої освіти під час проходження ними практики або стажування на підприємствах; поспілкуватись зі студентами під час практичних та лекційних занять або клубах професійного спрямування; презентувати діяльність своєї компанії; запропонувати екскурсії до неї; поділитись досвідом та почерпнути свіжі креативні ідеї від молоді та почути пропозиції від досвідчених науковців; підвищити рівень професійних компетенцій та навичок персоналу на бізнес-тренінгах та програмах освіти для бізнесу; взяти участь у міжнародних та всеукраїнських науково-практичних конференціях; днях відкритих дверей; ярмарках кар’єри; соціально-культурних заходах; екскурсіях до нашого закладу вищої освіти; бути присутнім у ролі незалежного спостерігача та/або експерта на захистах дипломних робіт студентів, під час яких отримують змогу відібрати найбільш талановитих спеціалістів та оцінити рівень підготовки в Університеті в цілому; взяти участь у вдосконаленні освітніх програм, надаючи свої зауваження та пропозиції; запропонувати власні стипендіальні програми та гранти й стати повноцінним учасником освітнього процесу.</w:t>
      </w:r>
    </w:p>
    <w:p w14:paraId="000001C8" w14:textId="77777777" w:rsidR="001009E5" w:rsidRPr="00FA5AA3" w:rsidRDefault="00BB6981" w:rsidP="00586B33">
      <w:pPr>
        <w:spacing w:before="0" w:line="360" w:lineRule="auto"/>
        <w:ind w:firstLine="709"/>
        <w:rPr>
          <w:lang w:eastAsia="en-US"/>
        </w:rPr>
      </w:pPr>
      <w:r w:rsidRPr="00FA5AA3">
        <w:rPr>
          <w:lang w:eastAsia="en-US"/>
        </w:rPr>
        <w:t>Університет проводить системну роботу з налагодження зв’язків та активно розвиває співпрацю з уже наявними партнерами згідно з укладеними договорами про співпрацю.</w:t>
      </w:r>
    </w:p>
    <w:p w14:paraId="000001C9" w14:textId="77777777" w:rsidR="001009E5" w:rsidRPr="00FA5AA3" w:rsidRDefault="00BB6981" w:rsidP="00586B33">
      <w:pPr>
        <w:spacing w:before="0" w:line="360" w:lineRule="auto"/>
        <w:ind w:firstLine="709"/>
        <w:rPr>
          <w:lang w:eastAsia="en-US"/>
        </w:rPr>
      </w:pPr>
      <w:r w:rsidRPr="00FA5AA3">
        <w:rPr>
          <w:lang w:eastAsia="en-US"/>
        </w:rPr>
        <w:t>На офіційному сайті Університету створено розділ «ПАРТНЕРИ» з такими підрозділами:</w:t>
      </w:r>
    </w:p>
    <w:p w14:paraId="000001CA"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заклади освіти України (заклади загальної середньої освіти, заклади фахової передвищої освіти, заклади вищої освіти);</w:t>
      </w:r>
    </w:p>
    <w:p w14:paraId="000001CB" w14:textId="0B52C95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роботодавці</w:t>
      </w:r>
      <w:r w:rsidR="004830C3" w:rsidRPr="00FA5AA3">
        <w:rPr>
          <w:lang w:eastAsia="en-US"/>
        </w:rPr>
        <w:t> </w:t>
      </w:r>
      <w:r w:rsidRPr="00FA5AA3">
        <w:rPr>
          <w:lang w:eastAsia="en-US"/>
        </w:rPr>
        <w:t>/</w:t>
      </w:r>
      <w:r w:rsidR="004830C3" w:rsidRPr="00FA5AA3">
        <w:rPr>
          <w:lang w:eastAsia="en-US"/>
        </w:rPr>
        <w:t xml:space="preserve"> </w:t>
      </w:r>
      <w:r w:rsidRPr="00FA5AA3">
        <w:rPr>
          <w:lang w:eastAsia="en-US"/>
        </w:rPr>
        <w:t>стейкхолдери;</w:t>
      </w:r>
    </w:p>
    <w:p w14:paraId="000001CC" w14:textId="16FA3CA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органи державної влади</w:t>
      </w:r>
      <w:r w:rsidR="004830C3" w:rsidRPr="00FA5AA3">
        <w:rPr>
          <w:lang w:eastAsia="en-US"/>
        </w:rPr>
        <w:t> </w:t>
      </w:r>
      <w:r w:rsidRPr="00FA5AA3">
        <w:rPr>
          <w:lang w:eastAsia="en-US"/>
        </w:rPr>
        <w:t>/</w:t>
      </w:r>
      <w:r w:rsidR="004830C3" w:rsidRPr="00FA5AA3">
        <w:rPr>
          <w:lang w:eastAsia="en-US"/>
        </w:rPr>
        <w:t xml:space="preserve"> </w:t>
      </w:r>
      <w:r w:rsidRPr="00FA5AA3">
        <w:rPr>
          <w:lang w:eastAsia="en-US"/>
        </w:rPr>
        <w:t>місцевого самоврядування;</w:t>
      </w:r>
    </w:p>
    <w:p w14:paraId="000001CD" w14:textId="3851B4C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громадські організації</w:t>
      </w:r>
      <w:r w:rsidR="004830C3" w:rsidRPr="00FA5AA3">
        <w:rPr>
          <w:lang w:eastAsia="en-US"/>
        </w:rPr>
        <w:t> </w:t>
      </w:r>
      <w:r w:rsidRPr="00FA5AA3">
        <w:rPr>
          <w:lang w:eastAsia="en-US"/>
        </w:rPr>
        <w:t>/</w:t>
      </w:r>
      <w:r w:rsidR="004830C3" w:rsidRPr="00FA5AA3">
        <w:rPr>
          <w:lang w:eastAsia="en-US"/>
        </w:rPr>
        <w:t xml:space="preserve"> </w:t>
      </w:r>
      <w:r w:rsidRPr="00FA5AA3">
        <w:rPr>
          <w:lang w:eastAsia="en-US"/>
        </w:rPr>
        <w:t>фонди;</w:t>
      </w:r>
    </w:p>
    <w:p w14:paraId="000001CE"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міжнародні партнери;</w:t>
      </w:r>
    </w:p>
    <w:p w14:paraId="000001CF"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засоби масової інформації;</w:t>
      </w:r>
    </w:p>
    <w:p w14:paraId="000001D0"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наукове співробітництво;</w:t>
      </w:r>
    </w:p>
    <w:p w14:paraId="000001D1"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інші.</w:t>
      </w:r>
    </w:p>
    <w:p w14:paraId="000001D2" w14:textId="77777777" w:rsidR="001009E5" w:rsidRPr="00FA5AA3" w:rsidRDefault="00BB6981" w:rsidP="00586B33">
      <w:pPr>
        <w:spacing w:before="0" w:line="360" w:lineRule="auto"/>
        <w:ind w:firstLine="709"/>
        <w:rPr>
          <w:lang w:eastAsia="en-US"/>
        </w:rPr>
      </w:pPr>
      <w:r w:rsidRPr="00FA5AA3">
        <w:rPr>
          <w:lang w:eastAsia="en-US"/>
        </w:rPr>
        <w:t>У розділі «ПАРТНЕРИ» публікуються договори про співпрацю, зазначаються контакти партнерів та відповідальні за виконання цих договорів особи – декани факультетів, завідувачі кафедр, керівники структурних підрозділів.</w:t>
      </w:r>
    </w:p>
    <w:p w14:paraId="000001D3" w14:textId="77777777" w:rsidR="001009E5" w:rsidRPr="00FA5AA3" w:rsidRDefault="00BB6981" w:rsidP="00586B33">
      <w:pPr>
        <w:spacing w:before="0" w:line="360" w:lineRule="auto"/>
        <w:ind w:firstLine="709"/>
        <w:rPr>
          <w:lang w:eastAsia="en-US"/>
        </w:rPr>
      </w:pPr>
      <w:r w:rsidRPr="00FA5AA3">
        <w:rPr>
          <w:lang w:eastAsia="en-US"/>
        </w:rPr>
        <w:t>На вебсайті Університету опубліковано чинні договори про співпрацю, меморандуми, робота над наповненням розділу «ПАРТНЕРИ» постійно триває.</w:t>
      </w:r>
    </w:p>
    <w:p w14:paraId="000001D4" w14:textId="77777777" w:rsidR="001009E5" w:rsidRPr="00FA5AA3" w:rsidRDefault="00BB6981" w:rsidP="00586B33">
      <w:pPr>
        <w:spacing w:before="0" w:line="360" w:lineRule="auto"/>
        <w:ind w:firstLine="709"/>
        <w:rPr>
          <w:lang w:eastAsia="en-US"/>
        </w:rPr>
      </w:pPr>
      <w:r w:rsidRPr="00FA5AA3">
        <w:rPr>
          <w:lang w:eastAsia="en-US"/>
        </w:rPr>
        <w:t>Заклади загальної середньої освіти:</w:t>
      </w:r>
    </w:p>
    <w:p w14:paraId="000001D5" w14:textId="2D27A61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Заклад позашкільної освіти «Центр науково-технічної творчості молоді «Політ»;</w:t>
      </w:r>
    </w:p>
    <w:p w14:paraId="000001D6" w14:textId="651BE51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Запорізька гімназія №29 Запорізької міської ради;</w:t>
      </w:r>
    </w:p>
    <w:p w14:paraId="000001D7" w14:textId="7A31C08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Центр дитячої та юнацької творчості Шевченківського району;</w:t>
      </w:r>
    </w:p>
    <w:p w14:paraId="000001D8" w14:textId="61B32AC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Запорізька гімназія №47 Запорізької міської ради Запорізької області;</w:t>
      </w:r>
    </w:p>
    <w:p w14:paraId="000001D9" w14:textId="317D996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Комунальний заклад «Запорізька спеціалізована школа-інтернат ІІ-ІІІ ступенів «Січовий колегіум» Запорізької обласної ради;</w:t>
      </w:r>
    </w:p>
    <w:p w14:paraId="000001DA" w14:textId="3A73786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Запорізька гімназія № 80 Запорізької міської ради;</w:t>
      </w:r>
    </w:p>
    <w:p w14:paraId="000001DB" w14:textId="7ADE319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Запорізька загальноосвітня школа І-ІІІ ступенів № 15 Запорізької міської ради Запорізької області;</w:t>
      </w:r>
    </w:p>
    <w:p w14:paraId="000001DC" w14:textId="3922A1C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Заклад позашкільної освіти «Комунарський районний центр молоді та школярів» Запорізької міської ради;</w:t>
      </w:r>
    </w:p>
    <w:p w14:paraId="000001DD" w14:textId="00A5942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Запорізький ліцей «ЛОГОС» Запорізької міської ради;</w:t>
      </w:r>
    </w:p>
    <w:p w14:paraId="000001DE" w14:textId="6B30965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Хортицький академічний ліцей Запорізької міської ради;</w:t>
      </w:r>
    </w:p>
    <w:p w14:paraId="000001DF" w14:textId="42049E7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Запорізький класичний ліцей;</w:t>
      </w:r>
    </w:p>
    <w:p w14:paraId="000001E0" w14:textId="463F066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Академічний ліцей «Вибір»;</w:t>
      </w:r>
    </w:p>
    <w:p w14:paraId="000001E1" w14:textId="7AE6785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Запорізький технічний ліцей Запорізької міської ради Запорізької області;</w:t>
      </w:r>
    </w:p>
    <w:p w14:paraId="000001E2" w14:textId="76A354E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Запорізький академічний ліцей №23 Запорізької міської ради Запорізької області;</w:t>
      </w:r>
    </w:p>
    <w:p w14:paraId="000001E3" w14:textId="72FE18A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Запорізький ліцей №34;</w:t>
      </w:r>
    </w:p>
    <w:p w14:paraId="000001E4" w14:textId="1903E78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Заклад загальної середньої освіти Запорізька гімназія №45 Запорізької міської ради Запорізької області;</w:t>
      </w:r>
    </w:p>
    <w:p w14:paraId="000001E5" w14:textId="45D5F67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Запорізька гімназія №46;</w:t>
      </w:r>
    </w:p>
    <w:p w14:paraId="000001E6" w14:textId="3C5C231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Запорізький навчально-виховний комплекс № 60;</w:t>
      </w:r>
    </w:p>
    <w:p w14:paraId="000001E7" w14:textId="35BA311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Запорізька гімназія №61 Запорізької міської ради;</w:t>
      </w:r>
    </w:p>
    <w:p w14:paraId="000001E8" w14:textId="42FA51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Заклад загальної середньої освіти № 65;</w:t>
      </w:r>
    </w:p>
    <w:p w14:paraId="000001E9" w14:textId="181423B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Запорізький навчально-виховний комплекс №67 Запорізької міської ради Запорізької області;</w:t>
      </w:r>
    </w:p>
    <w:p w14:paraId="000001EA" w14:textId="57AAE30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Запорізька загальноосвітня школа І-ІІІ ступенів №87 Запорізької міської ради Запорізької області;</w:t>
      </w:r>
    </w:p>
    <w:p w14:paraId="000001EB" w14:textId="51D411D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Запорізька гімназія №93 Запорізької міської ради Запорізької області;</w:t>
      </w:r>
    </w:p>
    <w:p w14:paraId="000001EC" w14:textId="4FBDCCA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Запорізький ліцей №105 Запорізької міської ради Запорізької області;</w:t>
      </w:r>
    </w:p>
    <w:p w14:paraId="000001ED" w14:textId="3F60470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Запорізька гімназія №107 Запорізької міської ради Запорізької області;</w:t>
      </w:r>
    </w:p>
    <w:p w14:paraId="000001EE" w14:textId="6B91D22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Відраднівський заклад загальної середньої освіти Широківської сільської ради Запорізького району Запорізької області;</w:t>
      </w:r>
    </w:p>
    <w:p w14:paraId="000001EF" w14:textId="5436F5C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Володимирівський заклад загальної середньої освіти «Успіх».</w:t>
      </w:r>
    </w:p>
    <w:p w14:paraId="000001F0"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Комунальний заклад «Запорізький обласний ліцей-інтернат з посиленою військово-фізичною підготовкою «Захисник» Запорізької обласної ради;</w:t>
      </w:r>
    </w:p>
    <w:p w14:paraId="000001F1" w14:textId="77777777" w:rsidR="001009E5" w:rsidRPr="00FA5AA3" w:rsidRDefault="00BB6981" w:rsidP="00586B33">
      <w:pPr>
        <w:pStyle w:val="Normallist1"/>
        <w:spacing w:before="0" w:line="360" w:lineRule="auto"/>
        <w:ind w:firstLine="709"/>
        <w:jc w:val="both"/>
        <w:rPr>
          <w:lang w:eastAsia="en-US"/>
        </w:rPr>
      </w:pPr>
      <w:r w:rsidRPr="00FA5AA3">
        <w:rPr>
          <w:lang w:eastAsia="en-US"/>
        </w:rPr>
        <w:t>Заклади фахової передвищої освіти:</w:t>
      </w:r>
    </w:p>
    <w:p w14:paraId="000001F2" w14:textId="5B7EEF1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Дніпрорудненський індустріальний фаховий коледж;</w:t>
      </w:r>
    </w:p>
    <w:p w14:paraId="000001F3" w14:textId="2FA80AF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Запорізький будівельний фаховий коледж;</w:t>
      </w:r>
    </w:p>
    <w:p w14:paraId="000001F4" w14:textId="5CBA9BD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Державний навчальний заклад «Запорізький політехнічний центр професійно-технічної освіти»;</w:t>
      </w:r>
    </w:p>
    <w:p w14:paraId="000001F5" w14:textId="7DF9AB0C"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Комунальний заклад «Запорізький медичний фаховий коледж» Запорізької обласної ради;</w:t>
      </w:r>
    </w:p>
    <w:p w14:paraId="000001F6" w14:textId="6E23D5A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Державний навчальний заклад «Запорізький професійний ліцей залізничного транспорту» (ДНЗ «ЗПЛЗТ»);</w:t>
      </w:r>
    </w:p>
    <w:p w14:paraId="000001F7" w14:textId="613A05E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Науково-методичний центр професійно-технічної освіти у Запорiзькiй області (НМЦ ПТО у Запорiзькiй області)</w:t>
      </w:r>
      <w:r w:rsidR="00BA64E7" w:rsidRPr="00FA5AA3">
        <w:rPr>
          <w:lang w:eastAsia="en-US"/>
        </w:rPr>
        <w:t>.</w:t>
      </w:r>
    </w:p>
    <w:p w14:paraId="000001F8" w14:textId="77777777" w:rsidR="001009E5" w:rsidRPr="00FA5AA3" w:rsidRDefault="00BB6981" w:rsidP="00586B33">
      <w:pPr>
        <w:spacing w:before="0" w:line="360" w:lineRule="auto"/>
        <w:ind w:firstLine="709"/>
      </w:pPr>
      <w:r w:rsidRPr="00FA5AA3">
        <w:t>Заклади вищої освіти та наукові установи:</w:t>
      </w:r>
    </w:p>
    <w:p w14:paraId="000001F9" w14:textId="2A9EBC2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Державний науково-дослідний інститут авіації;</w:t>
      </w:r>
    </w:p>
    <w:p w14:paraId="000001FA" w14:textId="077EE83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Київський національний університет будівництва і архітектури;</w:t>
      </w:r>
    </w:p>
    <w:p w14:paraId="000001FB" w14:textId="7CFCC0D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Донецький фізико-технічний інститут ім. О.О.Галкіна НАН України;</w:t>
      </w:r>
    </w:p>
    <w:p w14:paraId="000001FC" w14:textId="20872E0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Дніпровський державний університет внутрішніх справ;</w:t>
      </w:r>
    </w:p>
    <w:p w14:paraId="000001FD" w14:textId="69C4088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Кременчуцький національний університет імені Михайла Остроградського;</w:t>
      </w:r>
    </w:p>
    <w:p w14:paraId="000001FE" w14:textId="4AD1B2C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Національний університет «Києво-Могилянська академія» (НаУКМА);</w:t>
      </w:r>
    </w:p>
    <w:p w14:paraId="000001FF" w14:textId="4CBB5C5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Чернівецький національний університет імені Юрія Федьковича;</w:t>
      </w:r>
    </w:p>
    <w:p w14:paraId="00000200" w14:textId="26740A4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Національний фармацевтичний університет;</w:t>
      </w:r>
    </w:p>
    <w:p w14:paraId="00000201" w14:textId="1C91F51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Державний університет економіки і технологій;</w:t>
      </w:r>
    </w:p>
    <w:p w14:paraId="00000202" w14:textId="5FB7786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Криворізький державний педагогічний університет;</w:t>
      </w:r>
    </w:p>
    <w:p w14:paraId="00000203" w14:textId="1331272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Білоцерківський інститут неперервної професійної освіти ДЗВО «Університет менеджменту освіти» Національної академії педагогічних наук України;</w:t>
      </w:r>
    </w:p>
    <w:p w14:paraId="00000204" w14:textId="34A0AD9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Комунальний заклад вищої освіти «Дніпровська академія неперервної освіти» Дніпровської обласної ради;</w:t>
      </w:r>
    </w:p>
    <w:p w14:paraId="00000205" w14:textId="0D37E6D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Центральноукраїнський державний університет імені Володимира Винниченка;</w:t>
      </w:r>
    </w:p>
    <w:p w14:paraId="00000206" w14:textId="2DEA367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Харківський національний автомобільно-дорожній університет;</w:t>
      </w:r>
    </w:p>
    <w:p w14:paraId="00000207" w14:textId="0CD3A19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Львівський торг</w:t>
      </w:r>
      <w:r w:rsidR="004830C3" w:rsidRPr="00FA5AA3">
        <w:rPr>
          <w:lang w:eastAsia="en-US"/>
        </w:rPr>
        <w:t>о</w:t>
      </w:r>
      <w:r w:rsidRPr="00FA5AA3">
        <w:rPr>
          <w:lang w:eastAsia="en-US"/>
        </w:rPr>
        <w:t>вельно-економічний університет;</w:t>
      </w:r>
    </w:p>
    <w:p w14:paraId="00000208" w14:textId="06C348FC"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Луцький національний технічний університет</w:t>
      </w:r>
    </w:p>
    <w:p w14:paraId="00000209" w14:textId="129C06F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Університет митної справи та фінансів;</w:t>
      </w:r>
    </w:p>
    <w:p w14:paraId="0000020A" w14:textId="4F7D3D0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Західноукраїнський національний університет;</w:t>
      </w:r>
    </w:p>
    <w:p w14:paraId="0000020B" w14:textId="153C906C"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Науково-дослідний інститут правового забезпечення інноваційного розвитку Національної академії правових наук України;</w:t>
      </w:r>
    </w:p>
    <w:p w14:paraId="0000020C" w14:textId="01D2F63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Національний університет кораблебудування імені адмірала Макарова;</w:t>
      </w:r>
    </w:p>
    <w:p w14:paraId="0000020D" w14:textId="2E7CB90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ДВНЗ «Приазовський державний технічний університет»;</w:t>
      </w:r>
    </w:p>
    <w:p w14:paraId="0000020E" w14:textId="3E85CFA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Харківський національний університет радіоелектроніки;</w:t>
      </w:r>
    </w:p>
    <w:p w14:paraId="0000020F" w14:textId="408B63F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Одеський національний технологічний університет;</w:t>
      </w:r>
    </w:p>
    <w:p w14:paraId="00000210" w14:textId="6A90654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Херсонський національний технічний університет;</w:t>
      </w:r>
    </w:p>
    <w:p w14:paraId="00000211" w14:textId="02DCC57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Мелітопольський державний педагогічний університет імені Богдана Хмельницького;</w:t>
      </w:r>
    </w:p>
    <w:p w14:paraId="00000212" w14:textId="0D4DF5D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Дніпровський національний університет імені Олеся Гончара;</w:t>
      </w:r>
    </w:p>
    <w:p w14:paraId="00000213" w14:textId="1AF03C8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Національний університет «Львівська політехніка»;</w:t>
      </w:r>
    </w:p>
    <w:p w14:paraId="00000214" w14:textId="116997C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Державний університет «Житомирська політехніка»;</w:t>
      </w:r>
    </w:p>
    <w:p w14:paraId="00000215" w14:textId="40582AA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Національний університет «Чернігівська політехніка»;</w:t>
      </w:r>
    </w:p>
    <w:p w14:paraId="00000216" w14:textId="1CE961C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Національний університет «Полтавська політехніка імені Юрія Кондратюка»;</w:t>
      </w:r>
    </w:p>
    <w:p w14:paraId="00000217" w14:textId="41BD797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Національний університет «Дніпровська політехніка»;</w:t>
      </w:r>
    </w:p>
    <w:p w14:paraId="00000218" w14:textId="15538FB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Національний транспортний університет (м. Київ);</w:t>
      </w:r>
    </w:p>
    <w:p w14:paraId="00000219" w14:textId="747DB34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Сумський державний педагогічний університет імені А.С. Макаренка;</w:t>
      </w:r>
    </w:p>
    <w:p w14:paraId="0000021A" w14:textId="11F4B98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Інститут вищої освіти Національної академії педагогічних наук України;</w:t>
      </w:r>
    </w:p>
    <w:p w14:paraId="0000021B" w14:textId="0341E4D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Національний університет фізичного виховання і спорту України;</w:t>
      </w:r>
    </w:p>
    <w:p w14:paraId="0000021C" w14:textId="34F7032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Харківський національний економічний університет імені Семена Кузнеця;</w:t>
      </w:r>
    </w:p>
    <w:p w14:paraId="0000021D" w14:textId="7B883F7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Університет імені Альфреда Нобеля;</w:t>
      </w:r>
    </w:p>
    <w:p w14:paraId="0000021E" w14:textId="15E133A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Тернопільський національний педагогічний університет імені Володимира Гнатюка</w:t>
      </w:r>
      <w:r w:rsidR="00754293" w:rsidRPr="00FA5AA3">
        <w:rPr>
          <w:lang w:eastAsia="en-US"/>
        </w:rPr>
        <w:t xml:space="preserve"> </w:t>
      </w:r>
      <w:r w:rsidRPr="00FA5AA3">
        <w:rPr>
          <w:lang w:eastAsia="en-US"/>
        </w:rPr>
        <w:t>(ТНПУ ім. В. Гнатюка);</w:t>
      </w:r>
    </w:p>
    <w:p w14:paraId="0000021F" w14:textId="726E8B4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Дніпропетровський державний університет внутрішніх справ;</w:t>
      </w:r>
    </w:p>
    <w:p w14:paraId="00000220" w14:textId="4D91EE4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Класичний приватний університет;</w:t>
      </w:r>
    </w:p>
    <w:p w14:paraId="00000221" w14:textId="2414D09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Заклад вищої освіти «Університет Короля Данила»;</w:t>
      </w:r>
    </w:p>
    <w:p w14:paraId="00000222" w14:textId="6C02020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Державний заклад «Дніпропетровська медична академія МОЗ України»;</w:t>
      </w:r>
    </w:p>
    <w:p w14:paraId="00000223" w14:textId="4BB4A3F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Національний технічний університет України «Київський політехнічний інститут імені Ігоря Сікорського»;</w:t>
      </w:r>
    </w:p>
    <w:p w14:paraId="00000224" w14:textId="7D9B591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Київський національний університет культури і мистецтв;</w:t>
      </w:r>
    </w:p>
    <w:p w14:paraId="00000225" w14:textId="20948AB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ДЗ Луганський національний університет імені Тараса Шевченка (м. Старобільськ);</w:t>
      </w:r>
    </w:p>
    <w:p w14:paraId="00000226" w14:textId="51AE237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Кам’янець-Подільський національний університет імені Івана Огієнка;</w:t>
      </w:r>
    </w:p>
    <w:p w14:paraId="00000227" w14:textId="762A593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Полтавський національний педагогічний університет імені В.Г. Короленка;</w:t>
      </w:r>
    </w:p>
    <w:p w14:paraId="00000228" w14:textId="17D8E08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«Вищий навчальний заклад Східно-європейський слов’янський університет»;</w:t>
      </w:r>
    </w:p>
    <w:p w14:paraId="00000229" w14:textId="4B1FA3B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Маріупольський державний університет;</w:t>
      </w:r>
    </w:p>
    <w:p w14:paraId="0000022A" w14:textId="1DE73D1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Національний університет «Острозька академія»;</w:t>
      </w:r>
    </w:p>
    <w:p w14:paraId="0000022B" w14:textId="038845B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Державний заклад «Південноукраїнський національний педагогічний університет імені К.Д. Ушинського»;</w:t>
      </w:r>
    </w:p>
    <w:p w14:paraId="0000022C" w14:textId="5FA2CC6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Поліський національний університет;</w:t>
      </w:r>
    </w:p>
    <w:p w14:paraId="0000022D" w14:textId="1B59D08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ДВНЗ «Український державний хіміко-технологічний університет»;</w:t>
      </w:r>
    </w:p>
    <w:p w14:paraId="0000022E" w14:textId="52517DF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Національний університет «Одеська політехніка»;</w:t>
      </w:r>
    </w:p>
    <w:p w14:paraId="0000022F" w14:textId="6852FA1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Донецький національний університет імені Василя Стуса.</w:t>
      </w:r>
    </w:p>
    <w:p w14:paraId="00000230" w14:textId="77468B1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Інститут геотехнічної механіки ім. М.С. Полякова Національної академії наук України.</w:t>
      </w:r>
    </w:p>
    <w:p w14:paraId="00000231" w14:textId="77777777" w:rsidR="001009E5" w:rsidRPr="00FA5AA3" w:rsidRDefault="00BB6981" w:rsidP="00586B33">
      <w:pPr>
        <w:spacing w:before="0" w:line="360" w:lineRule="auto"/>
        <w:ind w:firstLine="709"/>
      </w:pPr>
      <w:r w:rsidRPr="00FA5AA3">
        <w:t>Роботодавці:</w:t>
      </w:r>
    </w:p>
    <w:p w14:paraId="00000232" w14:textId="6646D9C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«Боінг Україна»;</w:t>
      </w:r>
    </w:p>
    <w:p w14:paraId="00000233" w14:textId="5671C95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Приватне акціонерне товариство «Страхова компанія «Оранта-Січ»;</w:t>
      </w:r>
    </w:p>
    <w:p w14:paraId="00000234" w14:textId="616ABA1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«Запоріжжяелектропостачання»;</w:t>
      </w:r>
    </w:p>
    <w:p w14:paraId="00000235" w14:textId="03FECF7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xml:space="preserve">Магазин мобільного зв’язку і аксесуарів </w:t>
      </w:r>
      <w:r w:rsidR="00754293" w:rsidRPr="00FA5AA3">
        <w:rPr>
          <w:lang w:eastAsia="en-US"/>
        </w:rPr>
        <w:t>«</w:t>
      </w:r>
      <w:r w:rsidRPr="00FA5AA3">
        <w:rPr>
          <w:lang w:eastAsia="en-US"/>
        </w:rPr>
        <w:t>Мобі Дік</w:t>
      </w:r>
      <w:r w:rsidR="00754293" w:rsidRPr="00FA5AA3">
        <w:rPr>
          <w:lang w:eastAsia="en-US"/>
        </w:rPr>
        <w:t>»</w:t>
      </w:r>
      <w:r w:rsidRPr="00FA5AA3">
        <w:rPr>
          <w:lang w:eastAsia="en-US"/>
        </w:rPr>
        <w:t>;</w:t>
      </w:r>
    </w:p>
    <w:p w14:paraId="00000236" w14:textId="0C6B1B3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«СП ЮКОЙЛ»;</w:t>
      </w:r>
    </w:p>
    <w:p w14:paraId="00000237" w14:textId="591B6E8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АТ «Ощадбанк»;</w:t>
      </w:r>
    </w:p>
    <w:p w14:paraId="00000238" w14:textId="48C217E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Запорізький хлібокомбінат №1;</w:t>
      </w:r>
    </w:p>
    <w:p w14:paraId="00000239" w14:textId="20BE8A0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«ОХОРОННИЙ ХОЛДІНГ»;</w:t>
      </w:r>
    </w:p>
    <w:p w14:paraId="0000023A" w14:textId="2A1C74E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Корпорація «Артеріум»;</w:t>
      </w:r>
    </w:p>
    <w:p w14:paraId="0000023B" w14:textId="7E8AB3B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ФОП Романовський СТО RomService;</w:t>
      </w:r>
    </w:p>
    <w:p w14:paraId="0000023C" w14:textId="421D712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ФОП Глушко Олександр Ігоревич;</w:t>
      </w:r>
    </w:p>
    <w:p w14:paraId="0000023D" w14:textId="5DEF585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«ДЖИ ЕФ ЕС БЕЙКЕРІ ПРОДАКШН»;</w:t>
      </w:r>
    </w:p>
    <w:p w14:paraId="0000023E" w14:textId="22A98F6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науково-виробнича фірма «МС АВІА-ГРЕЙД»;</w:t>
      </w:r>
    </w:p>
    <w:p w14:paraId="0000023F" w14:textId="509296A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«АРРІКАНО РІЕЛ ЕСТЕЙТ»;</w:t>
      </w:r>
    </w:p>
    <w:p w14:paraId="00000240" w14:textId="5FD3849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«ЕЙ БІ ЕМ ТЕХНОЛОДЖІ»;</w:t>
      </w:r>
    </w:p>
    <w:p w14:paraId="00000241" w14:textId="5577611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«Прайм-Авто ЛТД»;</w:t>
      </w:r>
    </w:p>
    <w:p w14:paraId="00000242" w14:textId="3B01F74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«Аеліта Преміум»;</w:t>
      </w:r>
    </w:p>
    <w:p w14:paraId="00000243" w14:textId="29F1C43C"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«Агротехкомплект»;</w:t>
      </w:r>
    </w:p>
    <w:p w14:paraId="00000244" w14:textId="3D7E1B8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«Богдан-Авто Запоріжжя»;</w:t>
      </w:r>
    </w:p>
    <w:p w14:paraId="00000245" w14:textId="2EB0537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Запорізький автомобілебудівний завод;</w:t>
      </w:r>
    </w:p>
    <w:p w14:paraId="00000246" w14:textId="23FCA77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ТОВ «Босал Мануфактуринг Україна»;</w:t>
      </w:r>
    </w:p>
    <w:p w14:paraId="00000247" w14:textId="3342C7E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«ПРОТЕКТ ІНЖИНІРИНГ»;</w:t>
      </w:r>
    </w:p>
    <w:p w14:paraId="00000248" w14:textId="57109C2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ВАТ «Укравтобуспром»;</w:t>
      </w:r>
    </w:p>
    <w:p w14:paraId="00000249" w14:textId="3E5B7E7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«Восток Автомир»;</w:t>
      </w:r>
    </w:p>
    <w:p w14:paraId="0000024A" w14:textId="7FDF8E1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«Автомобільний Дім СОЛЛІ-ПЛЮС»;</w:t>
      </w:r>
    </w:p>
    <w:p w14:paraId="0000024B" w14:textId="6CF4A15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«Техноцентр «Навігатор»;</w:t>
      </w:r>
    </w:p>
    <w:p w14:paraId="0000024C" w14:textId="4BFE119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Акціонерне товариство «Черкаський автобус»;</w:t>
      </w:r>
    </w:p>
    <w:p w14:paraId="0000024D" w14:textId="6802BC4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Запорізький міський центр соціальних служб;</w:t>
      </w:r>
    </w:p>
    <w:p w14:paraId="0000024E" w14:textId="73358A2C"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Міський центр соціальної допомоги Дніпровської міської ради;</w:t>
      </w:r>
    </w:p>
    <w:p w14:paraId="0000024F" w14:textId="2E32F03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Комунальний заклад «Покровський центр соціальних служб» Покровської селищної ради Синельниківського району Дніпропетровської області;</w:t>
      </w:r>
    </w:p>
    <w:p w14:paraId="00000250" w14:textId="5056D4E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Комунальна установа «Центр надання соціальних послуг» Михайлівської сільської ради Запорізького району Запорізької області;</w:t>
      </w:r>
    </w:p>
    <w:p w14:paraId="00000251" w14:textId="240E36B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«Джейбіл Сьоркіт Юкрейн Лімітед»;</w:t>
      </w:r>
    </w:p>
    <w:p w14:paraId="00000252" w14:textId="1447DDA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ПАТ «МОТОР СІЧ»;</w:t>
      </w:r>
    </w:p>
    <w:p w14:paraId="00000253" w14:textId="2F9F7B3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ДП «Запорізьке машинобудівне конструкторське бюро «Прогрес» імені академіка О.Г. Івченка (ДП «Івченко-Прогрес»);</w:t>
      </w:r>
    </w:p>
    <w:p w14:paraId="00000254" w14:textId="507EE83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«МЕТІНВЕСТ ХОЛДИНГ»;</w:t>
      </w:r>
    </w:p>
    <w:p w14:paraId="00000255" w14:textId="1DC2AD4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ПрАТ «УКРГРАФІТ»;</w:t>
      </w:r>
    </w:p>
    <w:p w14:paraId="00000256" w14:textId="112A45C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«Запорізький титано-магнієвий комбінат»;</w:t>
      </w:r>
    </w:p>
    <w:p w14:paraId="00000257" w14:textId="7A6BB5CC"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Публічне акціонерне товариство «Запоріжжяобленерго»;</w:t>
      </w:r>
    </w:p>
    <w:p w14:paraId="00000258" w14:textId="5B161D3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ПрАТ «Запорізький абразивний комбінат»;</w:t>
      </w:r>
    </w:p>
    <w:p w14:paraId="00000259" w14:textId="6AF8851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Приватне акціонерне товариство «Запоріжтрансформатор»;</w:t>
      </w:r>
    </w:p>
    <w:p w14:paraId="0000025A" w14:textId="6C7F4EA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ПАТ «Запорізький електроапаратний завод»;</w:t>
      </w:r>
    </w:p>
    <w:p w14:paraId="0000025B" w14:textId="6DEE5D5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АТ КБ «ПриватБанк»;</w:t>
      </w:r>
    </w:p>
    <w:p w14:paraId="0000025C" w14:textId="706BAD9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АТ «КРЕДІ АГРІКОЛЬ БАНК»;</w:t>
      </w:r>
    </w:p>
    <w:p w14:paraId="0000025D" w14:textId="7C269D4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АТ «ТАСКОМБАНК»;</w:t>
      </w:r>
    </w:p>
    <w:p w14:paraId="0000025E" w14:textId="4C0BCF9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«Велон»;</w:t>
      </w:r>
    </w:p>
    <w:p w14:paraId="0000025F" w14:textId="7EBDA26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ТДВ «Броварський завод котельного устаткування Арденз»;</w:t>
      </w:r>
    </w:p>
    <w:p w14:paraId="00000260" w14:textId="06BF94D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«Тріада ЛТД Ко»;</w:t>
      </w:r>
    </w:p>
    <w:p w14:paraId="00000261" w14:textId="30A00A8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«Стальмонтаж»;</w:t>
      </w:r>
    </w:p>
    <w:p w14:paraId="00000262" w14:textId="533EF09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ГіП Гіпропром Буд;</w:t>
      </w:r>
    </w:p>
    <w:p w14:paraId="00000263" w14:textId="6DBEFEB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«ІНТЕКСТ»;</w:t>
      </w:r>
    </w:p>
    <w:p w14:paraId="00000264" w14:textId="3943812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«Торговельний дім «Золотий вік»;</w:t>
      </w:r>
    </w:p>
    <w:p w14:paraId="00000265" w14:textId="5C30052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Державна екологічна інспекція Південного округу (Запорізька та Херсонська області);</w:t>
      </w:r>
    </w:p>
    <w:p w14:paraId="00000266" w14:textId="18F077C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Запорізький науково-дослідний експертно-криміналістичний центр МВС України;</w:t>
      </w:r>
    </w:p>
    <w:p w14:paraId="00000267" w14:textId="27AC52C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ФОП Бутенко;</w:t>
      </w:r>
    </w:p>
    <w:p w14:paraId="00000268" w14:textId="596C37F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ФОП Москаленко Д.О.;</w:t>
      </w:r>
    </w:p>
    <w:p w14:paraId="00000269" w14:textId="20B84CE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ФОП Соломаха О.В.;</w:t>
      </w:r>
    </w:p>
    <w:p w14:paraId="0000026A" w14:textId="6C47FCC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ФОП Прейс С.М.;</w:t>
      </w:r>
    </w:p>
    <w:p w14:paraId="0000026B" w14:textId="1D47F32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ФОП Шмигля І.В.;</w:t>
      </w:r>
    </w:p>
    <w:p w14:paraId="0000026C" w14:textId="2DC5EDF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«Комп’ютулс»;</w:t>
      </w:r>
    </w:p>
    <w:p w14:paraId="0000026D" w14:textId="43C3133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ФОП Березіна О.С.;</w:t>
      </w:r>
    </w:p>
    <w:p w14:paraId="0000026E" w14:textId="4C37190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Східний офіс Держаудитслужби;</w:t>
      </w:r>
    </w:p>
    <w:p w14:paraId="0000026F" w14:textId="551CC82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Адвокат Шулякова Марія Василівна;</w:t>
      </w:r>
    </w:p>
    <w:p w14:paraId="00000270" w14:textId="181ABEF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Адвокатське бюро «АДВОКАТСЬКА КОНТОРА КОЗАРЯ»;</w:t>
      </w:r>
    </w:p>
    <w:p w14:paraId="00000271" w14:textId="211E07B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«Торгівельний Дім «Дельта»;</w:t>
      </w:r>
    </w:p>
    <w:p w14:paraId="00000272" w14:textId="66A3486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«ПРОГСЕРВІС»;</w:t>
      </w:r>
    </w:p>
    <w:p w14:paraId="00000273" w14:textId="5ACF880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Товариство з обмеженою відповідальністю «Турал-Україна»;</w:t>
      </w:r>
    </w:p>
    <w:p w14:paraId="00000274" w14:textId="3B144A4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ШНЕЙДЕР ЕЛЕКТРІК Україна;</w:t>
      </w:r>
    </w:p>
    <w:p w14:paraId="00000275" w14:textId="0C1274B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«Автоматизація ТераВатт Груп»;</w:t>
      </w:r>
    </w:p>
    <w:p w14:paraId="00000276" w14:textId="6EAD5E9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«АЛД ІНЖИНІРИНГ ТА БУДІВНИЦТВО»;</w:t>
      </w:r>
    </w:p>
    <w:p w14:paraId="00000277" w14:textId="5FA8ED8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Архітектурна майстерня LUKASHEV architects;</w:t>
      </w:r>
    </w:p>
    <w:p w14:paraId="00000278" w14:textId="5A1B2D6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ПАТ «Промвибух»;</w:t>
      </w:r>
    </w:p>
    <w:p w14:paraId="00000279" w14:textId="021AD2F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«Комфорт Буд»;</w:t>
      </w:r>
    </w:p>
    <w:p w14:paraId="0000027A" w14:textId="5A62246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«ВЕРТОН-СЕРВІС»;</w:t>
      </w:r>
    </w:p>
    <w:p w14:paraId="0000027B" w14:textId="5EFAE64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«Мультифлекс»;</w:t>
      </w:r>
    </w:p>
    <w:p w14:paraId="0000027C" w14:textId="69BBA6C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«Брайтмедіа Компані»;</w:t>
      </w:r>
    </w:p>
    <w:p w14:paraId="0000027D" w14:textId="106765D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«ЗЕЛЕНА СИСТЕМА»;</w:t>
      </w:r>
    </w:p>
    <w:p w14:paraId="0000027E" w14:textId="3496988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Рекрутингова агенція «Recruiting Support»;</w:t>
      </w:r>
    </w:p>
    <w:p w14:paraId="0000027F" w14:textId="71325FE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ФОП БУРМІСТРОВА Аліна Олександрівна;</w:t>
      </w:r>
    </w:p>
    <w:p w14:paraId="00000280" w14:textId="1A98C10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«Екотехнологічна компанія «Гранік»;</w:t>
      </w:r>
    </w:p>
    <w:p w14:paraId="00000281" w14:textId="34D9979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«РОЛЛ ГРАНД»;</w:t>
      </w:r>
    </w:p>
    <w:p w14:paraId="00000282" w14:textId="6A50B26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Приватне підприємство «ЮЖТРАНСПОЛІС ПЛЮС»;</w:t>
      </w:r>
    </w:p>
    <w:p w14:paraId="00000283" w14:textId="279716C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xml:space="preserve">Товариство з обмеженою відповідальністю «Агролідер-2013»; </w:t>
      </w:r>
    </w:p>
    <w:p w14:paraId="00000284" w14:textId="1311A94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«БЛИСК МЕТАЛ СЕРВІС ПРО»;</w:t>
      </w:r>
    </w:p>
    <w:p w14:paraId="00000285" w14:textId="5D2FEFDC"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«УКРСТАНДАРТСЕРТИФІКАЦІЯ».</w:t>
      </w:r>
    </w:p>
    <w:p w14:paraId="00000286" w14:textId="77777777" w:rsidR="001009E5" w:rsidRPr="00FA5AA3" w:rsidRDefault="00BB6981" w:rsidP="00586B33">
      <w:pPr>
        <w:spacing w:before="0" w:line="360" w:lineRule="auto"/>
        <w:ind w:firstLine="709"/>
      </w:pPr>
      <w:r w:rsidRPr="00FA5AA3">
        <w:t>Органи державної влади/місцевого самоврядування:</w:t>
      </w:r>
    </w:p>
    <w:p w14:paraId="00000287" w14:textId="4A02D11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Національне агентство України з питань державної служби;</w:t>
      </w:r>
    </w:p>
    <w:p w14:paraId="00000288" w14:textId="5CC9EFD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Державна митна служба України;</w:t>
      </w:r>
    </w:p>
    <w:p w14:paraId="00000289" w14:textId="0E653C6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Національне агентство кваліфікацій;</w:t>
      </w:r>
    </w:p>
    <w:p w14:paraId="0000028A" w14:textId="1486B1F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Запорізька обласна державна адміністрація (ЗОДА);</w:t>
      </w:r>
    </w:p>
    <w:p w14:paraId="0000028B" w14:textId="145824C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Департамент освіти і науки Запорізької обласної державної адміністрації;</w:t>
      </w:r>
    </w:p>
    <w:p w14:paraId="0000028C" w14:textId="65B2B86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Запорізька обласна рада;</w:t>
      </w:r>
    </w:p>
    <w:p w14:paraId="0000028D" w14:textId="012E3BA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Запорізька міська рада;</w:t>
      </w:r>
    </w:p>
    <w:p w14:paraId="0000028E" w14:textId="629B76E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Запорізька обласна прокуратура;</w:t>
      </w:r>
    </w:p>
    <w:p w14:paraId="0000028F" w14:textId="37A2261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Головне управління Національної поліції в Запорізькій області;</w:t>
      </w:r>
    </w:p>
    <w:p w14:paraId="00000290" w14:textId="2CD30CE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Департамент кіберполіції Національної поліції України;</w:t>
      </w:r>
    </w:p>
    <w:p w14:paraId="00000291" w14:textId="40EBB03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Волноваська районна державна адміністрація Донецької області;</w:t>
      </w:r>
    </w:p>
    <w:p w14:paraId="00000292" w14:textId="1CE2B94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Василівська районна державна адміністрація;</w:t>
      </w:r>
    </w:p>
    <w:p w14:paraId="00000293" w14:textId="6046F2F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Мелітопольська районна державна адміністрація;</w:t>
      </w:r>
    </w:p>
    <w:p w14:paraId="00000294" w14:textId="77777777" w:rsidR="001009E5" w:rsidRPr="00FA5AA3" w:rsidRDefault="00BB6981" w:rsidP="00586B33">
      <w:pPr>
        <w:spacing w:before="0" w:line="360" w:lineRule="auto"/>
        <w:ind w:firstLine="709"/>
      </w:pPr>
      <w:r w:rsidRPr="00FA5AA3">
        <w:t>Громадські організації/фонди:</w:t>
      </w:r>
    </w:p>
    <w:p w14:paraId="00000295" w14:textId="2C8FBE9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організація «Центр підтримки громадських ініціатив «Вільні ЮА»;</w:t>
      </w:r>
    </w:p>
    <w:p w14:paraId="00000296" w14:textId="218FA59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організація «Запорізька міська федерація ушу»;</w:t>
      </w:r>
    </w:p>
    <w:p w14:paraId="00000297" w14:textId="1ECF3EB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Благодійна організація «Міжнародний Благодійний фонд «Фундація друзів України»;</w:t>
      </w:r>
    </w:p>
    <w:p w14:paraId="00000298" w14:textId="0FA584D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Ізраїльська коаліція травми (ІТС);</w:t>
      </w:r>
    </w:p>
    <w:p w14:paraId="00000299" w14:textId="5BE5F2D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організація «Від села до міста»;</w:t>
      </w:r>
    </w:p>
    <w:p w14:paraId="0000029A" w14:textId="1FA1E79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організація «Укрпростір»;</w:t>
      </w:r>
    </w:p>
    <w:p w14:paraId="0000029B" w14:textId="213D67C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Запорізька обласна організація Товариства Червоного Хреста України;</w:t>
      </w:r>
    </w:p>
    <w:p w14:paraId="0000029C" w14:textId="4BC2859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Благодійний фонд «Union»;</w:t>
      </w:r>
    </w:p>
    <w:p w14:paraId="0000029D" w14:textId="008D002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організація «Прогресильні»;</w:t>
      </w:r>
    </w:p>
    <w:p w14:paraId="0000029E" w14:textId="3C4C88E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організація «Солідарна справа громад»;</w:t>
      </w:r>
    </w:p>
    <w:p w14:paraId="0000029F" w14:textId="5F2CD57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Громадська організація «Міжнародний дослідний центр вихрової енергетики»;</w:t>
      </w:r>
    </w:p>
    <w:p w14:paraId="000002A0" w14:textId="5607245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Благодійна організація «Благодійний фонд «Світ українцям»;</w:t>
      </w:r>
    </w:p>
    <w:p w14:paraId="000002A1" w14:textId="6B09976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організація «Наші Мрії ЮА»;</w:t>
      </w:r>
    </w:p>
    <w:p w14:paraId="000002A2" w14:textId="6A0187E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Благодійна організація Casus Pax CIC;</w:t>
      </w:r>
    </w:p>
    <w:p w14:paraId="000002A3" w14:textId="57C6B78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Благодійна організація Всеукраїнський благодійний фонд «Злагода»;</w:t>
      </w:r>
    </w:p>
    <w:p w14:paraId="000002A4" w14:textId="7D7C7CE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організація Всеукраїнська Фундація «Захист Прав Дітей»;</w:t>
      </w:r>
    </w:p>
    <w:p w14:paraId="000002A5" w14:textId="2BCFA9B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xml:space="preserve">Благодійна організація «Благодійний фонд </w:t>
      </w:r>
      <w:r w:rsidR="00D9758B" w:rsidRPr="00FA5AA3">
        <w:rPr>
          <w:lang w:eastAsia="en-US"/>
        </w:rPr>
        <w:t>”</w:t>
      </w:r>
      <w:r w:rsidRPr="00FA5AA3">
        <w:rPr>
          <w:lang w:eastAsia="en-US"/>
        </w:rPr>
        <w:t xml:space="preserve">Я </w:t>
      </w:r>
      <w:r w:rsidR="00D9758B" w:rsidRPr="00FA5AA3">
        <w:rPr>
          <w:lang w:eastAsia="en-US"/>
        </w:rPr>
        <w:t>–</w:t>
      </w:r>
      <w:r w:rsidRPr="00FA5AA3">
        <w:rPr>
          <w:lang w:eastAsia="en-US"/>
        </w:rPr>
        <w:t xml:space="preserve"> Маріуполь</w:t>
      </w:r>
      <w:r w:rsidR="00D9758B" w:rsidRPr="00FA5AA3">
        <w:rPr>
          <w:lang w:eastAsia="en-US"/>
        </w:rPr>
        <w:t>”</w:t>
      </w:r>
      <w:r w:rsidRPr="00FA5AA3">
        <w:rPr>
          <w:lang w:eastAsia="en-US"/>
        </w:rPr>
        <w:t>»;</w:t>
      </w:r>
    </w:p>
    <w:p w14:paraId="000002A6" w14:textId="58AEB38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організація «Молодь онлайн»;</w:t>
      </w:r>
    </w:p>
    <w:p w14:paraId="000002A7" w14:textId="412B6C3C"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організація «Хвиля допомоги»;</w:t>
      </w:r>
    </w:p>
    <w:p w14:paraId="000002A8" w14:textId="39E41A3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Благодійний фонд «Приятелі дітей»;</w:t>
      </w:r>
    </w:p>
    <w:p w14:paraId="000002A9" w14:textId="7ECF1A8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організація «Нарсіл»;</w:t>
      </w:r>
    </w:p>
    <w:p w14:paraId="000002AA" w14:textId="1C8D87B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USAID Проєкт енергетичної безпеки. Компанія Tetra Tech ES. INC. (Tetra Tech);</w:t>
      </w:r>
    </w:p>
    <w:p w14:paraId="000002AB" w14:textId="7C9BD41C"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xml:space="preserve">Громадська організація «Школа Робототехніки </w:t>
      </w:r>
      <w:r w:rsidR="00D9758B" w:rsidRPr="00FA5AA3">
        <w:rPr>
          <w:lang w:eastAsia="en-US"/>
        </w:rPr>
        <w:t>”</w:t>
      </w:r>
      <w:r w:rsidRPr="00FA5AA3">
        <w:rPr>
          <w:lang w:eastAsia="en-US"/>
        </w:rPr>
        <w:t>Вперед у Майбутнє</w:t>
      </w:r>
      <w:r w:rsidR="00D9758B" w:rsidRPr="00FA5AA3">
        <w:rPr>
          <w:lang w:eastAsia="en-US"/>
        </w:rPr>
        <w:t>”</w:t>
      </w:r>
      <w:r w:rsidRPr="00FA5AA3">
        <w:rPr>
          <w:lang w:eastAsia="en-US"/>
        </w:rPr>
        <w:t>»;</w:t>
      </w:r>
    </w:p>
    <w:p w14:paraId="000002AC" w14:textId="0125409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Запорізьке регіональне (обласне) відділення асоціації органів місцевого самоврядування «Асоціація об’єднаних територіальних громад»;</w:t>
      </w:r>
    </w:p>
    <w:p w14:paraId="000002AD" w14:textId="0D2AC10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Асоціація U.C.M. Italy «Середземноморська спілка шеф-кухарів»;</w:t>
      </w:r>
    </w:p>
    <w:p w14:paraId="000002AE" w14:textId="3C3C3F4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Рада відновлення Запоріжжя;</w:t>
      </w:r>
    </w:p>
    <w:p w14:paraId="000002AF" w14:textId="6E535C7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xml:space="preserve">Громадська організація «Радіо </w:t>
      </w:r>
      <w:r w:rsidR="00D9758B" w:rsidRPr="00FA5AA3">
        <w:rPr>
          <w:lang w:eastAsia="en-US"/>
        </w:rPr>
        <w:t>н</w:t>
      </w:r>
      <w:r w:rsidRPr="00FA5AA3">
        <w:rPr>
          <w:lang w:eastAsia="en-US"/>
        </w:rPr>
        <w:t xml:space="preserve">а </w:t>
      </w:r>
      <w:r w:rsidR="00D9758B" w:rsidRPr="00FA5AA3">
        <w:rPr>
          <w:lang w:eastAsia="en-US"/>
        </w:rPr>
        <w:t>д</w:t>
      </w:r>
      <w:r w:rsidRPr="00FA5AA3">
        <w:rPr>
          <w:lang w:eastAsia="en-US"/>
        </w:rPr>
        <w:t>отик»;</w:t>
      </w:r>
    </w:p>
    <w:p w14:paraId="000002B0" w14:textId="0F0E49A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xml:space="preserve">Благодійна організація «Благодійний фонд </w:t>
      </w:r>
      <w:r w:rsidR="00D9758B" w:rsidRPr="00FA5AA3">
        <w:rPr>
          <w:lang w:eastAsia="en-US"/>
        </w:rPr>
        <w:t>”</w:t>
      </w:r>
      <w:r w:rsidRPr="00FA5AA3">
        <w:rPr>
          <w:lang w:eastAsia="en-US"/>
        </w:rPr>
        <w:t>Відбудуємо нашу Україну</w:t>
      </w:r>
      <w:r w:rsidR="00D9758B" w:rsidRPr="00FA5AA3">
        <w:rPr>
          <w:lang w:eastAsia="en-US"/>
        </w:rPr>
        <w:t>”</w:t>
      </w:r>
      <w:r w:rsidRPr="00FA5AA3">
        <w:rPr>
          <w:lang w:eastAsia="en-US"/>
        </w:rPr>
        <w:t>»;</w:t>
      </w:r>
    </w:p>
    <w:p w14:paraId="000002B1" w14:textId="322C1CA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Благодійна організація «Мережа 100 відсотків життя. Запоріжжя»;</w:t>
      </w:r>
    </w:p>
    <w:p w14:paraId="000002B2" w14:textId="6154FB9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організація «Студентство»;</w:t>
      </w:r>
    </w:p>
    <w:p w14:paraId="000002B3" w14:textId="14452C3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Молодіжна громадська організація «Укртінсаєнс»;</w:t>
      </w:r>
    </w:p>
    <w:p w14:paraId="000002B4" w14:textId="3CBE420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Харківська обласна молодіжна громадська організація «Освічена ініціатива»;</w:t>
      </w:r>
    </w:p>
    <w:p w14:paraId="000002B5" w14:textId="69F8C12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Всеукраїнська громадська організація «Комісія з журналістської етики»;</w:t>
      </w:r>
    </w:p>
    <w:p w14:paraId="000002B6" w14:textId="07175D4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Запорізьке обласне відділення Громадської організації «Українська спілка інвалідів УСІ»;</w:t>
      </w:r>
    </w:p>
    <w:p w14:paraId="000002B7" w14:textId="2662FBC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організація «Соціальна взаємодія»;</w:t>
      </w:r>
    </w:p>
    <w:p w14:paraId="000002B8" w14:textId="3E630DD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організація «Міжнародна Асоціація Поліграфологів»;</w:t>
      </w:r>
    </w:p>
    <w:p w14:paraId="000002B9" w14:textId="7915C7B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спілка «Стратегія економічного розвитку»;</w:t>
      </w:r>
    </w:p>
    <w:p w14:paraId="000002BA" w14:textId="539AB70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Громадське Об’єднання «Український бізнес-клуб»;</w:t>
      </w:r>
    </w:p>
    <w:p w14:paraId="000002BB" w14:textId="716D615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Інститут соціально-економічних ініціатив;</w:t>
      </w:r>
    </w:p>
    <w:p w14:paraId="000002BC" w14:textId="0C3C048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організація «Запорізький обласний конгрес осіб з інвалідністю»;</w:t>
      </w:r>
    </w:p>
    <w:p w14:paraId="000002BD" w14:textId="7585577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організація «Асоціація сприяння глобалізації освіти та науки «СПЕЙСТАЙМ»;</w:t>
      </w:r>
    </w:p>
    <w:p w14:paraId="000002BE" w14:textId="1779A6E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ГО «Поліський фонд міжнародних та регіональних досліджень»;</w:t>
      </w:r>
    </w:p>
    <w:p w14:paraId="000002BF" w14:textId="3104E62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ГО «Український незалежний центр політичних досліджень»;</w:t>
      </w:r>
    </w:p>
    <w:p w14:paraId="000002C0" w14:textId="23FD3D4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Громадська мережа публічного права та адміністрації UPLAN.</w:t>
      </w:r>
    </w:p>
    <w:p w14:paraId="000002C1" w14:textId="77777777" w:rsidR="001009E5" w:rsidRPr="00FA5AA3" w:rsidRDefault="00BB6981" w:rsidP="00586B33">
      <w:pPr>
        <w:spacing w:before="0" w:line="360" w:lineRule="auto"/>
        <w:ind w:firstLine="709"/>
      </w:pPr>
      <w:r w:rsidRPr="00FA5AA3">
        <w:t>Міжнародні партнери:</w:t>
      </w:r>
    </w:p>
    <w:p w14:paraId="000002C2" w14:textId="7583791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Taizhou University;</w:t>
      </w:r>
    </w:p>
    <w:p w14:paraId="000002C3" w14:textId="4FC8F2A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University of Silesia in Katowice (Польща);</w:t>
      </w:r>
    </w:p>
    <w:p w14:paraId="000002C4" w14:textId="6B12747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Investigaciones y Estudios Superiores (Universidad Anáhuac. Mexico);</w:t>
      </w:r>
    </w:p>
    <w:p w14:paraId="000002C5" w14:textId="3E0A099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INSTITUTO SUPERIOR DE ENGENHARIA DO PORTO (м. Порту, Португалія);</w:t>
      </w:r>
    </w:p>
    <w:p w14:paraId="000002C6" w14:textId="221EA71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Азербайджанська академія праці та соціальних відносин (Республіка Азербайджан);</w:t>
      </w:r>
    </w:p>
    <w:p w14:paraId="000002C7" w14:textId="0CFE0BC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ГО «Інститут з управління проектами Україна»;</w:t>
      </w:r>
    </w:p>
    <w:p w14:paraId="000002C8" w14:textId="0915CD7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Німецьке товариство міжнародного співробітництва (GIZ) ГмбХ; Громадська організація «Школа ефективності»;</w:t>
      </w:r>
    </w:p>
    <w:p w14:paraId="000002C9" w14:textId="2479479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Компанія AMS International Sp. Z O.O. (м. Варшава, Польща);</w:t>
      </w:r>
    </w:p>
    <w:p w14:paraId="000002CA" w14:textId="5BBB7BFC"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University of Stuttgart – Штутгартський університет;</w:t>
      </w:r>
    </w:p>
    <w:p w14:paraId="000002CB" w14:textId="42906B7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Wroclaw University of Science and Technology;</w:t>
      </w:r>
    </w:p>
    <w:p w14:paraId="000002CC" w14:textId="39782DF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Cracov University of Technology – Краківський технологічний університет (м. Краків, Польща);</w:t>
      </w:r>
    </w:p>
    <w:p w14:paraId="000002CD" w14:textId="5288463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CARVECO Ltd. Kenilworth;</w:t>
      </w:r>
    </w:p>
    <w:p w14:paraId="000002CE" w14:textId="50FB15A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Czestochowa University of Technology (Польща);</w:t>
      </w:r>
    </w:p>
    <w:p w14:paraId="000002CF" w14:textId="4B7BA2A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Charitable Organization «Charitable Fund «UK-MED» (Благодійна організація «Благодійний фонд «ЮК-МЕД»);</w:t>
      </w:r>
    </w:p>
    <w:p w14:paraId="000002D0" w14:textId="611BD6D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Hochschule Offenburg (Німеччина);</w:t>
      </w:r>
    </w:p>
    <w:p w14:paraId="000002D1" w14:textId="040D6E0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Університет Марії-Кюрі-Склодовської;</w:t>
      </w:r>
    </w:p>
    <w:p w14:paraId="000002D2" w14:textId="1242519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Cardiff University;</w:t>
      </w:r>
    </w:p>
    <w:p w14:paraId="000002D3" w14:textId="1541DCC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Технічний університет Ільменау;</w:t>
      </w:r>
    </w:p>
    <w:p w14:paraId="000002D4" w14:textId="1ABFE25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Університет Градец Кралове (Чехія);</w:t>
      </w:r>
    </w:p>
    <w:p w14:paraId="000002D5" w14:textId="4E59E1F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University of Bucharest (Румунія);</w:t>
      </w:r>
    </w:p>
    <w:p w14:paraId="000002D6" w14:textId="693F995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Технологічний інститут Холон (м. Холон, Ізраїль);</w:t>
      </w:r>
    </w:p>
    <w:p w14:paraId="000002D7" w14:textId="47E9ED0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Academy of the State Customs Committee of the Republic of Azerbaijan;</w:t>
      </w:r>
    </w:p>
    <w:p w14:paraId="000002D8" w14:textId="74360FC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Urgench State University (Узбекистан);</w:t>
      </w:r>
    </w:p>
    <w:p w14:paraId="000002D9" w14:textId="590781D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Університет Дебрецена (Угорщина);</w:t>
      </w:r>
    </w:p>
    <w:p w14:paraId="000002DA" w14:textId="100D9C7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Warsaw University of Technology, Faculty of Mechanical and Industrial Engineering (Польща);</w:t>
      </w:r>
    </w:p>
    <w:p w14:paraId="000002DB" w14:textId="7538E01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Асоціація U.C.M. Italy;</w:t>
      </w:r>
    </w:p>
    <w:p w14:paraId="000002DC" w14:textId="21F8CDA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Вюрцбурзький університет, Інститут сучасних мов;</w:t>
      </w:r>
    </w:p>
    <w:p w14:paraId="000002DD" w14:textId="60F68C0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Технічний університет Варна (м. Варна, Болгарія);</w:t>
      </w:r>
    </w:p>
    <w:p w14:paraId="000002DE" w14:textId="6D660AB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OTH Amberg-Weiden (Німеччина);</w:t>
      </w:r>
    </w:p>
    <w:p w14:paraId="000002DF" w14:textId="7EB6983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Освітній заклад «Казахсько-німецький політехнічний коледж» (Казахстан, м. Кентау);</w:t>
      </w:r>
    </w:p>
    <w:p w14:paraId="000002E0" w14:textId="3DFBB3E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Краківський технологічний університет (м. Краків, Польща);</w:t>
      </w:r>
    </w:p>
    <w:p w14:paraId="000002E1" w14:textId="7C30967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Вища технічна школа в Катовіце (м. Катовіце, Республіка Польща);</w:t>
      </w:r>
    </w:p>
    <w:p w14:paraId="000002E2" w14:textId="6F09BB0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Гданський університет (м. Гданськ, Польща);</w:t>
      </w:r>
    </w:p>
    <w:p w14:paraId="000002E3" w14:textId="635A084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Академія образотворчого мистецтва в Гданську (м. Гданськ, Польща);</w:t>
      </w:r>
    </w:p>
    <w:p w14:paraId="000002E4" w14:textId="0FFCD0A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Познанський політехнічний університет (м. Познань, Польща);</w:t>
      </w:r>
    </w:p>
    <w:p w14:paraId="000002E5" w14:textId="0E6AE58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Університет гуманітарних та природничих наук ім. Яна Длугоша в місті Ченстохові (Польща);</w:t>
      </w:r>
    </w:p>
    <w:p w14:paraId="000002E6" w14:textId="5C86960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Куявський університет у Влоцлавеку (Республіка Польща);</w:t>
      </w:r>
    </w:p>
    <w:p w14:paraId="000002E7" w14:textId="436A352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Грузинський технічний університет;</w:t>
      </w:r>
    </w:p>
    <w:p w14:paraId="000002E8" w14:textId="47D7F8A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Дортмундський університет прикладних наук і мистецтв (м. Дортмунд, Німеччина);</w:t>
      </w:r>
    </w:p>
    <w:p w14:paraId="000002E9" w14:textId="1D8D112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Берлінський університет економіки і права (HWR Berlin);</w:t>
      </w:r>
    </w:p>
    <w:p w14:paraId="000002EA" w14:textId="717E83A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Міжнародна академія освіти та навчання в Німеччині (IAW Internationale Akademie);</w:t>
      </w:r>
    </w:p>
    <w:p w14:paraId="000002EB" w14:textId="61400EA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Wyższa Szkoła Gospodarki w Bydgoszczy;</w:t>
      </w:r>
    </w:p>
    <w:p w14:paraId="000002EC" w14:textId="251CE9B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Fintegro Company Ins. (Квебек, Канада);</w:t>
      </w:r>
    </w:p>
    <w:p w14:paraId="000002ED" w14:textId="75A063A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Гданська Політехніка (м. Гданськ, Польща);</w:t>
      </w:r>
    </w:p>
    <w:p w14:paraId="000002EE" w14:textId="5177A27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Університетський коледж Томас Мор;</w:t>
      </w:r>
    </w:p>
    <w:p w14:paraId="000002EF" w14:textId="661F150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Трансільванський університет Брасова (Румунія);</w:t>
      </w:r>
    </w:p>
    <w:p w14:paraId="000002F0" w14:textId="148C517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Мадридський політехнічний університет (м. Мадрид, Іспанія);</w:t>
      </w:r>
    </w:p>
    <w:p w14:paraId="000002F1" w14:textId="3F289FE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Азербайджанський державний університет культури і мистецтв;</w:t>
      </w:r>
    </w:p>
    <w:p w14:paraId="000002F2" w14:textId="789D21D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Azerbaijan State Oil and Industry University;</w:t>
      </w:r>
    </w:p>
    <w:p w14:paraId="000002F3" w14:textId="241C9C1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Льовенський католицький університет, Бельгія;</w:t>
      </w:r>
    </w:p>
    <w:p w14:paraId="000002F4" w14:textId="75CF131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Maria Curie-Sklodowska University;</w:t>
      </w:r>
    </w:p>
    <w:p w14:paraId="000002F5" w14:textId="5EC63AE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Дослідницька мережа Лукашевич Інститут Авіації (м. Гданськ, Польща).</w:t>
      </w:r>
    </w:p>
    <w:p w14:paraId="000002F6" w14:textId="77777777" w:rsidR="001009E5" w:rsidRPr="00FA5AA3" w:rsidRDefault="00BB6981" w:rsidP="00586B33">
      <w:pPr>
        <w:spacing w:before="0" w:line="360" w:lineRule="auto"/>
        <w:ind w:firstLine="709"/>
      </w:pPr>
      <w:r w:rsidRPr="00FA5AA3">
        <w:t>Засоби масової інформації:</w:t>
      </w:r>
    </w:p>
    <w:p w14:paraId="000002F7" w14:textId="76681A4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Комунальне підприємство «Муніципальна телевізійна мережа»;</w:t>
      </w:r>
    </w:p>
    <w:p w14:paraId="000002F8" w14:textId="12C4B3B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Інформаційно-розважальний портал «Забор»;</w:t>
      </w:r>
    </w:p>
    <w:p w14:paraId="000002F9" w14:textId="1F2E531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Медіагруп «Алекс.ЮА»;</w:t>
      </w:r>
    </w:p>
    <w:p w14:paraId="000002FA" w14:textId="4F35446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Інформаційно-аналітичний портал «Акцент»;</w:t>
      </w:r>
    </w:p>
    <w:p w14:paraId="000002FB" w14:textId="498E417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Газета для школярів «Клякса»;</w:t>
      </w:r>
    </w:p>
    <w:p w14:paraId="000002FC" w14:textId="717168F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газета «МИГ»;</w:t>
      </w:r>
    </w:p>
    <w:p w14:paraId="000002FD" w14:textId="26D4883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Медіахолдинг «Репортер UA».</w:t>
      </w:r>
    </w:p>
    <w:p w14:paraId="000002FE" w14:textId="77777777" w:rsidR="001009E5" w:rsidRPr="00FA5AA3" w:rsidRDefault="00BB6981" w:rsidP="00586B33">
      <w:pPr>
        <w:spacing w:before="0" w:line="360" w:lineRule="auto"/>
        <w:ind w:firstLine="709"/>
      </w:pPr>
      <w:r w:rsidRPr="00FA5AA3">
        <w:t>Наукове співробітництво:</w:t>
      </w:r>
    </w:p>
    <w:p w14:paraId="000002FF" w14:textId="4279D67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«Спільне підприємство ЮКОЙЛ»;</w:t>
      </w:r>
    </w:p>
    <w:p w14:paraId="00000300" w14:textId="57F8C7C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Інститут олійних культур НААН України;</w:t>
      </w:r>
    </w:p>
    <w:p w14:paraId="00000301" w14:textId="7A56333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Приватне акціонерне товариство «Запорізький абразивний комбінат» (ПрАТ «Запоріжабразив»);</w:t>
      </w:r>
    </w:p>
    <w:p w14:paraId="00000302" w14:textId="03DAC22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ФОП Соломаха Олександр Вікторович;</w:t>
      </w:r>
    </w:p>
    <w:p w14:paraId="00000303" w14:textId="1DDB5F1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ПАТ «МОТОР СІЧ»;</w:t>
      </w:r>
    </w:p>
    <w:p w14:paraId="00000304" w14:textId="0D76B3C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ДП «Запорізьке машинобудівне конструкторське бюро «Прогрес» імені академіка О.Г. Івченка (ДП «Івченко Прогрес»);</w:t>
      </w:r>
    </w:p>
    <w:p w14:paraId="00000305" w14:textId="176B610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Державне підприємство «Український науково-дослідний інститут спеціальних сталей, сплавів та феросплавів» (ДП «УкрНДІспецсталь»);</w:t>
      </w:r>
    </w:p>
    <w:p w14:paraId="00000306" w14:textId="2BEBFD9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xml:space="preserve">Управління транспорту та зв’язку Запорізької обласної державної адміністрації; </w:t>
      </w:r>
    </w:p>
    <w:p w14:paraId="00000307" w14:textId="7C24D42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Товариство з обмеженою відповідальністю «Інфоком ЛТД» (ТОВ «ІНФОКОМ ЛТД»);</w:t>
      </w:r>
    </w:p>
    <w:p w14:paraId="00000308" w14:textId="35AAFFD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Державна організація «Український національний офіс інтелектуальної власності та інновацій» (ІР офіс);</w:t>
      </w:r>
    </w:p>
    <w:p w14:paraId="00000309" w14:textId="4B84833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«Аудиторська фірма «Злагода»;</w:t>
      </w:r>
    </w:p>
    <w:p w14:paraId="0000030A" w14:textId="2212EFC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Державне підприємство «Конструкторське бюро «Південне» ім. М.К. Янгеля;</w:t>
      </w:r>
    </w:p>
    <w:p w14:paraId="0000030B" w14:textId="3DC0A1F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«Високовольтна компанія»;</w:t>
      </w:r>
    </w:p>
    <w:p w14:paraId="0000030C" w14:textId="21FE8EF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Завод композиційних матеріалів «IMPERATYV» (ТОВ «Імператив трейд»);</w:t>
      </w:r>
    </w:p>
    <w:p w14:paraId="0000030D" w14:textId="7391232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«Мультифлекс»;</w:t>
      </w:r>
    </w:p>
    <w:p w14:paraId="0000030E" w14:textId="661FF89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«Системний інноваційний сервіс-ІТ»;</w:t>
      </w:r>
    </w:p>
    <w:p w14:paraId="0000030F" w14:textId="6E524B4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Європейська асоціація програмної інженерії;</w:t>
      </w:r>
    </w:p>
    <w:p w14:paraId="00000310" w14:textId="5E90A68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Приватне акціонерне товариство «Електрометалургійний завод «Дніпроспецсталь» ім. А.М. Кузьміна»;</w:t>
      </w:r>
    </w:p>
    <w:p w14:paraId="00000311" w14:textId="6A97D9E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xml:space="preserve">ТОВ «АЛД </w:t>
      </w:r>
      <w:r w:rsidR="003D0232" w:rsidRPr="00FA5AA3">
        <w:rPr>
          <w:lang w:eastAsia="en-US"/>
        </w:rPr>
        <w:t>інжиніринг та будівництво</w:t>
      </w:r>
      <w:r w:rsidRPr="00FA5AA3">
        <w:rPr>
          <w:lang w:eastAsia="en-US"/>
        </w:rPr>
        <w:t>»;</w:t>
      </w:r>
    </w:p>
    <w:p w14:paraId="00000312" w14:textId="3F16D93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«Стальмонтаж»;</w:t>
      </w:r>
    </w:p>
    <w:p w14:paraId="00000313" w14:textId="6ACFC07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Фізико-механічний інститут ім. Г.В. Карпенка НАН України.</w:t>
      </w:r>
    </w:p>
    <w:p w14:paraId="00000314" w14:textId="77777777" w:rsidR="001009E5" w:rsidRPr="00FA5AA3" w:rsidRDefault="00BB6981" w:rsidP="00586B33">
      <w:pPr>
        <w:spacing w:before="0" w:line="360" w:lineRule="auto"/>
        <w:ind w:firstLine="709"/>
      </w:pPr>
      <w:r w:rsidRPr="00FA5AA3">
        <w:t>Інші партнери:</w:t>
      </w:r>
    </w:p>
    <w:p w14:paraId="00000315" w14:textId="2BAC0F4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Державний науково-дослідний інститут МВС України;</w:t>
      </w:r>
    </w:p>
    <w:p w14:paraId="00000316" w14:textId="312320B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«ЛОРМЕД»;</w:t>
      </w:r>
    </w:p>
    <w:p w14:paraId="00000317" w14:textId="1C818DA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«МК-РІТЕЙЛ»;</w:t>
      </w:r>
    </w:p>
    <w:p w14:paraId="00000318" w14:textId="0EA9A09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Фізична особа-підприємець Свиридова Ю.Г. «Центр реабілітації хребта та суглобів «Борисфен»;</w:t>
      </w:r>
    </w:p>
    <w:p w14:paraId="00000319" w14:textId="22E6E34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«Центр реабілітації доктора Бубновського»;</w:t>
      </w:r>
    </w:p>
    <w:p w14:paraId="0000031A" w14:textId="344A568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Комунальне некомерційне підприємство «Міська лікарня №6» Запорізької міської ради;</w:t>
      </w:r>
    </w:p>
    <w:p w14:paraId="0000031B" w14:textId="0CBC711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«Євроспайн-Запоріжжя»;</w:t>
      </w:r>
    </w:p>
    <w:p w14:paraId="0000031C" w14:textId="612CBF8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Фітнес</w:t>
      </w:r>
      <w:r w:rsidR="003D0232" w:rsidRPr="00FA5AA3">
        <w:rPr>
          <w:lang w:eastAsia="en-US"/>
        </w:rPr>
        <w:t>-</w:t>
      </w:r>
      <w:r w:rsidRPr="00FA5AA3">
        <w:rPr>
          <w:lang w:eastAsia="en-US"/>
        </w:rPr>
        <w:t>клуб «Фітнес River»;</w:t>
      </w:r>
    </w:p>
    <w:p w14:paraId="0000031D" w14:textId="0E72B23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Фізкультурно-оздоровчий центр «ГУТА»;</w:t>
      </w:r>
    </w:p>
    <w:p w14:paraId="0000031E" w14:textId="3A3B427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xml:space="preserve">Комунальний заклад «Запорізький навчально-реабілітаційний центр-інтернат </w:t>
      </w:r>
      <w:r w:rsidR="003D0232" w:rsidRPr="00FA5AA3">
        <w:rPr>
          <w:lang w:eastAsia="en-US"/>
        </w:rPr>
        <w:t>”</w:t>
      </w:r>
      <w:r w:rsidRPr="00FA5AA3">
        <w:rPr>
          <w:lang w:eastAsia="en-US"/>
        </w:rPr>
        <w:t>Світанок</w:t>
      </w:r>
      <w:r w:rsidR="003D0232" w:rsidRPr="00FA5AA3">
        <w:rPr>
          <w:lang w:eastAsia="en-US"/>
        </w:rPr>
        <w:t>”</w:t>
      </w:r>
      <w:r w:rsidRPr="00FA5AA3">
        <w:rPr>
          <w:lang w:eastAsia="en-US"/>
        </w:rPr>
        <w:t>» Запорізької обласної ради;</w:t>
      </w:r>
    </w:p>
    <w:p w14:paraId="0000031F" w14:textId="52058E9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Комунальна установа «Центр професійного розвитку педагогічних працівників»;</w:t>
      </w:r>
    </w:p>
    <w:p w14:paraId="00000320" w14:textId="62CC487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Комунальне некомерційне підприємство «Міська лікарня № 8» Запорізької міської ради;</w:t>
      </w:r>
    </w:p>
    <w:p w14:paraId="00000321" w14:textId="646A730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Комунальна установа «Запорізький дитячий будинок-інтернат» Запорізької обласної ради;</w:t>
      </w:r>
    </w:p>
    <w:p w14:paraId="00000322" w14:textId="04FFCD0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Комунальна установа «Запорізька міська клінічна лікарня №10»;</w:t>
      </w:r>
    </w:p>
    <w:p w14:paraId="00000323" w14:textId="3F3C3D1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Комунальний заклад «Запорізький обласний центр комплексної реабілітації для дітей з інвалідністю» Запорізької обласної ради;</w:t>
      </w:r>
    </w:p>
    <w:p w14:paraId="00000324" w14:textId="427FE33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xml:space="preserve">Товариство з обмеженою відповідальністю «Центр сучасної кінезіотерапії </w:t>
      </w:r>
      <w:r w:rsidR="003D0232" w:rsidRPr="00FA5AA3">
        <w:rPr>
          <w:lang w:eastAsia="en-US"/>
        </w:rPr>
        <w:t>”</w:t>
      </w:r>
      <w:r w:rsidRPr="00FA5AA3">
        <w:rPr>
          <w:lang w:eastAsia="en-US"/>
        </w:rPr>
        <w:t>Медкорд</w:t>
      </w:r>
      <w:r w:rsidR="003D0232" w:rsidRPr="00FA5AA3">
        <w:rPr>
          <w:lang w:eastAsia="en-US"/>
        </w:rPr>
        <w:t>”</w:t>
      </w:r>
      <w:r w:rsidRPr="00FA5AA3">
        <w:rPr>
          <w:lang w:eastAsia="en-US"/>
        </w:rPr>
        <w:t>»;</w:t>
      </w:r>
    </w:p>
    <w:p w14:paraId="00000325" w14:textId="0AADA42C"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Комунальне некомерційне підприємство «Міська лікарня №3» Запорізької міської ради;</w:t>
      </w:r>
    </w:p>
    <w:p w14:paraId="00000326" w14:textId="0A6CCAD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«УКРДНІПРОМЕДКОНСАЛТІНГ»;</w:t>
      </w:r>
    </w:p>
    <w:p w14:paraId="00000327" w14:textId="4E6B6E2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Спеціалізована дитячо-юнацька школа олімпійського резерву з плавання «Спартак»;</w:t>
      </w:r>
    </w:p>
    <w:p w14:paraId="00000328" w14:textId="73EC61A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Військовий госпіталь (військова частина А3309) військово-медичного клінічного центру Південного регіону;</w:t>
      </w:r>
    </w:p>
    <w:p w14:paraId="00000329" w14:textId="191FCC4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«ВІТАЦЕНТР»;</w:t>
      </w:r>
    </w:p>
    <w:p w14:paraId="0000032A" w14:textId="4556419C"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Запорізька обласна дитяча клінічна лікарня;</w:t>
      </w:r>
    </w:p>
    <w:p w14:paraId="0000032B" w14:textId="4842CA4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Марганецька дитячо-юнацька школа №2;</w:t>
      </w:r>
    </w:p>
    <w:p w14:paraId="0000032C" w14:textId="3FF5802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Спортивний клуб «Мотор Січ»;</w:t>
      </w:r>
    </w:p>
    <w:p w14:paraId="0000032D" w14:textId="5C4E393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Спеціалізована дитячо-юнацька школа олімпійського резерву «Мотор-Січ» зі стрибків у воду та плавання;</w:t>
      </w:r>
    </w:p>
    <w:p w14:paraId="0000032E" w14:textId="4A87F1A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Комунальний заклад «Запорізька обласна школа вищої спортивної майстерності» Запорізької обласної ради;</w:t>
      </w:r>
    </w:p>
    <w:p w14:paraId="0000032F" w14:textId="2AAD043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ДНЗ (ясла-садок) № 213 «Золотий колосок» ЗМР;</w:t>
      </w:r>
    </w:p>
    <w:p w14:paraId="00000330" w14:textId="3BBF084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ДНЗ (ясла-садок) № 244 «Біла лілея»;</w:t>
      </w:r>
    </w:p>
    <w:p w14:paraId="00000331" w14:textId="24ED396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Багатопрофільний навчально-реабілітаційний ресурсно-методичний центр корекційної роботи та інклюзивного навчання Дніпропетровської обласної ради;</w:t>
      </w:r>
    </w:p>
    <w:p w14:paraId="00000332" w14:textId="59C991D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Інклюзивно-ресурсний центр по Комунарському району м.</w:t>
      </w:r>
      <w:r w:rsidR="00E740AA" w:rsidRPr="00FA5AA3">
        <w:rPr>
          <w:lang w:eastAsia="en-US"/>
        </w:rPr>
        <w:t> </w:t>
      </w:r>
      <w:r w:rsidRPr="00FA5AA3">
        <w:rPr>
          <w:lang w:eastAsia="en-US"/>
        </w:rPr>
        <w:t>Запоріжжя Департаменту освіти і науки Запорізької міської ради;</w:t>
      </w:r>
    </w:p>
    <w:p w14:paraId="00000333" w14:textId="74D9922C"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КУ «ІРЦ» Біленьківської сільської ради;</w:t>
      </w:r>
    </w:p>
    <w:p w14:paraId="00000334" w14:textId="759F219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Комунальна установа «Запорізький обласний спеціалізований будинок дитини «Сонечко» Запорізької обласної ради;</w:t>
      </w:r>
    </w:p>
    <w:p w14:paraId="00000335" w14:textId="16311FD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Autodesk, Inc.;</w:t>
      </w:r>
    </w:p>
    <w:p w14:paraId="00000336" w14:textId="11C6E44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Юг-Сервіс 2012 База відпочинку «Дельфін»;</w:t>
      </w:r>
    </w:p>
    <w:p w14:paraId="00000337" w14:textId="33384BF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ФОП Сиров В.М. Готельно-ресторанний комплекс «Перлина»;</w:t>
      </w:r>
    </w:p>
    <w:p w14:paraId="00000338" w14:textId="220BA15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Приватне акціонерне товариство «Інтурист-Запоріжжя»;</w:t>
      </w:r>
    </w:p>
    <w:p w14:paraId="00000339" w14:textId="19DF2E9B"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КНП «Санаторій медичної реабілітації «Глорія» Запорізької обласної ради;</w:t>
      </w:r>
    </w:p>
    <w:p w14:paraId="0000033A" w14:textId="1B4DFC9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«Панська хата»;</w:t>
      </w:r>
    </w:p>
    <w:p w14:paraId="0000033B" w14:textId="1873534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 «Computer Logic Group»;</w:t>
      </w:r>
    </w:p>
    <w:p w14:paraId="0000033C" w14:textId="65B9801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Приватне підприємство «Запорізька будівельна компанія»;</w:t>
      </w:r>
    </w:p>
    <w:p w14:paraId="0000033D" w14:textId="276EEE5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Приватний підприємець Кузьменко Р.О. «Рибарис»;</w:t>
      </w:r>
    </w:p>
    <w:p w14:paraId="0000033E" w14:textId="08A4702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КП «Туристичний інформаційний центр» Запорізької міської ради;</w:t>
      </w:r>
    </w:p>
    <w:p w14:paraId="0000033F" w14:textId="2F0C5EF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«Мега Лайтс» спортивно-розважальний центр «Сахара»;</w:t>
      </w:r>
    </w:p>
    <w:p w14:paraId="00000340" w14:textId="1BD7560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Національний клуб-ресторан «Запорізька Січ»;</w:t>
      </w:r>
    </w:p>
    <w:p w14:paraId="00000341" w14:textId="2827D9B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Товариство з обмеженою відповідальністю «Ю-КОНТРОЛ»;</w:t>
      </w:r>
    </w:p>
    <w:p w14:paraId="00000342" w14:textId="2C17CD3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Компанія CARVECO Ltd. (Велика Британія);</w:t>
      </w:r>
    </w:p>
    <w:p w14:paraId="3F1F34D0" w14:textId="77777777" w:rsidR="009F0CF8" w:rsidRPr="00FA5AA3" w:rsidRDefault="009F0CF8" w:rsidP="009F0CF8">
      <w:pPr>
        <w:pStyle w:val="2"/>
        <w:spacing w:before="0" w:after="0"/>
        <w:ind w:left="0" w:firstLine="709"/>
        <w:jc w:val="both"/>
      </w:pPr>
    </w:p>
    <w:p w14:paraId="00000346" w14:textId="48FA230B" w:rsidR="001009E5" w:rsidRPr="00FA5AA3" w:rsidRDefault="00BB6981" w:rsidP="000A02BF">
      <w:pPr>
        <w:pStyle w:val="3"/>
      </w:pPr>
      <w:bookmarkStart w:id="12" w:name="_Toc188555630"/>
      <w:r w:rsidRPr="00FA5AA3">
        <w:t>1.4. Дотримання закладом вищої освіти ліцензійних умов провадження освітньої діяльності</w:t>
      </w:r>
      <w:bookmarkEnd w:id="12"/>
    </w:p>
    <w:p w14:paraId="00000347" w14:textId="77777777" w:rsidR="001009E5" w:rsidRPr="00FA5AA3" w:rsidRDefault="00BB6981" w:rsidP="00586B33">
      <w:pPr>
        <w:spacing w:before="0" w:line="360" w:lineRule="auto"/>
        <w:ind w:firstLine="709"/>
        <w:rPr>
          <w:lang w:eastAsia="en-US"/>
        </w:rPr>
      </w:pPr>
      <w:r w:rsidRPr="00FA5AA3">
        <w:rPr>
          <w:lang w:eastAsia="en-US"/>
        </w:rPr>
        <w:t xml:space="preserve"> </w:t>
      </w:r>
    </w:p>
    <w:p w14:paraId="00000348" w14:textId="77777777" w:rsidR="001009E5" w:rsidRPr="00FA5AA3" w:rsidRDefault="00BB6981" w:rsidP="00586B33">
      <w:pPr>
        <w:spacing w:before="0" w:line="360" w:lineRule="auto"/>
        <w:ind w:firstLine="709"/>
        <w:rPr>
          <w:lang w:eastAsia="en-US"/>
        </w:rPr>
      </w:pPr>
      <w:r w:rsidRPr="00FA5AA3">
        <w:rPr>
          <w:lang w:eastAsia="en-US"/>
        </w:rPr>
        <w:t>Університет провадить освітню діяльність у сфері вищої освіти відповідно до постанови Кабінету Міністрів України від 30.12.2015 р. № 1187 «Про затвердження Ліцензійних умов провадження освітньої діяльності закладів освіти» (зі змінами відповідно до постанови КМУ від 24.03.2021 р. №365 «Про внесення змін до постанови Кабінету Міністрів України від 30.12.2015 р. №1187»).</w:t>
      </w:r>
    </w:p>
    <w:p w14:paraId="00000349" w14:textId="5330EE69" w:rsidR="001009E5" w:rsidRPr="00FA5AA3" w:rsidRDefault="00BB6981" w:rsidP="00586B33">
      <w:pPr>
        <w:spacing w:before="0" w:line="360" w:lineRule="auto"/>
        <w:ind w:firstLine="709"/>
        <w:rPr>
          <w:lang w:eastAsia="en-US"/>
        </w:rPr>
      </w:pPr>
      <w:r w:rsidRPr="00FA5AA3">
        <w:rPr>
          <w:lang w:eastAsia="en-US"/>
        </w:rPr>
        <w:t>Упродовж звітного року успішно акредитовано 15 освітніх програм усіх рівнів вищої освіти за повноцінними процедурами акредитаційних експертиз.</w:t>
      </w:r>
    </w:p>
    <w:p w14:paraId="0000034A" w14:textId="39BEC716" w:rsidR="001009E5" w:rsidRPr="000A02BF" w:rsidRDefault="00BB6981" w:rsidP="000A02BF">
      <w:pPr>
        <w:pStyle w:val="3"/>
      </w:pPr>
      <w:bookmarkStart w:id="13" w:name="_Toc188555631"/>
      <w:r w:rsidRPr="000A02BF">
        <w:t>1.4.1. Дотримання кадрових вимог</w:t>
      </w:r>
      <w:bookmarkEnd w:id="13"/>
    </w:p>
    <w:p w14:paraId="66E85D93" w14:textId="77777777" w:rsidR="00BA64E7" w:rsidRPr="00FA5AA3" w:rsidRDefault="00BA64E7" w:rsidP="00586B33">
      <w:pPr>
        <w:ind w:firstLine="709"/>
        <w:rPr>
          <w:lang w:eastAsia="en-US"/>
        </w:rPr>
      </w:pPr>
    </w:p>
    <w:p w14:paraId="0000034B" w14:textId="77777777" w:rsidR="001009E5" w:rsidRPr="00FA5AA3" w:rsidRDefault="00BB6981" w:rsidP="00586B33">
      <w:pPr>
        <w:spacing w:before="0" w:line="360" w:lineRule="auto"/>
        <w:ind w:firstLine="709"/>
        <w:rPr>
          <w:lang w:eastAsia="en-US"/>
        </w:rPr>
      </w:pPr>
      <w:r w:rsidRPr="00FA5AA3">
        <w:rPr>
          <w:lang w:eastAsia="en-US"/>
        </w:rPr>
        <w:t>НУ «Запорізька політехніка» в повному обсязі забезпечений науково-педагогічними (педагогічними) працівниками, необхідними для реалізації освітніх компонентів, передбачених за всіма освітніми програмами на відповідному рівні вищої освіти.</w:t>
      </w:r>
    </w:p>
    <w:p w14:paraId="0000034C" w14:textId="77777777" w:rsidR="001009E5" w:rsidRPr="00FA5AA3" w:rsidRDefault="00BB6981" w:rsidP="00586B33">
      <w:pPr>
        <w:spacing w:before="0" w:line="360" w:lineRule="auto"/>
        <w:ind w:firstLine="709"/>
        <w:rPr>
          <w:lang w:eastAsia="en-US"/>
        </w:rPr>
      </w:pPr>
      <w:r w:rsidRPr="00FA5AA3">
        <w:rPr>
          <w:lang w:eastAsia="en-US"/>
        </w:rPr>
        <w:lastRenderedPageBreak/>
        <w:t>В Університеті функціонують 48 кафедр, відповідальних за підготовку здобувачів вищої освіти та  кафедра військової підготовки. На кінець 2024 р. викладання освітніх компонентів забезпечувалось 603 викладачами. Для 565 викладачів, задіяних в освітньому процесі, НУ «Запорізька політехніка» є основним місцем роботи. Серед штатних науково-педагогічних працівників Університету налічується 333 кандидати наук/докторів філософії та 91 доктор наук; мають вчене звання доцента 285 викладачів, звання професора – 93.</w:t>
      </w:r>
    </w:p>
    <w:p w14:paraId="0000034D" w14:textId="77777777" w:rsidR="001009E5" w:rsidRPr="00FA5AA3" w:rsidRDefault="00BB6981" w:rsidP="00586B33">
      <w:pPr>
        <w:spacing w:before="0" w:line="360" w:lineRule="auto"/>
        <w:ind w:firstLine="709"/>
        <w:rPr>
          <w:lang w:eastAsia="en-US"/>
        </w:rPr>
      </w:pPr>
      <w:r w:rsidRPr="00FA5AA3">
        <w:rPr>
          <w:lang w:eastAsia="en-US"/>
        </w:rPr>
        <w:t>Усі науково-педагогічні працівники проходять підвищення кваліфікації (у т.ч. стажування) один раз на п’ять років як у закладах вищої освіти України, так і за кордоном.</w:t>
      </w:r>
    </w:p>
    <w:p w14:paraId="0000034E" w14:textId="77777777" w:rsidR="001009E5" w:rsidRPr="00FA5AA3" w:rsidRDefault="00BB6981" w:rsidP="00586B33">
      <w:pPr>
        <w:spacing w:before="0" w:line="360" w:lineRule="auto"/>
        <w:ind w:firstLine="709"/>
        <w:rPr>
          <w:lang w:eastAsia="en-US"/>
        </w:rPr>
      </w:pPr>
      <w:r w:rsidRPr="00FA5AA3">
        <w:rPr>
          <w:lang w:eastAsia="en-US"/>
        </w:rPr>
        <w:t>Усі кафедри Університету очолюють викладачі з науковим ступенем і вченим званням відповідно до профілю кафедри.</w:t>
      </w:r>
    </w:p>
    <w:p w14:paraId="0000034F" w14:textId="77777777" w:rsidR="001009E5" w:rsidRPr="00FA5AA3" w:rsidRDefault="00BB6981" w:rsidP="00586B33">
      <w:pPr>
        <w:spacing w:before="0" w:line="360" w:lineRule="auto"/>
        <w:ind w:firstLine="709"/>
        <w:rPr>
          <w:lang w:eastAsia="en-US"/>
        </w:rPr>
      </w:pPr>
      <w:r w:rsidRPr="00FA5AA3">
        <w:rPr>
          <w:lang w:eastAsia="en-US"/>
        </w:rPr>
        <w:t>Частка науково-педагогічних (педагогічних) працівників, які мають науковий ступінь та/або вчене звання та працюють у НУ «Запорізька політехніка» на відповідних рівнях вищої освіти становить не менше 50 %.</w:t>
      </w:r>
    </w:p>
    <w:p w14:paraId="00000350" w14:textId="77777777" w:rsidR="001009E5" w:rsidRPr="00FA5AA3" w:rsidRDefault="00BB6981" w:rsidP="00586B33">
      <w:pPr>
        <w:spacing w:before="0" w:line="360" w:lineRule="auto"/>
        <w:ind w:firstLine="709"/>
        <w:rPr>
          <w:lang w:eastAsia="en-US"/>
        </w:rPr>
      </w:pPr>
      <w:r w:rsidRPr="00FA5AA3">
        <w:rPr>
          <w:lang w:eastAsia="en-US"/>
        </w:rPr>
        <w:t>У закладі провадиться освітня діяльність за п’ятьма спеціальностями та відповідно чотирнадцятьма освітніми програмами, здобуття ступеня освіти з яких необхідне для доступу до професій, для яких запроваджено додаткове регулювання (таблиця 1.2).</w:t>
      </w:r>
    </w:p>
    <w:p w14:paraId="67C1CF35" w14:textId="77777777" w:rsidR="00995D09" w:rsidRPr="00FA5AA3" w:rsidRDefault="00995D09">
      <w:pPr>
        <w:spacing w:line="360" w:lineRule="auto"/>
        <w:rPr>
          <w:b/>
          <w:lang w:eastAsia="en-US"/>
        </w:rPr>
      </w:pPr>
      <w:r w:rsidRPr="00FA5AA3">
        <w:rPr>
          <w:b/>
          <w:lang w:eastAsia="en-US"/>
        </w:rPr>
        <w:br w:type="page"/>
      </w:r>
    </w:p>
    <w:p w14:paraId="1B4C41A0" w14:textId="3B05C776" w:rsidR="00586B33" w:rsidRPr="00FA5AA3" w:rsidRDefault="00BB6981" w:rsidP="00586B33">
      <w:pPr>
        <w:pStyle w:val="tablename"/>
        <w:spacing w:before="0" w:after="0" w:line="360" w:lineRule="auto"/>
        <w:ind w:firstLine="709"/>
        <w:jc w:val="right"/>
        <w:rPr>
          <w:rFonts w:ascii="Times New Roman" w:hAnsi="Times New Roman"/>
          <w:bCs/>
          <w:sz w:val="28"/>
          <w:lang w:eastAsia="en-US"/>
        </w:rPr>
      </w:pPr>
      <w:r w:rsidRPr="00FA5AA3">
        <w:rPr>
          <w:rFonts w:ascii="Times New Roman" w:hAnsi="Times New Roman"/>
          <w:b/>
          <w:sz w:val="28"/>
          <w:lang w:eastAsia="en-US"/>
        </w:rPr>
        <w:lastRenderedPageBreak/>
        <w:t>Таблиця 1.2</w:t>
      </w:r>
      <w:r w:rsidR="00E740AA" w:rsidRPr="00FA5AA3">
        <w:rPr>
          <w:rFonts w:ascii="Times New Roman" w:hAnsi="Times New Roman"/>
          <w:bCs/>
          <w:sz w:val="28"/>
          <w:lang w:eastAsia="en-US"/>
        </w:rPr>
        <w:t>.</w:t>
      </w:r>
    </w:p>
    <w:p w14:paraId="00000351" w14:textId="2DD68F82" w:rsidR="001009E5" w:rsidRPr="00FA5AA3" w:rsidRDefault="00BB6981" w:rsidP="00586B33">
      <w:pPr>
        <w:pStyle w:val="tablename"/>
        <w:spacing w:before="0" w:after="0" w:line="360" w:lineRule="auto"/>
        <w:ind w:firstLine="709"/>
        <w:jc w:val="both"/>
        <w:rPr>
          <w:rFonts w:ascii="Times New Roman" w:hAnsi="Times New Roman"/>
          <w:b/>
          <w:sz w:val="28"/>
          <w:lang w:eastAsia="en-US"/>
        </w:rPr>
      </w:pPr>
      <w:r w:rsidRPr="00FA5AA3">
        <w:rPr>
          <w:rFonts w:ascii="Times New Roman" w:hAnsi="Times New Roman"/>
          <w:bCs/>
          <w:sz w:val="28"/>
          <w:lang w:eastAsia="en-US"/>
        </w:rPr>
        <w:t>Освітні програми НУ «Запорізька політехніка», здобуття ступеня освіти з яких необхідне для доступу до професій, для яких запроваджено додаткове регулювання</w:t>
      </w:r>
    </w:p>
    <w:tbl>
      <w:tblPr>
        <w:tblStyle w:val="afffffffffa"/>
        <w:tblW w:w="88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260"/>
        <w:gridCol w:w="2685"/>
        <w:gridCol w:w="3390"/>
        <w:gridCol w:w="1530"/>
      </w:tblGrid>
      <w:tr w:rsidR="001009E5" w:rsidRPr="002B6119" w14:paraId="11547A4B" w14:textId="77777777" w:rsidTr="00BA64E7">
        <w:trPr>
          <w:trHeight w:val="660"/>
          <w:jc w:val="center"/>
        </w:trPr>
        <w:tc>
          <w:tcPr>
            <w:tcW w:w="126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352" w14:textId="77777777" w:rsidR="001009E5" w:rsidRPr="002B6119" w:rsidRDefault="00BB6981" w:rsidP="002B6119">
            <w:pPr>
              <w:pStyle w:val="tableh1"/>
              <w:rPr>
                <w:rFonts w:ascii="Times New Roman" w:hAnsi="Times New Roman" w:cs="Times New Roman"/>
                <w:lang w:eastAsia="en-US"/>
              </w:rPr>
            </w:pPr>
            <w:r w:rsidRPr="002B6119">
              <w:rPr>
                <w:rFonts w:ascii="Times New Roman" w:hAnsi="Times New Roman" w:cs="Times New Roman"/>
                <w:lang w:eastAsia="en-US"/>
              </w:rPr>
              <w:t>Код в ЄДЕБО</w:t>
            </w:r>
          </w:p>
        </w:tc>
        <w:tc>
          <w:tcPr>
            <w:tcW w:w="26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353" w14:textId="77777777" w:rsidR="001009E5" w:rsidRPr="002B6119" w:rsidRDefault="00BB6981" w:rsidP="002B6119">
            <w:pPr>
              <w:pStyle w:val="tableh1"/>
              <w:rPr>
                <w:rFonts w:ascii="Times New Roman" w:hAnsi="Times New Roman" w:cs="Times New Roman"/>
                <w:lang w:eastAsia="en-US"/>
              </w:rPr>
            </w:pPr>
            <w:r w:rsidRPr="002B6119">
              <w:rPr>
                <w:rFonts w:ascii="Times New Roman" w:hAnsi="Times New Roman" w:cs="Times New Roman"/>
                <w:lang w:eastAsia="en-US"/>
              </w:rPr>
              <w:t>Код та назва спеціальності</w:t>
            </w:r>
          </w:p>
        </w:tc>
        <w:tc>
          <w:tcPr>
            <w:tcW w:w="339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354" w14:textId="77777777" w:rsidR="001009E5" w:rsidRPr="002B6119" w:rsidRDefault="00BB6981" w:rsidP="002B6119">
            <w:pPr>
              <w:pStyle w:val="tableh1"/>
              <w:rPr>
                <w:rFonts w:ascii="Times New Roman" w:hAnsi="Times New Roman" w:cs="Times New Roman"/>
                <w:lang w:eastAsia="en-US"/>
              </w:rPr>
            </w:pPr>
            <w:r w:rsidRPr="002B6119">
              <w:rPr>
                <w:rFonts w:ascii="Times New Roman" w:hAnsi="Times New Roman" w:cs="Times New Roman"/>
                <w:lang w:eastAsia="en-US"/>
              </w:rPr>
              <w:t>Назва освітньої програми</w:t>
            </w:r>
          </w:p>
        </w:tc>
        <w:tc>
          <w:tcPr>
            <w:tcW w:w="15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355" w14:textId="77777777" w:rsidR="001009E5" w:rsidRPr="002B6119" w:rsidRDefault="00BB6981" w:rsidP="002B6119">
            <w:pPr>
              <w:pStyle w:val="tableh1"/>
              <w:rPr>
                <w:rFonts w:ascii="Times New Roman" w:hAnsi="Times New Roman" w:cs="Times New Roman"/>
                <w:lang w:eastAsia="en-US"/>
              </w:rPr>
            </w:pPr>
            <w:r w:rsidRPr="002B6119">
              <w:rPr>
                <w:rFonts w:ascii="Times New Roman" w:hAnsi="Times New Roman" w:cs="Times New Roman"/>
                <w:lang w:eastAsia="en-US"/>
              </w:rPr>
              <w:t>Освітній ступінь</w:t>
            </w:r>
          </w:p>
        </w:tc>
      </w:tr>
      <w:tr w:rsidR="001009E5" w:rsidRPr="002B6119" w14:paraId="70E45CA5" w14:textId="77777777" w:rsidTr="00BA64E7">
        <w:trPr>
          <w:trHeight w:val="330"/>
          <w:jc w:val="center"/>
        </w:trPr>
        <w:tc>
          <w:tcPr>
            <w:tcW w:w="12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56"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4068</w:t>
            </w:r>
          </w:p>
        </w:tc>
        <w:tc>
          <w:tcPr>
            <w:tcW w:w="2685" w:type="dxa"/>
            <w:tcBorders>
              <w:top w:val="nil"/>
              <w:left w:val="nil"/>
              <w:bottom w:val="single" w:sz="5" w:space="0" w:color="000000"/>
              <w:right w:val="single" w:sz="5" w:space="0" w:color="000000"/>
            </w:tcBorders>
            <w:tcMar>
              <w:top w:w="0" w:type="dxa"/>
              <w:left w:w="100" w:type="dxa"/>
              <w:bottom w:w="0" w:type="dxa"/>
              <w:right w:w="100" w:type="dxa"/>
            </w:tcMar>
          </w:tcPr>
          <w:p w14:paraId="00000357"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081 Право</w:t>
            </w:r>
          </w:p>
        </w:tc>
        <w:tc>
          <w:tcPr>
            <w:tcW w:w="3390" w:type="dxa"/>
            <w:tcBorders>
              <w:top w:val="nil"/>
              <w:left w:val="nil"/>
              <w:bottom w:val="single" w:sz="5" w:space="0" w:color="000000"/>
              <w:right w:val="single" w:sz="5" w:space="0" w:color="000000"/>
            </w:tcBorders>
            <w:tcMar>
              <w:top w:w="0" w:type="dxa"/>
              <w:left w:w="100" w:type="dxa"/>
              <w:bottom w:w="0" w:type="dxa"/>
              <w:right w:w="100" w:type="dxa"/>
            </w:tcMar>
          </w:tcPr>
          <w:p w14:paraId="00000358"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Правознавство</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00000359"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бакалавр</w:t>
            </w:r>
          </w:p>
        </w:tc>
      </w:tr>
      <w:tr w:rsidR="001009E5" w:rsidRPr="002B6119" w14:paraId="03C31823" w14:textId="77777777" w:rsidTr="00BA64E7">
        <w:trPr>
          <w:trHeight w:val="330"/>
          <w:jc w:val="center"/>
        </w:trPr>
        <w:tc>
          <w:tcPr>
            <w:tcW w:w="12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5A"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4068</w:t>
            </w:r>
          </w:p>
        </w:tc>
        <w:tc>
          <w:tcPr>
            <w:tcW w:w="2685" w:type="dxa"/>
            <w:tcBorders>
              <w:top w:val="nil"/>
              <w:left w:val="nil"/>
              <w:bottom w:val="single" w:sz="5" w:space="0" w:color="000000"/>
              <w:right w:val="single" w:sz="5" w:space="0" w:color="000000"/>
            </w:tcBorders>
            <w:tcMar>
              <w:top w:w="0" w:type="dxa"/>
              <w:left w:w="100" w:type="dxa"/>
              <w:bottom w:w="0" w:type="dxa"/>
              <w:right w:w="100" w:type="dxa"/>
            </w:tcMar>
          </w:tcPr>
          <w:p w14:paraId="0000035B"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081 Право</w:t>
            </w:r>
          </w:p>
        </w:tc>
        <w:tc>
          <w:tcPr>
            <w:tcW w:w="3390" w:type="dxa"/>
            <w:tcBorders>
              <w:top w:val="nil"/>
              <w:left w:val="nil"/>
              <w:bottom w:val="single" w:sz="5" w:space="0" w:color="000000"/>
              <w:right w:val="single" w:sz="5" w:space="0" w:color="000000"/>
            </w:tcBorders>
            <w:tcMar>
              <w:top w:w="0" w:type="dxa"/>
              <w:left w:w="100" w:type="dxa"/>
              <w:bottom w:w="0" w:type="dxa"/>
              <w:right w:w="100" w:type="dxa"/>
            </w:tcMar>
          </w:tcPr>
          <w:p w14:paraId="0000035C"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Правознавство</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0000035D"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магістр</w:t>
            </w:r>
          </w:p>
        </w:tc>
      </w:tr>
      <w:tr w:rsidR="001009E5" w:rsidRPr="002B6119" w14:paraId="6E81A34B" w14:textId="77777777" w:rsidTr="00BA64E7">
        <w:trPr>
          <w:trHeight w:val="660"/>
          <w:jc w:val="center"/>
        </w:trPr>
        <w:tc>
          <w:tcPr>
            <w:tcW w:w="12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5E"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4068</w:t>
            </w:r>
          </w:p>
        </w:tc>
        <w:tc>
          <w:tcPr>
            <w:tcW w:w="2685" w:type="dxa"/>
            <w:tcBorders>
              <w:top w:val="nil"/>
              <w:left w:val="nil"/>
              <w:bottom w:val="single" w:sz="5" w:space="0" w:color="000000"/>
              <w:right w:val="single" w:sz="5" w:space="0" w:color="000000"/>
            </w:tcBorders>
            <w:tcMar>
              <w:top w:w="0" w:type="dxa"/>
              <w:left w:w="100" w:type="dxa"/>
              <w:bottom w:w="0" w:type="dxa"/>
              <w:right w:w="100" w:type="dxa"/>
            </w:tcMar>
          </w:tcPr>
          <w:p w14:paraId="0000035F"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081 Право</w:t>
            </w:r>
          </w:p>
        </w:tc>
        <w:tc>
          <w:tcPr>
            <w:tcW w:w="3390" w:type="dxa"/>
            <w:tcBorders>
              <w:top w:val="nil"/>
              <w:left w:val="nil"/>
              <w:bottom w:val="single" w:sz="5" w:space="0" w:color="000000"/>
              <w:right w:val="single" w:sz="5" w:space="0" w:color="000000"/>
            </w:tcBorders>
            <w:tcMar>
              <w:top w:w="0" w:type="dxa"/>
              <w:left w:w="100" w:type="dxa"/>
              <w:bottom w:w="0" w:type="dxa"/>
              <w:right w:w="100" w:type="dxa"/>
            </w:tcMar>
          </w:tcPr>
          <w:p w14:paraId="00000360"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Правознавство</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00000361"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доктор філософії</w:t>
            </w:r>
          </w:p>
        </w:tc>
      </w:tr>
      <w:tr w:rsidR="001009E5" w:rsidRPr="002B6119" w14:paraId="7E62775E" w14:textId="77777777" w:rsidTr="00BA64E7">
        <w:trPr>
          <w:trHeight w:val="660"/>
          <w:jc w:val="center"/>
        </w:trPr>
        <w:tc>
          <w:tcPr>
            <w:tcW w:w="12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62"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35796</w:t>
            </w:r>
          </w:p>
        </w:tc>
        <w:tc>
          <w:tcPr>
            <w:tcW w:w="2685" w:type="dxa"/>
            <w:tcBorders>
              <w:top w:val="nil"/>
              <w:left w:val="nil"/>
              <w:bottom w:val="single" w:sz="5" w:space="0" w:color="000000"/>
              <w:right w:val="single" w:sz="5" w:space="0" w:color="000000"/>
            </w:tcBorders>
            <w:tcMar>
              <w:top w:w="0" w:type="dxa"/>
              <w:left w:w="100" w:type="dxa"/>
              <w:bottom w:w="0" w:type="dxa"/>
              <w:right w:w="100" w:type="dxa"/>
            </w:tcMar>
          </w:tcPr>
          <w:p w14:paraId="00000363"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191 Архітектура та містобудування</w:t>
            </w:r>
          </w:p>
        </w:tc>
        <w:tc>
          <w:tcPr>
            <w:tcW w:w="3390" w:type="dxa"/>
            <w:tcBorders>
              <w:top w:val="nil"/>
              <w:left w:val="nil"/>
              <w:bottom w:val="single" w:sz="5" w:space="0" w:color="000000"/>
              <w:right w:val="single" w:sz="5" w:space="0" w:color="000000"/>
            </w:tcBorders>
            <w:tcMar>
              <w:top w:w="0" w:type="dxa"/>
              <w:left w:w="100" w:type="dxa"/>
              <w:bottom w:w="0" w:type="dxa"/>
              <w:right w:w="100" w:type="dxa"/>
            </w:tcMar>
          </w:tcPr>
          <w:p w14:paraId="00000364"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Архітектура та містобудування</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00000365"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бакалавр</w:t>
            </w:r>
          </w:p>
        </w:tc>
      </w:tr>
      <w:tr w:rsidR="001009E5" w:rsidRPr="002B6119" w14:paraId="228A4C8F" w14:textId="77777777" w:rsidTr="00BA64E7">
        <w:trPr>
          <w:trHeight w:val="660"/>
          <w:jc w:val="center"/>
        </w:trPr>
        <w:tc>
          <w:tcPr>
            <w:tcW w:w="12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66"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36131</w:t>
            </w:r>
          </w:p>
        </w:tc>
        <w:tc>
          <w:tcPr>
            <w:tcW w:w="2685" w:type="dxa"/>
            <w:tcBorders>
              <w:top w:val="nil"/>
              <w:left w:val="nil"/>
              <w:bottom w:val="single" w:sz="5" w:space="0" w:color="000000"/>
              <w:right w:val="single" w:sz="5" w:space="0" w:color="000000"/>
            </w:tcBorders>
            <w:tcMar>
              <w:top w:w="0" w:type="dxa"/>
              <w:left w:w="100" w:type="dxa"/>
              <w:bottom w:w="0" w:type="dxa"/>
              <w:right w:w="100" w:type="dxa"/>
            </w:tcMar>
          </w:tcPr>
          <w:p w14:paraId="00000367"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191 Архітектура та містобудування</w:t>
            </w:r>
          </w:p>
        </w:tc>
        <w:tc>
          <w:tcPr>
            <w:tcW w:w="3390" w:type="dxa"/>
            <w:tcBorders>
              <w:top w:val="nil"/>
              <w:left w:val="nil"/>
              <w:bottom w:val="single" w:sz="5" w:space="0" w:color="000000"/>
              <w:right w:val="single" w:sz="5" w:space="0" w:color="000000"/>
            </w:tcBorders>
            <w:tcMar>
              <w:top w:w="0" w:type="dxa"/>
              <w:left w:w="100" w:type="dxa"/>
              <w:bottom w:w="0" w:type="dxa"/>
              <w:right w:w="100" w:type="dxa"/>
            </w:tcMar>
          </w:tcPr>
          <w:p w14:paraId="00000368"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Архітектура та містобудування</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00000369"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магістр</w:t>
            </w:r>
          </w:p>
        </w:tc>
      </w:tr>
      <w:tr w:rsidR="001009E5" w:rsidRPr="002B6119" w14:paraId="2EA7C3B8" w14:textId="77777777" w:rsidTr="00BA64E7">
        <w:trPr>
          <w:trHeight w:val="660"/>
          <w:jc w:val="center"/>
        </w:trPr>
        <w:tc>
          <w:tcPr>
            <w:tcW w:w="12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6A"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20569</w:t>
            </w:r>
          </w:p>
        </w:tc>
        <w:tc>
          <w:tcPr>
            <w:tcW w:w="2685" w:type="dxa"/>
            <w:tcBorders>
              <w:top w:val="nil"/>
              <w:left w:val="nil"/>
              <w:bottom w:val="single" w:sz="5" w:space="0" w:color="000000"/>
              <w:right w:val="single" w:sz="5" w:space="0" w:color="000000"/>
            </w:tcBorders>
            <w:tcMar>
              <w:top w:w="0" w:type="dxa"/>
              <w:left w:w="100" w:type="dxa"/>
              <w:bottom w:w="0" w:type="dxa"/>
              <w:right w:w="100" w:type="dxa"/>
            </w:tcMar>
          </w:tcPr>
          <w:p w14:paraId="0000036B"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227 Фізична терапія, ерготерапія</w:t>
            </w:r>
          </w:p>
        </w:tc>
        <w:tc>
          <w:tcPr>
            <w:tcW w:w="3390" w:type="dxa"/>
            <w:tcBorders>
              <w:top w:val="nil"/>
              <w:left w:val="nil"/>
              <w:bottom w:val="single" w:sz="5" w:space="0" w:color="000000"/>
              <w:right w:val="single" w:sz="5" w:space="0" w:color="000000"/>
            </w:tcBorders>
            <w:tcMar>
              <w:top w:w="0" w:type="dxa"/>
              <w:left w:w="100" w:type="dxa"/>
              <w:bottom w:w="0" w:type="dxa"/>
              <w:right w:w="100" w:type="dxa"/>
            </w:tcMar>
          </w:tcPr>
          <w:p w14:paraId="0000036C"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Фізична терапія, ерготерапія</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0000036D"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бакалавр</w:t>
            </w:r>
          </w:p>
        </w:tc>
      </w:tr>
      <w:tr w:rsidR="001009E5" w:rsidRPr="002B6119" w14:paraId="750C4567" w14:textId="77777777" w:rsidTr="00BA64E7">
        <w:trPr>
          <w:trHeight w:val="660"/>
          <w:jc w:val="center"/>
        </w:trPr>
        <w:tc>
          <w:tcPr>
            <w:tcW w:w="12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6E"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60385</w:t>
            </w:r>
          </w:p>
        </w:tc>
        <w:tc>
          <w:tcPr>
            <w:tcW w:w="2685" w:type="dxa"/>
            <w:tcBorders>
              <w:top w:val="nil"/>
              <w:left w:val="nil"/>
              <w:bottom w:val="single" w:sz="5" w:space="0" w:color="000000"/>
              <w:right w:val="single" w:sz="5" w:space="0" w:color="000000"/>
            </w:tcBorders>
            <w:tcMar>
              <w:top w:w="0" w:type="dxa"/>
              <w:left w:w="100" w:type="dxa"/>
              <w:bottom w:w="0" w:type="dxa"/>
              <w:right w:w="100" w:type="dxa"/>
            </w:tcMar>
          </w:tcPr>
          <w:p w14:paraId="0000036F"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227 Терапія та реабілітація</w:t>
            </w:r>
          </w:p>
        </w:tc>
        <w:tc>
          <w:tcPr>
            <w:tcW w:w="3390" w:type="dxa"/>
            <w:tcBorders>
              <w:top w:val="nil"/>
              <w:left w:val="nil"/>
              <w:bottom w:val="single" w:sz="5" w:space="0" w:color="000000"/>
              <w:right w:val="single" w:sz="5" w:space="0" w:color="000000"/>
            </w:tcBorders>
            <w:tcMar>
              <w:top w:w="0" w:type="dxa"/>
              <w:left w:w="100" w:type="dxa"/>
              <w:bottom w:w="0" w:type="dxa"/>
              <w:right w:w="100" w:type="dxa"/>
            </w:tcMar>
          </w:tcPr>
          <w:p w14:paraId="00000370"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Фізична реабілітація</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00000371"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магістр</w:t>
            </w:r>
          </w:p>
        </w:tc>
      </w:tr>
      <w:tr w:rsidR="001009E5" w:rsidRPr="002B6119" w14:paraId="72CF7F45" w14:textId="77777777" w:rsidTr="00BA64E7">
        <w:trPr>
          <w:trHeight w:val="660"/>
          <w:jc w:val="center"/>
        </w:trPr>
        <w:tc>
          <w:tcPr>
            <w:tcW w:w="12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72"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19330</w:t>
            </w:r>
          </w:p>
        </w:tc>
        <w:tc>
          <w:tcPr>
            <w:tcW w:w="2685" w:type="dxa"/>
            <w:tcBorders>
              <w:top w:val="nil"/>
              <w:left w:val="nil"/>
              <w:bottom w:val="single" w:sz="5" w:space="0" w:color="000000"/>
              <w:right w:val="single" w:sz="5" w:space="0" w:color="000000"/>
            </w:tcBorders>
            <w:tcMar>
              <w:top w:w="0" w:type="dxa"/>
              <w:left w:w="100" w:type="dxa"/>
              <w:bottom w:w="0" w:type="dxa"/>
              <w:right w:w="100" w:type="dxa"/>
            </w:tcMar>
          </w:tcPr>
          <w:p w14:paraId="00000373"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262 Правоохоронна діяльність</w:t>
            </w:r>
          </w:p>
        </w:tc>
        <w:tc>
          <w:tcPr>
            <w:tcW w:w="3390" w:type="dxa"/>
            <w:tcBorders>
              <w:top w:val="nil"/>
              <w:left w:val="nil"/>
              <w:bottom w:val="single" w:sz="5" w:space="0" w:color="000000"/>
              <w:right w:val="single" w:sz="5" w:space="0" w:color="000000"/>
            </w:tcBorders>
            <w:tcMar>
              <w:top w:w="0" w:type="dxa"/>
              <w:left w:w="100" w:type="dxa"/>
              <w:bottom w:w="0" w:type="dxa"/>
              <w:right w:w="100" w:type="dxa"/>
            </w:tcMar>
          </w:tcPr>
          <w:p w14:paraId="00000374"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Правоохоронна діяльність</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00000375"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бакалавр</w:t>
            </w:r>
          </w:p>
        </w:tc>
      </w:tr>
      <w:tr w:rsidR="001009E5" w:rsidRPr="002B6119" w14:paraId="1D5267D7" w14:textId="77777777" w:rsidTr="00BA64E7">
        <w:trPr>
          <w:trHeight w:val="660"/>
          <w:jc w:val="center"/>
        </w:trPr>
        <w:tc>
          <w:tcPr>
            <w:tcW w:w="12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76"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56983</w:t>
            </w:r>
          </w:p>
        </w:tc>
        <w:tc>
          <w:tcPr>
            <w:tcW w:w="2685" w:type="dxa"/>
            <w:tcBorders>
              <w:top w:val="nil"/>
              <w:left w:val="nil"/>
              <w:bottom w:val="single" w:sz="5" w:space="0" w:color="000000"/>
              <w:right w:val="single" w:sz="5" w:space="0" w:color="000000"/>
            </w:tcBorders>
            <w:tcMar>
              <w:top w:w="0" w:type="dxa"/>
              <w:left w:w="100" w:type="dxa"/>
              <w:bottom w:w="0" w:type="dxa"/>
              <w:right w:w="100" w:type="dxa"/>
            </w:tcMar>
          </w:tcPr>
          <w:p w14:paraId="00000377"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262 Правоохоронна діяльність</w:t>
            </w:r>
          </w:p>
        </w:tc>
        <w:tc>
          <w:tcPr>
            <w:tcW w:w="3390" w:type="dxa"/>
            <w:tcBorders>
              <w:top w:val="nil"/>
              <w:left w:val="nil"/>
              <w:bottom w:val="single" w:sz="5" w:space="0" w:color="000000"/>
              <w:right w:val="single" w:sz="5" w:space="0" w:color="000000"/>
            </w:tcBorders>
            <w:tcMar>
              <w:top w:w="0" w:type="dxa"/>
              <w:left w:w="100" w:type="dxa"/>
              <w:bottom w:w="0" w:type="dxa"/>
              <w:right w:w="100" w:type="dxa"/>
            </w:tcMar>
          </w:tcPr>
          <w:p w14:paraId="00000378"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Правоохоронна діяльність</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00000379"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магістр</w:t>
            </w:r>
          </w:p>
        </w:tc>
      </w:tr>
      <w:tr w:rsidR="001009E5" w:rsidRPr="002B6119" w14:paraId="7D665AA0" w14:textId="77777777" w:rsidTr="00BA64E7">
        <w:trPr>
          <w:trHeight w:val="660"/>
          <w:jc w:val="center"/>
        </w:trPr>
        <w:tc>
          <w:tcPr>
            <w:tcW w:w="12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7A"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56983</w:t>
            </w:r>
          </w:p>
        </w:tc>
        <w:tc>
          <w:tcPr>
            <w:tcW w:w="2685" w:type="dxa"/>
            <w:tcBorders>
              <w:top w:val="nil"/>
              <w:left w:val="nil"/>
              <w:bottom w:val="single" w:sz="5" w:space="0" w:color="000000"/>
              <w:right w:val="single" w:sz="5" w:space="0" w:color="000000"/>
            </w:tcBorders>
            <w:tcMar>
              <w:top w:w="0" w:type="dxa"/>
              <w:left w:w="100" w:type="dxa"/>
              <w:bottom w:w="0" w:type="dxa"/>
              <w:right w:w="100" w:type="dxa"/>
            </w:tcMar>
          </w:tcPr>
          <w:p w14:paraId="0000037B"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272 Авіаційний транспорт</w:t>
            </w:r>
          </w:p>
        </w:tc>
        <w:tc>
          <w:tcPr>
            <w:tcW w:w="3390" w:type="dxa"/>
            <w:tcBorders>
              <w:top w:val="nil"/>
              <w:left w:val="nil"/>
              <w:bottom w:val="single" w:sz="5" w:space="0" w:color="000000"/>
              <w:right w:val="single" w:sz="5" w:space="0" w:color="000000"/>
            </w:tcBorders>
            <w:tcMar>
              <w:top w:w="0" w:type="dxa"/>
              <w:left w:w="100" w:type="dxa"/>
              <w:bottom w:w="0" w:type="dxa"/>
              <w:right w:w="100" w:type="dxa"/>
            </w:tcMar>
          </w:tcPr>
          <w:p w14:paraId="0000037C"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Льотна експлуатація повітряних суден</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0000037D"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бакалавр</w:t>
            </w:r>
          </w:p>
        </w:tc>
      </w:tr>
      <w:tr w:rsidR="001009E5" w:rsidRPr="002B6119" w14:paraId="5AAF9CD1" w14:textId="77777777" w:rsidTr="00BA64E7">
        <w:trPr>
          <w:trHeight w:val="990"/>
          <w:jc w:val="center"/>
        </w:trPr>
        <w:tc>
          <w:tcPr>
            <w:tcW w:w="12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7E"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32001</w:t>
            </w:r>
          </w:p>
        </w:tc>
        <w:tc>
          <w:tcPr>
            <w:tcW w:w="2685" w:type="dxa"/>
            <w:tcBorders>
              <w:top w:val="nil"/>
              <w:left w:val="nil"/>
              <w:bottom w:val="single" w:sz="5" w:space="0" w:color="000000"/>
              <w:right w:val="single" w:sz="5" w:space="0" w:color="000000"/>
            </w:tcBorders>
            <w:tcMar>
              <w:top w:w="0" w:type="dxa"/>
              <w:left w:w="100" w:type="dxa"/>
              <w:bottom w:w="0" w:type="dxa"/>
              <w:right w:w="100" w:type="dxa"/>
            </w:tcMar>
          </w:tcPr>
          <w:p w14:paraId="0000037F"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275 Транспортні технології</w:t>
            </w:r>
          </w:p>
        </w:tc>
        <w:tc>
          <w:tcPr>
            <w:tcW w:w="3390" w:type="dxa"/>
            <w:tcBorders>
              <w:top w:val="nil"/>
              <w:left w:val="nil"/>
              <w:bottom w:val="single" w:sz="5" w:space="0" w:color="000000"/>
              <w:right w:val="single" w:sz="5" w:space="0" w:color="000000"/>
            </w:tcBorders>
            <w:tcMar>
              <w:top w:w="0" w:type="dxa"/>
              <w:left w:w="100" w:type="dxa"/>
              <w:bottom w:w="0" w:type="dxa"/>
              <w:right w:w="100" w:type="dxa"/>
            </w:tcMar>
          </w:tcPr>
          <w:p w14:paraId="00000380"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Організація перевезень і логістичне управління на залізничному транспорті</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00000381"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бакалавр</w:t>
            </w:r>
          </w:p>
        </w:tc>
      </w:tr>
      <w:tr w:rsidR="001009E5" w:rsidRPr="002B6119" w14:paraId="1E1FDEF6" w14:textId="77777777" w:rsidTr="00BA64E7">
        <w:trPr>
          <w:trHeight w:val="660"/>
          <w:jc w:val="center"/>
        </w:trPr>
        <w:tc>
          <w:tcPr>
            <w:tcW w:w="12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82"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29952</w:t>
            </w:r>
          </w:p>
        </w:tc>
        <w:tc>
          <w:tcPr>
            <w:tcW w:w="2685" w:type="dxa"/>
            <w:tcBorders>
              <w:top w:val="nil"/>
              <w:left w:val="nil"/>
              <w:bottom w:val="single" w:sz="5" w:space="0" w:color="000000"/>
              <w:right w:val="single" w:sz="5" w:space="0" w:color="000000"/>
            </w:tcBorders>
            <w:tcMar>
              <w:top w:w="0" w:type="dxa"/>
              <w:left w:w="100" w:type="dxa"/>
              <w:bottom w:w="0" w:type="dxa"/>
              <w:right w:w="100" w:type="dxa"/>
            </w:tcMar>
          </w:tcPr>
          <w:p w14:paraId="00000383"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275 Транспортні технології</w:t>
            </w:r>
          </w:p>
        </w:tc>
        <w:tc>
          <w:tcPr>
            <w:tcW w:w="3390" w:type="dxa"/>
            <w:tcBorders>
              <w:top w:val="nil"/>
              <w:left w:val="nil"/>
              <w:bottom w:val="single" w:sz="5" w:space="0" w:color="000000"/>
              <w:right w:val="single" w:sz="5" w:space="0" w:color="000000"/>
            </w:tcBorders>
            <w:tcMar>
              <w:top w:w="0" w:type="dxa"/>
              <w:left w:w="100" w:type="dxa"/>
              <w:bottom w:w="0" w:type="dxa"/>
              <w:right w:w="100" w:type="dxa"/>
            </w:tcMar>
          </w:tcPr>
          <w:p w14:paraId="00000384"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Транспортні технології на залізничному транспорті</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00000385"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магістр</w:t>
            </w:r>
          </w:p>
        </w:tc>
      </w:tr>
      <w:tr w:rsidR="001009E5" w:rsidRPr="002B6119" w14:paraId="47B93F76" w14:textId="77777777" w:rsidTr="00BA64E7">
        <w:trPr>
          <w:trHeight w:val="1305"/>
          <w:jc w:val="center"/>
        </w:trPr>
        <w:tc>
          <w:tcPr>
            <w:tcW w:w="12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86"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32000</w:t>
            </w:r>
          </w:p>
        </w:tc>
        <w:tc>
          <w:tcPr>
            <w:tcW w:w="2685" w:type="dxa"/>
            <w:tcBorders>
              <w:top w:val="nil"/>
              <w:left w:val="nil"/>
              <w:bottom w:val="single" w:sz="5" w:space="0" w:color="000000"/>
              <w:right w:val="single" w:sz="5" w:space="0" w:color="000000"/>
            </w:tcBorders>
            <w:tcMar>
              <w:top w:w="0" w:type="dxa"/>
              <w:left w:w="100" w:type="dxa"/>
              <w:bottom w:w="0" w:type="dxa"/>
              <w:right w:w="100" w:type="dxa"/>
            </w:tcMar>
          </w:tcPr>
          <w:p w14:paraId="00000387"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275 Транспортні технології</w:t>
            </w:r>
          </w:p>
        </w:tc>
        <w:tc>
          <w:tcPr>
            <w:tcW w:w="3390" w:type="dxa"/>
            <w:tcBorders>
              <w:top w:val="nil"/>
              <w:left w:val="nil"/>
              <w:bottom w:val="single" w:sz="5" w:space="0" w:color="000000"/>
              <w:right w:val="single" w:sz="5" w:space="0" w:color="000000"/>
            </w:tcBorders>
            <w:tcMar>
              <w:top w:w="0" w:type="dxa"/>
              <w:left w:w="100" w:type="dxa"/>
              <w:bottom w:w="0" w:type="dxa"/>
              <w:right w:w="100" w:type="dxa"/>
            </w:tcMar>
          </w:tcPr>
          <w:p w14:paraId="00000388"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Організація перевезень і логістичне управління на автомобільному транспорті</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00000389"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бакалавр</w:t>
            </w:r>
          </w:p>
        </w:tc>
      </w:tr>
      <w:tr w:rsidR="001009E5" w:rsidRPr="002B6119" w14:paraId="28C45F45" w14:textId="77777777" w:rsidTr="00BA64E7">
        <w:trPr>
          <w:trHeight w:val="990"/>
          <w:jc w:val="center"/>
        </w:trPr>
        <w:tc>
          <w:tcPr>
            <w:tcW w:w="12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8A"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29953</w:t>
            </w:r>
          </w:p>
        </w:tc>
        <w:tc>
          <w:tcPr>
            <w:tcW w:w="2685" w:type="dxa"/>
            <w:tcBorders>
              <w:top w:val="nil"/>
              <w:left w:val="nil"/>
              <w:bottom w:val="single" w:sz="5" w:space="0" w:color="000000"/>
              <w:right w:val="single" w:sz="5" w:space="0" w:color="000000"/>
            </w:tcBorders>
            <w:tcMar>
              <w:top w:w="0" w:type="dxa"/>
              <w:left w:w="100" w:type="dxa"/>
              <w:bottom w:w="0" w:type="dxa"/>
              <w:right w:w="100" w:type="dxa"/>
            </w:tcMar>
          </w:tcPr>
          <w:p w14:paraId="0000038B"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275 Транспортні технології</w:t>
            </w:r>
          </w:p>
        </w:tc>
        <w:tc>
          <w:tcPr>
            <w:tcW w:w="3390" w:type="dxa"/>
            <w:tcBorders>
              <w:top w:val="nil"/>
              <w:left w:val="nil"/>
              <w:bottom w:val="single" w:sz="5" w:space="0" w:color="000000"/>
              <w:right w:val="single" w:sz="5" w:space="0" w:color="000000"/>
            </w:tcBorders>
            <w:tcMar>
              <w:top w:w="0" w:type="dxa"/>
              <w:left w:w="100" w:type="dxa"/>
              <w:bottom w:w="0" w:type="dxa"/>
              <w:right w:w="100" w:type="dxa"/>
            </w:tcMar>
          </w:tcPr>
          <w:p w14:paraId="0000038C"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Транспортні технології на автомобільному транспорті</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0000038D" w14:textId="77777777" w:rsidR="001009E5" w:rsidRPr="002B6119" w:rsidRDefault="00BB6981" w:rsidP="002B6119">
            <w:pPr>
              <w:pStyle w:val="tablenormal3"/>
              <w:rPr>
                <w:rFonts w:ascii="Times New Roman" w:hAnsi="Times New Roman" w:cs="Times New Roman"/>
                <w:lang w:eastAsia="en-US"/>
              </w:rPr>
            </w:pPr>
            <w:r w:rsidRPr="002B6119">
              <w:rPr>
                <w:rFonts w:ascii="Times New Roman" w:hAnsi="Times New Roman" w:cs="Times New Roman"/>
                <w:lang w:eastAsia="en-US"/>
              </w:rPr>
              <w:t>магістр</w:t>
            </w:r>
          </w:p>
        </w:tc>
      </w:tr>
    </w:tbl>
    <w:p w14:paraId="0000038E" w14:textId="77777777" w:rsidR="001009E5" w:rsidRPr="00FA5AA3" w:rsidRDefault="00BB6981" w:rsidP="00586B33">
      <w:pPr>
        <w:spacing w:before="0" w:line="360" w:lineRule="auto"/>
        <w:ind w:firstLine="709"/>
      </w:pPr>
      <w:r w:rsidRPr="00FA5AA3">
        <w:t xml:space="preserve"> </w:t>
      </w:r>
    </w:p>
    <w:p w14:paraId="0000038F" w14:textId="77777777" w:rsidR="001009E5" w:rsidRPr="00FA5AA3" w:rsidRDefault="00BB6981" w:rsidP="00586B33">
      <w:pPr>
        <w:spacing w:before="0" w:line="360" w:lineRule="auto"/>
        <w:ind w:firstLine="709"/>
        <w:rPr>
          <w:lang w:eastAsia="en-US"/>
        </w:rPr>
      </w:pPr>
      <w:r w:rsidRPr="00FA5AA3">
        <w:rPr>
          <w:lang w:eastAsia="en-US"/>
        </w:rPr>
        <w:t xml:space="preserve">Частка науково-педагогічних (педагогічних) працівників, які мають науковий ступінь та/або вчене звання, працюють у НУ «Запорізька політехніка» </w:t>
      </w:r>
      <w:r w:rsidRPr="00FA5AA3">
        <w:rPr>
          <w:lang w:eastAsia="en-US"/>
        </w:rPr>
        <w:lastRenderedPageBreak/>
        <w:t>за основним місцем роботи та викладають на освітній програмі «Правознавство» першого (бакалаврського) рівня вищої освіти, становить 90 %.</w:t>
      </w:r>
    </w:p>
    <w:p w14:paraId="00000390" w14:textId="7041DB1D" w:rsidR="001009E5" w:rsidRPr="00FA5AA3" w:rsidRDefault="00BB6981" w:rsidP="00586B33">
      <w:pPr>
        <w:spacing w:before="0" w:line="360" w:lineRule="auto"/>
        <w:ind w:firstLine="709"/>
        <w:rPr>
          <w:lang w:eastAsia="en-US"/>
        </w:rPr>
      </w:pPr>
      <w:r w:rsidRPr="00FA5AA3">
        <w:rPr>
          <w:lang w:eastAsia="en-US"/>
        </w:rPr>
        <w:t xml:space="preserve">Частка науково-педагогічних (педагогічних) працівників, які мають науковий ступінь та/або вчене звання, працюють у НУ «Запорізька політехніка» за основним місцем роботи та викладають на освітній програмі «Правознавство» другого (магістерського) рівня вищої освіти, становить 100 %, осіб, які мають науковий ступінь доктора наук та/або вчене звання професора, </w:t>
      </w:r>
      <w:r w:rsidR="00E740AA" w:rsidRPr="00FA5AA3">
        <w:rPr>
          <w:lang w:eastAsia="en-US"/>
        </w:rPr>
        <w:t>–</w:t>
      </w:r>
      <w:r w:rsidRPr="00FA5AA3">
        <w:rPr>
          <w:lang w:eastAsia="en-US"/>
        </w:rPr>
        <w:t xml:space="preserve"> 70 %.</w:t>
      </w:r>
    </w:p>
    <w:p w14:paraId="00000391" w14:textId="77777777" w:rsidR="001009E5" w:rsidRPr="00FA5AA3" w:rsidRDefault="00BB6981" w:rsidP="00586B33">
      <w:pPr>
        <w:spacing w:before="0" w:line="360" w:lineRule="auto"/>
        <w:ind w:firstLine="709"/>
        <w:rPr>
          <w:lang w:eastAsia="en-US"/>
        </w:rPr>
      </w:pPr>
      <w:r w:rsidRPr="00FA5AA3">
        <w:rPr>
          <w:lang w:eastAsia="en-US"/>
        </w:rPr>
        <w:t>Здійснюють керівництво науковою складовою освітньої програми «Правознавство» третього освітньо-наукового рівня вищої освіти не менше чотирьох докторів наук.</w:t>
      </w:r>
    </w:p>
    <w:p w14:paraId="00000392" w14:textId="77777777" w:rsidR="001009E5" w:rsidRPr="00FA5AA3" w:rsidRDefault="00BB6981" w:rsidP="00586B33">
      <w:pPr>
        <w:spacing w:before="0" w:line="360" w:lineRule="auto"/>
        <w:ind w:firstLine="709"/>
        <w:rPr>
          <w:lang w:eastAsia="en-US"/>
        </w:rPr>
      </w:pPr>
      <w:r w:rsidRPr="00FA5AA3">
        <w:rPr>
          <w:lang w:eastAsia="en-US"/>
        </w:rPr>
        <w:t>Частка науково-педагогічних (педагогічних) працівників, які мають науковий ступінь та/або вчене звання, працюють у НУ «Запорізька політехніка» за основним місцем роботи та викладають на освітній програмі «Архітектура та містобудування» першого (бакалаврського) рівня вищої освіти, становить 56 %.</w:t>
      </w:r>
    </w:p>
    <w:p w14:paraId="00000393" w14:textId="2A34F77B" w:rsidR="001009E5" w:rsidRPr="00FA5AA3" w:rsidRDefault="00BB6981" w:rsidP="00586B33">
      <w:pPr>
        <w:spacing w:before="0" w:line="360" w:lineRule="auto"/>
        <w:ind w:firstLine="709"/>
        <w:rPr>
          <w:lang w:eastAsia="en-US"/>
        </w:rPr>
      </w:pPr>
      <w:r w:rsidRPr="00FA5AA3">
        <w:rPr>
          <w:lang w:eastAsia="en-US"/>
        </w:rPr>
        <w:t xml:space="preserve">Частка науково-педагогічних (педагогічних) працівників, які мають науковий ступінь та/або вчене звання, працюють у НУ «Запорізька політехніка» за основним місцем роботи та викладають на освітній програмі «Архітектура та містобудування» другого (магістерського) рівня вищої освіти, становить 100 %, осіб, які мають науковий ступінь доктора наук та/або вчене звання професора, </w:t>
      </w:r>
      <w:r w:rsidR="00E740AA" w:rsidRPr="00FA5AA3">
        <w:rPr>
          <w:lang w:eastAsia="en-US"/>
        </w:rPr>
        <w:t>–</w:t>
      </w:r>
      <w:r w:rsidRPr="00FA5AA3">
        <w:rPr>
          <w:lang w:eastAsia="en-US"/>
        </w:rPr>
        <w:t xml:space="preserve"> 17 %.</w:t>
      </w:r>
    </w:p>
    <w:p w14:paraId="00000394" w14:textId="77777777" w:rsidR="001009E5" w:rsidRPr="00FA5AA3" w:rsidRDefault="00BB6981" w:rsidP="00586B33">
      <w:pPr>
        <w:spacing w:before="0" w:line="360" w:lineRule="auto"/>
        <w:ind w:firstLine="709"/>
        <w:rPr>
          <w:lang w:eastAsia="en-US"/>
        </w:rPr>
      </w:pPr>
      <w:r w:rsidRPr="00FA5AA3">
        <w:rPr>
          <w:lang w:eastAsia="en-US"/>
        </w:rPr>
        <w:t>Частка науково-педагогічних (педагогічних) працівників, які мають науковий ступінь та/або вчене звання, працюють у НУ «Запорізька політехніка» за основним місцем роботи та викладають на освітній програмі «Фізична терапія, ерготерапія» першого (бакалаврського) рівня вищої освіти, становить 62 %.</w:t>
      </w:r>
    </w:p>
    <w:p w14:paraId="00000395" w14:textId="77777777" w:rsidR="001009E5" w:rsidRPr="00FA5AA3" w:rsidRDefault="00BB6981" w:rsidP="00586B33">
      <w:pPr>
        <w:spacing w:before="0" w:line="360" w:lineRule="auto"/>
        <w:ind w:firstLine="709"/>
        <w:rPr>
          <w:lang w:eastAsia="en-US"/>
        </w:rPr>
      </w:pPr>
      <w:r w:rsidRPr="00FA5AA3">
        <w:rPr>
          <w:lang w:eastAsia="en-US"/>
        </w:rPr>
        <w:t xml:space="preserve">Частка науково-педагогічних (педагогічних) працівників, які мають науковий ступінь та/або вчене звання, працюють у НУ «Запорізька політехніка» за основним місцем роботи та викладають на освітній програмі «Фізична терапія, ерготерапія» другого (магістерського) рівня вищої освіти, становить 70 </w:t>
      </w:r>
      <w:r w:rsidRPr="00FA5AA3">
        <w:rPr>
          <w:lang w:eastAsia="en-US"/>
        </w:rPr>
        <w:lastRenderedPageBreak/>
        <w:t>%, осіб, які мають науковий ступінь доктора наук та/або вчене звання професора, становить не менше 10 %.</w:t>
      </w:r>
    </w:p>
    <w:p w14:paraId="00000396" w14:textId="4D06FA28" w:rsidR="001009E5" w:rsidRPr="00FA5AA3" w:rsidRDefault="00BB6981" w:rsidP="00586B33">
      <w:pPr>
        <w:spacing w:before="0" w:line="360" w:lineRule="auto"/>
        <w:ind w:firstLine="709"/>
        <w:rPr>
          <w:lang w:eastAsia="en-US"/>
        </w:rPr>
      </w:pPr>
      <w:r w:rsidRPr="00FA5AA3">
        <w:rPr>
          <w:lang w:eastAsia="en-US"/>
        </w:rPr>
        <w:t>Частка науково-педагогічних (педагогічних) працівників, які мають науковий ступінь та/або вчене звання, працюють у НУ «Запорізька політехніка» за основним місцем роботи та викладають на освітній програмі «Правоохоронна діяльність» першого (бакалаврського) рівня вищої освіти, становить 85</w:t>
      </w:r>
      <w:r w:rsidR="00E740AA" w:rsidRPr="00FA5AA3">
        <w:rPr>
          <w:lang w:eastAsia="en-US"/>
        </w:rPr>
        <w:t> </w:t>
      </w:r>
      <w:r w:rsidRPr="00FA5AA3">
        <w:rPr>
          <w:lang w:eastAsia="en-US"/>
        </w:rPr>
        <w:t>%.</w:t>
      </w:r>
    </w:p>
    <w:p w14:paraId="00000397" w14:textId="64888AC0" w:rsidR="001009E5" w:rsidRPr="00FA5AA3" w:rsidRDefault="00BB6981" w:rsidP="00586B33">
      <w:pPr>
        <w:spacing w:before="0" w:line="360" w:lineRule="auto"/>
        <w:ind w:firstLine="709"/>
        <w:rPr>
          <w:lang w:eastAsia="en-US"/>
        </w:rPr>
      </w:pPr>
      <w:r w:rsidRPr="00FA5AA3">
        <w:rPr>
          <w:lang w:eastAsia="en-US"/>
        </w:rPr>
        <w:t xml:space="preserve">Частка науково-педагогічних (педагогічних) працівників, які мають науковий ступінь та/або вчене звання, працюють у НУ «Запорізька політехніка» за основним місцем роботи та викладають на освітній програмі «Правоохоронна діяльність» другого (магістерського) рівня вищої освіти, становить 100 %, осіб, які мають науковий ступінь доктора наук та/або вчене звання професора, </w:t>
      </w:r>
      <w:r w:rsidR="00E740AA" w:rsidRPr="00FA5AA3">
        <w:rPr>
          <w:lang w:eastAsia="en-US"/>
        </w:rPr>
        <w:t>–</w:t>
      </w:r>
      <w:r w:rsidRPr="00FA5AA3">
        <w:rPr>
          <w:lang w:eastAsia="en-US"/>
        </w:rPr>
        <w:t xml:space="preserve"> 50 %.</w:t>
      </w:r>
    </w:p>
    <w:p w14:paraId="00000398" w14:textId="77777777" w:rsidR="001009E5" w:rsidRPr="00FA5AA3" w:rsidRDefault="00BB6981" w:rsidP="00586B33">
      <w:pPr>
        <w:spacing w:before="0" w:line="360" w:lineRule="auto"/>
        <w:ind w:firstLine="709"/>
        <w:rPr>
          <w:lang w:eastAsia="en-US"/>
        </w:rPr>
      </w:pPr>
      <w:r w:rsidRPr="00FA5AA3">
        <w:rPr>
          <w:lang w:eastAsia="en-US"/>
        </w:rPr>
        <w:t>Частка науково-педагогічних (педагогічних) працівників, які мають науковий ступінь та/або вчене звання, працюють у НУ «Запорізька політехніка» за основним місцем роботи та викладають на освітній програмі «Льотна експлуатація повітряних суден» першого (бакалаврського) рівня вищої освіти, становить 80 %.</w:t>
      </w:r>
    </w:p>
    <w:p w14:paraId="00000399" w14:textId="77777777" w:rsidR="001009E5" w:rsidRPr="00FA5AA3" w:rsidRDefault="00BB6981" w:rsidP="00586B33">
      <w:pPr>
        <w:spacing w:before="0" w:line="360" w:lineRule="auto"/>
        <w:ind w:firstLine="709"/>
        <w:rPr>
          <w:lang w:eastAsia="en-US"/>
        </w:rPr>
      </w:pPr>
      <w:r w:rsidRPr="00FA5AA3">
        <w:rPr>
          <w:lang w:eastAsia="en-US"/>
        </w:rPr>
        <w:t>Частка науково-педагогічних (педагогічних) працівників, які мають науковий ступінь та/або вчене звання, працюють у НУ «Запорізька політехніка» за основним місцем роботи та викладають на освітній програмі «Організація перевезень і логістичне управління на залізничному транспорті» першого (бакалаврського) рівня вищої освіти, становить 70 %.</w:t>
      </w:r>
    </w:p>
    <w:p w14:paraId="0000039A" w14:textId="3584F30F" w:rsidR="001009E5" w:rsidRPr="00FA5AA3" w:rsidRDefault="00BB6981" w:rsidP="00586B33">
      <w:pPr>
        <w:spacing w:before="0" w:line="360" w:lineRule="auto"/>
        <w:ind w:firstLine="709"/>
        <w:rPr>
          <w:lang w:eastAsia="en-US"/>
        </w:rPr>
      </w:pPr>
      <w:r w:rsidRPr="00FA5AA3">
        <w:rPr>
          <w:lang w:eastAsia="en-US"/>
        </w:rPr>
        <w:t xml:space="preserve">Частка науково-педагогічних (педагогічних) працівників, які мають науковий ступінь та/або вчене звання, працюють у НУ «Запорізька політехніка» за основним місцем роботи та викладають на освітній програмі «Транспортні технології на залізничному транспорті» другого (магістерського) рівня вищої освіти, становить 75 %, осіб, які мають науковий ступінь доктора наук та/або вчене звання професора, </w:t>
      </w:r>
      <w:r w:rsidR="00A61391" w:rsidRPr="00FA5AA3">
        <w:rPr>
          <w:lang w:eastAsia="en-US"/>
        </w:rPr>
        <w:t>–</w:t>
      </w:r>
      <w:r w:rsidRPr="00FA5AA3">
        <w:rPr>
          <w:lang w:eastAsia="en-US"/>
        </w:rPr>
        <w:t xml:space="preserve"> 25 %.</w:t>
      </w:r>
    </w:p>
    <w:p w14:paraId="0000039B" w14:textId="77777777" w:rsidR="001009E5" w:rsidRPr="00FA5AA3" w:rsidRDefault="00BB6981" w:rsidP="00586B33">
      <w:pPr>
        <w:spacing w:before="0" w:line="360" w:lineRule="auto"/>
        <w:ind w:firstLine="709"/>
        <w:rPr>
          <w:lang w:eastAsia="en-US"/>
        </w:rPr>
      </w:pPr>
      <w:r w:rsidRPr="00FA5AA3">
        <w:rPr>
          <w:lang w:eastAsia="en-US"/>
        </w:rPr>
        <w:lastRenderedPageBreak/>
        <w:t>Частка науково-педагогічних (педагогічних) працівників, які мають науковий ступінь та/або вчене звання, працюють у НУ «Запорізька політехніка» за основним місцем роботи та викладають на освітній програмі «Організація перевезень і логістичне управління на автомобільному транспорті» першого (бакалаврського) рівня вищої освіти, становить 62,5 %.</w:t>
      </w:r>
    </w:p>
    <w:p w14:paraId="0000039C" w14:textId="77777777" w:rsidR="001009E5" w:rsidRPr="00FA5AA3" w:rsidRDefault="00BB6981" w:rsidP="00586B33">
      <w:pPr>
        <w:spacing w:before="0" w:line="360" w:lineRule="auto"/>
        <w:ind w:firstLine="709"/>
        <w:rPr>
          <w:lang w:eastAsia="en-US"/>
        </w:rPr>
      </w:pPr>
      <w:r w:rsidRPr="00FA5AA3">
        <w:rPr>
          <w:lang w:eastAsia="en-US"/>
        </w:rPr>
        <w:t>Частка науково-педагогічних (педагогічних) працівників, які мають науковий ступінь та/або вчене звання, працюють у НУ «Запорізька політехніка» за основним місцем роботи та викладають на освітній програмі «Транспортні технології на автомобільному транспорті» другого (магістерського) рівня вищої освіти, становить 77,7 %, осіб, які мають науковий ступінь доктора наук та/або вчене звання професора, становить 33,3 %.</w:t>
      </w:r>
    </w:p>
    <w:p w14:paraId="0000039D" w14:textId="77777777" w:rsidR="001009E5" w:rsidRPr="00FA5AA3" w:rsidRDefault="00BB6981" w:rsidP="00586B33">
      <w:pPr>
        <w:spacing w:before="0" w:line="360" w:lineRule="auto"/>
        <w:ind w:firstLine="709"/>
        <w:rPr>
          <w:lang w:eastAsia="en-US"/>
        </w:rPr>
      </w:pPr>
      <w:r w:rsidRPr="00FA5AA3">
        <w:rPr>
          <w:lang w:eastAsia="en-US"/>
        </w:rPr>
        <w:t>Склад науково-педагогічних працівників, які мають освітню та/або професійну кваліфікацію, що відповідає кожній з освітніх програм, провадження яких здійснюється в НУ «Запорізька політехніка», становить не менш як три особи, які мають науковий ступінь та/або вчене звання та працюють в Університеті за основним місцем роботи.</w:t>
      </w:r>
    </w:p>
    <w:p w14:paraId="0000039E" w14:textId="77777777" w:rsidR="001009E5" w:rsidRPr="00FA5AA3" w:rsidRDefault="00BB6981" w:rsidP="00586B33">
      <w:pPr>
        <w:spacing w:before="0" w:line="360" w:lineRule="auto"/>
        <w:ind w:firstLine="709"/>
        <w:rPr>
          <w:lang w:eastAsia="en-US"/>
        </w:rPr>
      </w:pPr>
      <w:r w:rsidRPr="00FA5AA3">
        <w:rPr>
          <w:lang w:eastAsia="en-US"/>
        </w:rPr>
        <w:t xml:space="preserve">Освітні компоненти освітніх програм, які реалізуються в НУ «Запорізька політехніка», </w:t>
      </w:r>
      <w:sdt>
        <w:sdtPr>
          <w:rPr>
            <w:lang w:eastAsia="en-US"/>
          </w:rPr>
          <w:tag w:val="goog_rdk_0"/>
          <w:id w:val="554663399"/>
        </w:sdtPr>
        <w:sdtContent>
          <w:r w:rsidRPr="00FA5AA3">
            <w:rPr>
              <w:lang w:eastAsia="en-US"/>
            </w:rPr>
            <w:t>забезпечені</w:t>
          </w:r>
        </w:sdtContent>
      </w:sdt>
      <w:r w:rsidRPr="00FA5AA3">
        <w:rPr>
          <w:lang w:eastAsia="en-US"/>
        </w:rPr>
        <w:t xml:space="preserve"> науково-педагогічними (педагогічними) працівниками з урахуванням відповідності їх освітньої та/або професійної кваліфікації.</w:t>
      </w:r>
    </w:p>
    <w:p w14:paraId="0000039F" w14:textId="77777777" w:rsidR="001009E5" w:rsidRPr="00FA5AA3" w:rsidRDefault="00BB6981" w:rsidP="00586B33">
      <w:pPr>
        <w:spacing w:before="0" w:line="360" w:lineRule="auto"/>
        <w:ind w:firstLine="709"/>
        <w:rPr>
          <w:lang w:eastAsia="en-US"/>
        </w:rPr>
      </w:pPr>
      <w:r w:rsidRPr="00FA5AA3">
        <w:rPr>
          <w:lang w:eastAsia="en-US"/>
        </w:rPr>
        <w:t>Науково-педагогічні (педагогічні) працівники, які забезпечують освітній процес, мають не менше чотирьох досягнень у професійній діяльності за останні п’ять років, визначених у пункті 38 чинних Ліцензійних умов.</w:t>
      </w:r>
    </w:p>
    <w:p w14:paraId="000003A0" w14:textId="77777777" w:rsidR="001009E5" w:rsidRPr="00FA5AA3" w:rsidRDefault="00BB6981" w:rsidP="00586B33">
      <w:pPr>
        <w:spacing w:before="0" w:line="360" w:lineRule="auto"/>
        <w:ind w:firstLine="709"/>
      </w:pPr>
      <w:r w:rsidRPr="00FA5AA3">
        <w:t xml:space="preserve"> </w:t>
      </w:r>
    </w:p>
    <w:p w14:paraId="000003A1" w14:textId="77777777" w:rsidR="001009E5" w:rsidRPr="00FA5AA3" w:rsidRDefault="00BB6981" w:rsidP="000A02BF">
      <w:pPr>
        <w:pStyle w:val="3"/>
        <w:rPr>
          <w:lang w:eastAsia="en-US"/>
        </w:rPr>
      </w:pPr>
      <w:bookmarkStart w:id="14" w:name="_Toc188555632"/>
      <w:r w:rsidRPr="00FA5AA3">
        <w:rPr>
          <w:lang w:eastAsia="en-US"/>
        </w:rPr>
        <w:t>1.4.2. Дотримання технологічних вимог</w:t>
      </w:r>
      <w:bookmarkEnd w:id="14"/>
    </w:p>
    <w:p w14:paraId="743FED78" w14:textId="77777777" w:rsidR="00586B33" w:rsidRPr="00FA5AA3" w:rsidRDefault="00586B33" w:rsidP="00586B33">
      <w:pPr>
        <w:spacing w:before="0" w:line="360" w:lineRule="auto"/>
        <w:ind w:firstLine="709"/>
        <w:rPr>
          <w:lang w:eastAsia="en-US"/>
        </w:rPr>
      </w:pPr>
    </w:p>
    <w:p w14:paraId="000003A2" w14:textId="45CD68F2" w:rsidR="001009E5" w:rsidRPr="00FA5AA3" w:rsidRDefault="00BB6981" w:rsidP="00586B33">
      <w:pPr>
        <w:spacing w:before="0" w:line="360" w:lineRule="auto"/>
        <w:ind w:firstLine="709"/>
        <w:rPr>
          <w:lang w:eastAsia="en-US"/>
        </w:rPr>
      </w:pPr>
      <w:r w:rsidRPr="00FA5AA3">
        <w:rPr>
          <w:lang w:eastAsia="en-US"/>
        </w:rPr>
        <w:t xml:space="preserve">Відповідно до наказу МОН України від 07.09.2022 р. № 796 «Про закріплення державного майна за Національним університетом «Запорізька </w:t>
      </w:r>
      <w:r w:rsidRPr="00FA5AA3">
        <w:rPr>
          <w:lang w:eastAsia="en-US"/>
        </w:rPr>
        <w:lastRenderedPageBreak/>
        <w:t>політехніка» та визнання таким, що втратив чинність, наказ Міністерства освіти і науки України від 05.02.2018 № 103» (зі змінами наказ МОН України від 20.06.2023 р. № 766) за Національним університетом «Запорізька політехніка» на праві господарського володіння закріплено нерухоме державне майно, що забезпечує провадження закладом освітньої діяльності терміном не менше необхідного для завершення одного циклу освітньої діяльності. У 2023 р. здійснювалась додаткова реєстрація речових прав на майно.</w:t>
      </w:r>
    </w:p>
    <w:p w14:paraId="000003A3" w14:textId="75E2D0A8" w:rsidR="001009E5" w:rsidRPr="00FA5AA3" w:rsidRDefault="00BB6981" w:rsidP="00586B33">
      <w:pPr>
        <w:spacing w:before="0" w:line="360" w:lineRule="auto"/>
        <w:ind w:firstLine="709"/>
        <w:rPr>
          <w:lang w:eastAsia="en-US"/>
        </w:rPr>
      </w:pPr>
      <w:r w:rsidRPr="006B08C6">
        <w:rPr>
          <w:lang w:eastAsia="en-US"/>
        </w:rPr>
        <w:t>Заг</w:t>
      </w:r>
      <w:r w:rsidRPr="00FA5AA3">
        <w:rPr>
          <w:lang w:eastAsia="en-US"/>
        </w:rPr>
        <w:t>альна площа всіх приміщень Університету становить 51 925,2 м2. З них площа навчальних приміщень Університету для проведення освітнього процесу становить 30 306,8 м2, фактичний контингент здобувачів Університету (станом на 01.11.2024 р.) – 9872 студент</w:t>
      </w:r>
      <w:r w:rsidR="000F2F63">
        <w:rPr>
          <w:lang w:eastAsia="en-US"/>
        </w:rPr>
        <w:t>и</w:t>
      </w:r>
      <w:r w:rsidRPr="00FA5AA3">
        <w:rPr>
          <w:lang w:eastAsia="en-US"/>
        </w:rPr>
        <w:t xml:space="preserve"> та аспірант</w:t>
      </w:r>
      <w:r w:rsidR="000F2F63">
        <w:rPr>
          <w:lang w:eastAsia="en-US"/>
        </w:rPr>
        <w:t>и</w:t>
      </w:r>
      <w:r w:rsidRPr="00FA5AA3">
        <w:rPr>
          <w:lang w:eastAsia="en-US"/>
        </w:rPr>
        <w:t>. Отже, на одного здобувача вищої освіти припадає 3,26 м2 навчальної площі, що повн</w:t>
      </w:r>
      <w:r w:rsidR="00A61391" w:rsidRPr="00FA5AA3">
        <w:rPr>
          <w:lang w:eastAsia="en-US"/>
        </w:rPr>
        <w:t>ою</w:t>
      </w:r>
      <w:r w:rsidRPr="00FA5AA3">
        <w:rPr>
          <w:lang w:eastAsia="en-US"/>
        </w:rPr>
        <w:t xml:space="preserve"> мір</w:t>
      </w:r>
      <w:r w:rsidR="00A61391" w:rsidRPr="00FA5AA3">
        <w:rPr>
          <w:lang w:eastAsia="en-US"/>
        </w:rPr>
        <w:t>ою</w:t>
      </w:r>
      <w:r w:rsidRPr="00FA5AA3">
        <w:rPr>
          <w:lang w:eastAsia="en-US"/>
        </w:rPr>
        <w:t xml:space="preserve"> відповідає вимогам ліцензійних умов. </w:t>
      </w:r>
    </w:p>
    <w:p w14:paraId="000003A4" w14:textId="77777777" w:rsidR="001009E5" w:rsidRPr="00FA5AA3" w:rsidRDefault="00BB6981" w:rsidP="00586B33">
      <w:pPr>
        <w:spacing w:before="0" w:line="360" w:lineRule="auto"/>
        <w:ind w:firstLine="709"/>
        <w:rPr>
          <w:lang w:eastAsia="en-US"/>
        </w:rPr>
      </w:pPr>
      <w:r w:rsidRPr="00FA5AA3">
        <w:rPr>
          <w:lang w:eastAsia="en-US"/>
        </w:rPr>
        <w:t xml:space="preserve">В аудиторному фонді Університету передбачено 136 лекційних аудиторій, 55 одиниць мультимедійної техніки дозволяють забезпечити проведення занять у понад 40 % лекційних аудиторій одночасно. Решта аудиторій забезпечені мультимедійними засобами за принципом мобільності відповідно до розкладу занять. </w:t>
      </w:r>
    </w:p>
    <w:p w14:paraId="000003A5" w14:textId="1A9C0DDD" w:rsidR="001009E5" w:rsidRPr="00FA5AA3" w:rsidRDefault="00BB6981" w:rsidP="00586B33">
      <w:pPr>
        <w:spacing w:before="0" w:line="360" w:lineRule="auto"/>
        <w:ind w:firstLine="709"/>
        <w:rPr>
          <w:lang w:eastAsia="en-US"/>
        </w:rPr>
      </w:pPr>
      <w:r w:rsidRPr="00FA5AA3">
        <w:rPr>
          <w:lang w:eastAsia="en-US"/>
        </w:rPr>
        <w:t xml:space="preserve">Загальний парк комп’ютерної техніки Університету (комп'ютери, ноутбуки, планшети, сервери та ін.) налічує 1303 одиниці. За навчальним призначенням в Університеті використовується 38 комп’ютерних лабораторій, обладнаних комп’ютерною технікою (421 одиниця з терміном експлуатації не більше ніж 8 років) та загальною площею 1989,5 м². Усі комп’ютери лабораторій об’єднані в корпоративну мережу Університету з підключенням до глобальної мережі </w:t>
      </w:r>
      <w:r w:rsidR="00A61391" w:rsidRPr="00FA5AA3">
        <w:rPr>
          <w:lang w:eastAsia="en-US"/>
        </w:rPr>
        <w:t>«І</w:t>
      </w:r>
      <w:r w:rsidRPr="00FA5AA3">
        <w:rPr>
          <w:lang w:eastAsia="en-US"/>
        </w:rPr>
        <w:t>нтернет</w:t>
      </w:r>
      <w:r w:rsidR="00A61391" w:rsidRPr="00FA5AA3">
        <w:rPr>
          <w:lang w:eastAsia="en-US"/>
        </w:rPr>
        <w:t>»</w:t>
      </w:r>
      <w:r w:rsidRPr="00FA5AA3">
        <w:rPr>
          <w:lang w:eastAsia="en-US"/>
        </w:rPr>
        <w:t>. Комп’ютерні лабораторії Університету відповідають санітарним нормам, вимогам технічної безпеки та функціонують повний робочий день, що дозволяє проводити навчальні заняття обсягом не менше ніж 50 годин на тиждень.</w:t>
      </w:r>
    </w:p>
    <w:p w14:paraId="000003A6" w14:textId="77777777" w:rsidR="001009E5" w:rsidRPr="00FA5AA3" w:rsidRDefault="00BB6981" w:rsidP="00586B33">
      <w:pPr>
        <w:spacing w:before="0" w:line="360" w:lineRule="auto"/>
        <w:ind w:firstLine="709"/>
        <w:rPr>
          <w:lang w:eastAsia="en-US"/>
        </w:rPr>
      </w:pPr>
      <w:r w:rsidRPr="00FA5AA3">
        <w:rPr>
          <w:lang w:eastAsia="en-US"/>
        </w:rPr>
        <w:t xml:space="preserve">Комп’ютерні лабораторії використовують такі пакети прикладних програм: Microsoft Windows, Office 365, </w:t>
      </w:r>
      <w:sdt>
        <w:sdtPr>
          <w:rPr>
            <w:lang w:eastAsia="en-US"/>
          </w:rPr>
          <w:tag w:val="goog_rdk_1"/>
          <w:id w:val="1773656499"/>
        </w:sdtPr>
        <w:sdtContent>
          <w:r w:rsidRPr="00FA5AA3">
            <w:rPr>
              <w:lang w:eastAsia="en-US"/>
            </w:rPr>
            <w:t>LibreOffice4.0</w:t>
          </w:r>
        </w:sdtContent>
      </w:sdt>
      <w:r w:rsidRPr="00FA5AA3">
        <w:rPr>
          <w:lang w:eastAsia="en-US"/>
        </w:rPr>
        <w:t xml:space="preserve">, MPS, AdobeReader, </w:t>
      </w:r>
      <w:r w:rsidRPr="00FA5AA3">
        <w:rPr>
          <w:lang w:eastAsia="en-US"/>
        </w:rPr>
        <w:lastRenderedPageBreak/>
        <w:t xml:space="preserve">GoogleChrome, CCleaner3.19, OpenOffice.org 3.3, WinDjView, Notepad++, Engine Calculation (власна розробка), DVS2 (власна розробка), програмний пакет для гідравлічних та теплотехнічних розрахунків (власна розробка), ДИЗЕЛЬ-РК v.4.3.0.189, PTV Visum, TrainGraph (власна розробка), AutoCAD, Autodesk Inventor, SolidWorks, PowerMill, PowerShape, FeatureCAM, </w:t>
      </w:r>
      <w:sdt>
        <w:sdtPr>
          <w:rPr>
            <w:lang w:eastAsia="en-US"/>
          </w:rPr>
          <w:tag w:val="goog_rdk_2"/>
          <w:id w:val="604389425"/>
        </w:sdtPr>
        <w:sdtContent>
          <w:r w:rsidRPr="00FA5AA3">
            <w:rPr>
              <w:lang w:eastAsia="en-US"/>
            </w:rPr>
            <w:t>PowerIspect</w:t>
          </w:r>
        </w:sdtContent>
      </w:sdt>
      <w:r w:rsidRPr="00FA5AA3">
        <w:rPr>
          <w:lang w:eastAsia="en-US"/>
        </w:rPr>
        <w:t xml:space="preserve">, ArtCAM, Tebis, RoboGuide, RoboDK, Ansys, NX, QForm, Carveco Software, Matlab, MASTER:Бухгалтерія та ін. Також використовуються можливості додатків Google (Документи, Таблиці, Презентації та інші додаткові інструменти для навчання), які надають змогу працювати разом над документами, матеріалами та надавати до них спільний доступ. </w:t>
      </w:r>
    </w:p>
    <w:p w14:paraId="000003A7" w14:textId="77777777" w:rsidR="001009E5" w:rsidRPr="00FA5AA3" w:rsidRDefault="00BB6981" w:rsidP="00586B33">
      <w:pPr>
        <w:spacing w:before="0" w:line="360" w:lineRule="auto"/>
        <w:ind w:firstLine="709"/>
        <w:rPr>
          <w:lang w:eastAsia="en-US"/>
        </w:rPr>
      </w:pPr>
      <w:r w:rsidRPr="00FA5AA3">
        <w:rPr>
          <w:lang w:eastAsia="en-US"/>
        </w:rPr>
        <w:t>Для створення електронних курсів з навчальних дисциплін та забезпечення дистанційного навчання в умовах воєнного стану використовується система управління навчанням Moodle (https://moodle.zp.edu.ua/).</w:t>
      </w:r>
    </w:p>
    <w:p w14:paraId="000003A8" w14:textId="0D96A580" w:rsidR="001009E5" w:rsidRPr="00FA5AA3" w:rsidRDefault="00BB6981" w:rsidP="00586B33">
      <w:pPr>
        <w:spacing w:before="0" w:line="360" w:lineRule="auto"/>
        <w:ind w:firstLine="709"/>
        <w:rPr>
          <w:lang w:eastAsia="en-US"/>
        </w:rPr>
      </w:pPr>
      <w:r w:rsidRPr="00FA5AA3">
        <w:rPr>
          <w:lang w:eastAsia="en-US"/>
        </w:rPr>
        <w:t>Університет має Наукову бібліотеку, документний фонд якої становлять паперові та електронні видання. Це значний за обсягом та універсальний за складом інформаційний ресурс, що поєднує традиційні бібліотечні фонди (понад 705 тис. примірників), фонд електронних документів (67 тис. назв), технологічні комплекси, що забезпечують доступ до світових інформаційних ресурсів. Упродовж 2024 року було продовжено роботу з актуалізації фондів та списання застарілих підручників, методичних вказівок, вилучення російськомовних матеріалів, застарілих електронних видань.</w:t>
      </w:r>
    </w:p>
    <w:p w14:paraId="000003A9" w14:textId="77777777" w:rsidR="001009E5" w:rsidRPr="00FA5AA3" w:rsidRDefault="00BB6981" w:rsidP="00586B33">
      <w:pPr>
        <w:spacing w:before="0" w:line="360" w:lineRule="auto"/>
        <w:ind w:firstLine="709"/>
        <w:rPr>
          <w:lang w:eastAsia="en-US"/>
        </w:rPr>
      </w:pPr>
      <w:r w:rsidRPr="00FA5AA3">
        <w:rPr>
          <w:lang w:eastAsia="en-US"/>
        </w:rPr>
        <w:t>У бібліотеці використовується Автоматизована бібліотечна інформаційна система «УФД/Бібліотека».</w:t>
      </w:r>
    </w:p>
    <w:p w14:paraId="000003AA" w14:textId="77777777" w:rsidR="001009E5" w:rsidRPr="00FA5AA3" w:rsidRDefault="00BB6981" w:rsidP="00586B33">
      <w:pPr>
        <w:spacing w:before="0" w:line="360" w:lineRule="auto"/>
        <w:ind w:firstLine="709"/>
        <w:rPr>
          <w:lang w:eastAsia="en-US"/>
        </w:rPr>
      </w:pPr>
      <w:r w:rsidRPr="00FA5AA3">
        <w:rPr>
          <w:lang w:eastAsia="en-US"/>
        </w:rPr>
        <w:t>Площа бібліотеки становить 2101 м2, налічує 6 читальних залів (317 посадкових місць), 4 абонементи.</w:t>
      </w:r>
    </w:p>
    <w:p w14:paraId="000003AB" w14:textId="77777777" w:rsidR="001009E5" w:rsidRPr="00FA5AA3" w:rsidRDefault="00BB6981" w:rsidP="00586B33">
      <w:pPr>
        <w:spacing w:before="0" w:line="360" w:lineRule="auto"/>
        <w:ind w:firstLine="709"/>
        <w:rPr>
          <w:lang w:eastAsia="en-US"/>
        </w:rPr>
      </w:pPr>
      <w:r w:rsidRPr="00FA5AA3">
        <w:rPr>
          <w:lang w:eastAsia="en-US"/>
        </w:rPr>
        <w:t xml:space="preserve">У бібліотеці Університету сконцентровані засоби для пошуку й представлення наукової інформації та надання доступу до неї. Головною складовою єдиного інформаційного середовища Університету, до якого </w:t>
      </w:r>
      <w:r w:rsidRPr="00FA5AA3">
        <w:rPr>
          <w:lang w:eastAsia="en-US"/>
        </w:rPr>
        <w:lastRenderedPageBreak/>
        <w:t xml:space="preserve">користувачі мають цілодобовий доступ, є </w:t>
      </w:r>
      <w:sdt>
        <w:sdtPr>
          <w:rPr>
            <w:lang w:eastAsia="en-US"/>
          </w:rPr>
          <w:tag w:val="goog_rdk_3"/>
          <w:id w:val="-180438459"/>
        </w:sdtPr>
        <w:sdtContent>
          <w:r w:rsidRPr="00FA5AA3">
            <w:rPr>
              <w:lang w:eastAsia="en-US"/>
            </w:rPr>
            <w:t>вебсайт</w:t>
          </w:r>
        </w:sdtContent>
      </w:sdt>
      <w:r w:rsidRPr="00FA5AA3">
        <w:rPr>
          <w:lang w:eastAsia="en-US"/>
        </w:rPr>
        <w:t xml:space="preserve"> Наукової бібліотеки http://library.zp.edu.ua/.</w:t>
      </w:r>
    </w:p>
    <w:p w14:paraId="000003AC" w14:textId="77777777" w:rsidR="001009E5" w:rsidRPr="00FA5AA3" w:rsidRDefault="00BB6981" w:rsidP="00586B33">
      <w:pPr>
        <w:spacing w:before="0" w:line="360" w:lineRule="auto"/>
        <w:ind w:firstLine="709"/>
        <w:rPr>
          <w:lang w:eastAsia="en-US"/>
        </w:rPr>
      </w:pPr>
      <w:r w:rsidRPr="00FA5AA3">
        <w:rPr>
          <w:lang w:eastAsia="en-US"/>
        </w:rPr>
        <w:t>У бібліотеці функціонують:</w:t>
      </w:r>
    </w:p>
    <w:p w14:paraId="000003AD" w14:textId="70DC90D8"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електронний каталог, який відображає весь документний фонд бібліотеки, і на сьогодні становить більш як 386 тис. бібліографічних записів;</w:t>
      </w:r>
    </w:p>
    <w:p w14:paraId="000003AE" w14:textId="58AD9EEF"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електронна бібліотека (станом на 01.01.2025 р. налічує понад 13 тис. документів), в якій представлена продукція видавничого відділу Університету, навчально-методичні матеріали, наукові праці викладачів, автореферати дисертацій, статті з наукових журналів, матеріали конференцій та ін.;</w:t>
      </w:r>
    </w:p>
    <w:p w14:paraId="000003AF" w14:textId="17B72964"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електронний інституційний репозитарій (https://eir.zp.edu.ua/home), відкритий ресурс, який забезпечує постійний доступ до розробок науковців і здобувачів освіти Університету (налічує 16500 документів).</w:t>
      </w:r>
    </w:p>
    <w:p w14:paraId="000003B0"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Наукова бібліотека Університету має таку структуру:</w:t>
      </w:r>
    </w:p>
    <w:p w14:paraId="000003B1" w14:textId="68BBB0C0"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6 відділів: відділ інформаційних технологій та комп’ютерного забезпечення, відділ комплектування, відділ наукової обробки документів та організації каталогів, відділ абонементів, відділ читальних залів, відділ довідково-бібліографічної та інформаційної роботи;</w:t>
      </w:r>
    </w:p>
    <w:p w14:paraId="000003B2" w14:textId="0378A446"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4 сектори: сектор наукометричного та інформаційного аналізу, сектор художньої та мистецтвознавчої літератури, сектор зберігання фондів, сектор МБА та ЕДД (Міжбібліотечний абонемент та електронна доставка документів).</w:t>
      </w:r>
    </w:p>
    <w:p w14:paraId="000003B3" w14:textId="77777777" w:rsidR="001009E5" w:rsidRPr="00FA5AA3" w:rsidRDefault="00BB6981" w:rsidP="00586B33">
      <w:pPr>
        <w:spacing w:before="0" w:line="360" w:lineRule="auto"/>
        <w:ind w:firstLine="709"/>
        <w:rPr>
          <w:lang w:eastAsia="en-US"/>
        </w:rPr>
      </w:pPr>
      <w:r w:rsidRPr="00FA5AA3">
        <w:rPr>
          <w:lang w:eastAsia="en-US"/>
        </w:rPr>
        <w:t>Бібліотека втілює стратегію доступності інформації. У читальних залах представлені різні види документів, частина фонду – у відкритому доступі. У всіх приміщеннях бібліотеки є доступ до університетської мережі Wi-Fi. Експонування літератури здійснюється на відкритих переглядах, постійно діючих виставках та на сайті бібліотеки.</w:t>
      </w:r>
    </w:p>
    <w:p w14:paraId="000003B4" w14:textId="77777777" w:rsidR="001009E5" w:rsidRPr="00FA5AA3" w:rsidRDefault="00BB6981" w:rsidP="00586B33">
      <w:pPr>
        <w:spacing w:before="0" w:line="360" w:lineRule="auto"/>
        <w:ind w:firstLine="709"/>
        <w:rPr>
          <w:lang w:eastAsia="en-US"/>
        </w:rPr>
      </w:pPr>
      <w:r w:rsidRPr="00FA5AA3">
        <w:rPr>
          <w:lang w:eastAsia="en-US"/>
        </w:rPr>
        <w:lastRenderedPageBreak/>
        <w:t>Починаючи з вересня 2022 року в приміщеннях читальних залів розпочали свою роботу освітні хаби територіальних громад Мелітопольського, Василівського районів.</w:t>
      </w:r>
    </w:p>
    <w:p w14:paraId="000003B5" w14:textId="77777777" w:rsidR="001009E5" w:rsidRPr="00FA5AA3" w:rsidRDefault="00BB6981" w:rsidP="00586B33">
      <w:pPr>
        <w:spacing w:before="0" w:line="360" w:lineRule="auto"/>
        <w:ind w:firstLine="709"/>
        <w:rPr>
          <w:lang w:eastAsia="en-US"/>
        </w:rPr>
      </w:pPr>
      <w:r w:rsidRPr="00FA5AA3">
        <w:rPr>
          <w:lang w:eastAsia="en-US"/>
        </w:rPr>
        <w:t xml:space="preserve">З жовтня 2024 р. на території бібліотечного простору розпочав роботу новий, модернізований освітній хаб, створений для переміщених вчителів  за підтримки </w:t>
      </w:r>
      <w:sdt>
        <w:sdtPr>
          <w:rPr>
            <w:lang w:eastAsia="en-US"/>
          </w:rPr>
          <w:tag w:val="goog_rdk_4"/>
          <w:id w:val="1442178365"/>
        </w:sdtPr>
        <w:sdtContent>
          <w:r w:rsidRPr="00FA5AA3">
            <w:rPr>
              <w:lang w:eastAsia="en-US"/>
            </w:rPr>
            <w:t>проєкту</w:t>
          </w:r>
        </w:sdtContent>
      </w:sdt>
      <w:r w:rsidRPr="00FA5AA3">
        <w:rPr>
          <w:lang w:eastAsia="en-US"/>
        </w:rPr>
        <w:t xml:space="preserve"> Агентства США з міжнародного розвитку USAID «Зміцнення громадської довіри» (UCBI). Загальний обсяг </w:t>
      </w:r>
      <w:sdt>
        <w:sdtPr>
          <w:rPr>
            <w:lang w:eastAsia="en-US"/>
          </w:rPr>
          <w:tag w:val="goog_rdk_5"/>
          <w:id w:val="-752198163"/>
        </w:sdtPr>
        <w:sdtContent>
          <w:r w:rsidRPr="00FA5AA3">
            <w:rPr>
              <w:lang w:eastAsia="en-US"/>
            </w:rPr>
            <w:t>проєкту</w:t>
          </w:r>
        </w:sdtContent>
      </w:sdt>
      <w:r w:rsidRPr="00FA5AA3">
        <w:rPr>
          <w:lang w:eastAsia="en-US"/>
        </w:rPr>
        <w:t xml:space="preserve"> 2,2 млн грн.</w:t>
      </w:r>
    </w:p>
    <w:p w14:paraId="000003B6" w14:textId="129611DC" w:rsidR="001009E5" w:rsidRPr="00FA5AA3" w:rsidRDefault="00BB6981" w:rsidP="00586B33">
      <w:pPr>
        <w:spacing w:before="0" w:line="360" w:lineRule="auto"/>
        <w:ind w:firstLine="709"/>
        <w:rPr>
          <w:lang w:eastAsia="en-US"/>
        </w:rPr>
      </w:pPr>
      <w:r w:rsidRPr="00FA5AA3">
        <w:rPr>
          <w:lang w:eastAsia="en-US"/>
        </w:rPr>
        <w:t>Освітній Хаб забезпечено стабільним інтернет</w:t>
      </w:r>
      <w:r w:rsidR="00A61391" w:rsidRPr="00FA5AA3">
        <w:rPr>
          <w:lang w:eastAsia="en-US"/>
        </w:rPr>
        <w:t>-</w:t>
      </w:r>
      <w:r w:rsidRPr="00FA5AA3">
        <w:rPr>
          <w:lang w:eastAsia="en-US"/>
        </w:rPr>
        <w:t>з’єднанням, кабінами зі звукоізоляцією, посадковими місцями на понад 120 осіб, дитячою зоною та мультимедійним обладнанням для комфортного проведення онлайн</w:t>
      </w:r>
      <w:r w:rsidR="00A61391" w:rsidRPr="00FA5AA3">
        <w:rPr>
          <w:lang w:eastAsia="en-US"/>
        </w:rPr>
        <w:t>-</w:t>
      </w:r>
      <w:r w:rsidRPr="00FA5AA3">
        <w:rPr>
          <w:lang w:eastAsia="en-US"/>
        </w:rPr>
        <w:t xml:space="preserve"> та офлайн</w:t>
      </w:r>
      <w:r w:rsidR="00A61391" w:rsidRPr="00FA5AA3">
        <w:rPr>
          <w:lang w:eastAsia="en-US"/>
        </w:rPr>
        <w:t>-</w:t>
      </w:r>
      <w:r w:rsidRPr="00FA5AA3">
        <w:rPr>
          <w:lang w:eastAsia="en-US"/>
        </w:rPr>
        <w:t xml:space="preserve">занять, освітніх та культурних заходів. </w:t>
      </w:r>
    </w:p>
    <w:p w14:paraId="000003B7" w14:textId="77777777" w:rsidR="001009E5" w:rsidRPr="00FA5AA3" w:rsidRDefault="00BB6981" w:rsidP="00586B33">
      <w:pPr>
        <w:spacing w:before="0" w:line="360" w:lineRule="auto"/>
        <w:ind w:firstLine="709"/>
        <w:rPr>
          <w:lang w:eastAsia="en-US"/>
        </w:rPr>
      </w:pPr>
      <w:r w:rsidRPr="00FA5AA3">
        <w:rPr>
          <w:lang w:eastAsia="en-US"/>
        </w:rPr>
        <w:t>Університет забезпечений обладнанням та устаткуванням, спортивними залами та спортивними майданчиками в обсязі, достатньому для виконання затверджених освітніх програм та навчальних планів. Крім того, у межах угод про співпрацю між Відокремленим структурним підрозділом Спортивний комплекс ПАТ «Мотор Січ» та НУ «Запорізька політехніка», відповідно до затвердженого графіку освітнього процесу, учасниками освітнього процесу Університету використовуються басейн та манеж Спортивного комплексу, що розташований за адресою: м. Запоріжжя, вул. Іванова, 24.</w:t>
      </w:r>
    </w:p>
    <w:p w14:paraId="000003B8" w14:textId="77777777" w:rsidR="001009E5" w:rsidRPr="00FA5AA3" w:rsidRDefault="00BB6981" w:rsidP="00586B33">
      <w:pPr>
        <w:spacing w:before="0" w:line="360" w:lineRule="auto"/>
        <w:ind w:firstLine="709"/>
        <w:rPr>
          <w:lang w:eastAsia="en-US"/>
        </w:rPr>
      </w:pPr>
      <w:r w:rsidRPr="00FA5AA3">
        <w:rPr>
          <w:lang w:eastAsia="en-US"/>
        </w:rPr>
        <w:t>В Університеті наявні медичний пункт, актова зала та пункти харчування.</w:t>
      </w:r>
    </w:p>
    <w:p w14:paraId="000003B9" w14:textId="77777777" w:rsidR="001009E5" w:rsidRPr="00FA5AA3" w:rsidRDefault="00BB6981" w:rsidP="00586B33">
      <w:pPr>
        <w:spacing w:before="0" w:line="360" w:lineRule="auto"/>
        <w:ind w:firstLine="709"/>
        <w:rPr>
          <w:lang w:eastAsia="en-US"/>
        </w:rPr>
      </w:pPr>
      <w:r w:rsidRPr="00FA5AA3">
        <w:rPr>
          <w:lang w:eastAsia="en-US"/>
        </w:rPr>
        <w:t>Отже, освітній процес в НУ «Запорізька політехніка» забезпечений необхідними навчальними приміщеннями, санітарно-технічний стан яких відповідає затвердженим нормам. Аудиторії забезпечені як стаціонарними мультимедійними засобами, так і за принципом мобільності відповідно до розкладу занять. Система контролю за дотриманням вимог техніки безпеки та виробничої санітарії відповідає наявним вимогам. Випадків порушень техніки безпеки, виробничої санітарії та травмування не зафіксовано. Наявне матеріально-технічне забезпечення Університету відповідає ліцензійним умовам щодо технологічних вимог провадження освітньої діяльності.</w:t>
      </w:r>
    </w:p>
    <w:p w14:paraId="000003BA" w14:textId="77777777" w:rsidR="001009E5" w:rsidRPr="00FA5AA3" w:rsidRDefault="00BB6981" w:rsidP="00586B33">
      <w:pPr>
        <w:spacing w:before="0"/>
        <w:rPr>
          <w:lang w:eastAsia="en-US"/>
        </w:rPr>
      </w:pPr>
      <w:r w:rsidRPr="00FA5AA3">
        <w:rPr>
          <w:lang w:eastAsia="en-US"/>
        </w:rPr>
        <w:t xml:space="preserve"> </w:t>
      </w:r>
    </w:p>
    <w:p w14:paraId="000003BB" w14:textId="25543143" w:rsidR="001009E5" w:rsidRPr="00FA5AA3" w:rsidRDefault="00BB6981" w:rsidP="000A02BF">
      <w:pPr>
        <w:pStyle w:val="3"/>
      </w:pPr>
      <w:bookmarkStart w:id="15" w:name="_Toc188555633"/>
      <w:r w:rsidRPr="00FA5AA3">
        <w:lastRenderedPageBreak/>
        <w:t>1.4.3</w:t>
      </w:r>
      <w:r w:rsidR="00A61391" w:rsidRPr="00FA5AA3">
        <w:t>.</w:t>
      </w:r>
      <w:r w:rsidRPr="00FA5AA3">
        <w:t xml:space="preserve"> Інформація про наявність у відкритому доступі на власному вебсайті інформації та документів, передбачених Законами України «Про освіту» та «Про вищу </w:t>
      </w:r>
      <w:r w:rsidRPr="00FA5AA3">
        <w:rPr>
          <w:lang w:eastAsia="en-US"/>
        </w:rPr>
        <w:t>освіту</w:t>
      </w:r>
      <w:r w:rsidRPr="00FA5AA3">
        <w:t>»</w:t>
      </w:r>
      <w:bookmarkEnd w:id="15"/>
    </w:p>
    <w:p w14:paraId="29F29B87" w14:textId="77777777" w:rsidR="00995D09" w:rsidRPr="00FA5AA3" w:rsidRDefault="00995D09" w:rsidP="00995D09"/>
    <w:p w14:paraId="000003BC" w14:textId="77777777" w:rsidR="001009E5" w:rsidRPr="00FA5AA3" w:rsidRDefault="00BB6981" w:rsidP="00586B33">
      <w:pPr>
        <w:spacing w:before="0" w:line="360" w:lineRule="auto"/>
        <w:ind w:firstLine="709"/>
        <w:rPr>
          <w:lang w:eastAsia="en-US"/>
        </w:rPr>
      </w:pPr>
      <w:r w:rsidRPr="00FA5AA3">
        <w:rPr>
          <w:lang w:eastAsia="en-US"/>
        </w:rPr>
        <w:t xml:space="preserve"> Університет забезпечує відкритий доступ на своєму офіційному вебсайті (</w:t>
      </w:r>
      <w:hyperlink r:id="rId10">
        <w:r w:rsidR="001009E5" w:rsidRPr="00FA5AA3">
          <w:rPr>
            <w:lang w:eastAsia="en-US"/>
          </w:rPr>
          <w:t>https://zp.edu.ua/</w:t>
        </w:r>
      </w:hyperlink>
      <w:r w:rsidRPr="00FA5AA3">
        <w:rPr>
          <w:lang w:eastAsia="en-US"/>
        </w:rPr>
        <w:t>) до інформації та документів, передбачених статтею 30 Закону України «Про освіту» та іншими нормативно-правовими актами. Зокрема, на вебсайті розміщено (</w:t>
      </w:r>
      <w:hyperlink r:id="rId11">
        <w:r w:rsidR="001009E5" w:rsidRPr="00FA5AA3">
          <w:rPr>
            <w:lang w:eastAsia="en-US"/>
          </w:rPr>
          <w:t>https://wp.zp.edu.ua/pro-universitet/publichna-informatsiia/</w:t>
        </w:r>
      </w:hyperlink>
      <w:r w:rsidRPr="00FA5AA3">
        <w:rPr>
          <w:lang w:eastAsia="en-US"/>
        </w:rPr>
        <w:t>):</w:t>
      </w:r>
    </w:p>
    <w:p w14:paraId="000003BD" w14:textId="77777777" w:rsidR="001009E5" w:rsidRPr="00FA5AA3" w:rsidRDefault="00BB6981" w:rsidP="00586B33">
      <w:pPr>
        <w:pStyle w:val="Normallist1"/>
        <w:spacing w:before="0" w:line="360" w:lineRule="auto"/>
        <w:ind w:firstLine="709"/>
        <w:jc w:val="both"/>
      </w:pPr>
      <w:r w:rsidRPr="00FA5AA3">
        <w:t>-</w:t>
      </w:r>
      <w:r w:rsidRPr="00FA5AA3">
        <w:rPr>
          <w:sz w:val="14"/>
          <w:szCs w:val="14"/>
        </w:rPr>
        <w:t xml:space="preserve">        </w:t>
      </w:r>
      <w:r w:rsidRPr="00FA5AA3">
        <w:rPr>
          <w:lang w:eastAsia="en-US"/>
        </w:rPr>
        <w:t>Статут</w:t>
      </w:r>
      <w:r w:rsidRPr="00FA5AA3">
        <w:t xml:space="preserve"> університету;</w:t>
      </w:r>
    </w:p>
    <w:p w14:paraId="000003BE" w14:textId="4642C1D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ліцензії на провадження освітньої діяльності;</w:t>
      </w:r>
    </w:p>
    <w:p w14:paraId="000003BF" w14:textId="0A12EF4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сертифікати про акредитацію освітніх програм;</w:t>
      </w:r>
    </w:p>
    <w:p w14:paraId="000003C0" w14:textId="1371798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структура та органи управління університету;</w:t>
      </w:r>
    </w:p>
    <w:p w14:paraId="000003C1" w14:textId="034F7BD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кадровий склад університету відповідно до ліцензійних умов;</w:t>
      </w:r>
    </w:p>
    <w:p w14:paraId="000003C2" w14:textId="1B4DE9F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освітні програми, що реалізуються в університеті, та перелік освітніх компонентів, передбачених відповідними освітніми програмами;</w:t>
      </w:r>
    </w:p>
    <w:p w14:paraId="000003C3" w14:textId="1715E8A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ліцензований обсяг та фактична кількість осіб, які навчаються в університеті;</w:t>
      </w:r>
    </w:p>
    <w:p w14:paraId="000003C4" w14:textId="3E8A139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мова (мови) освітнього процесу;</w:t>
      </w:r>
    </w:p>
    <w:p w14:paraId="000003C5" w14:textId="521DB2E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наявність вакантних посад, порядок і умови проведення конкурсу на їх заміщення (у разі його проведення);</w:t>
      </w:r>
    </w:p>
    <w:p w14:paraId="000003C6" w14:textId="5864890D"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матеріально-технічне забезпечення університету згідно з ліцензійними умовами;</w:t>
      </w:r>
    </w:p>
    <w:p w14:paraId="000003C7" w14:textId="23EAA8B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напрями наукової діяльності;</w:t>
      </w:r>
    </w:p>
    <w:p w14:paraId="000003C8" w14:textId="7C574B0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наявність гуртожитків та вільних місць у них, розмір плати за проживання;</w:t>
      </w:r>
    </w:p>
    <w:p w14:paraId="000003C9" w14:textId="3BE5F72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результати моніторингу якості освіти;</w:t>
      </w:r>
    </w:p>
    <w:p w14:paraId="000003CA" w14:textId="0047623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річний звіт про діяльність університету;</w:t>
      </w:r>
    </w:p>
    <w:p w14:paraId="000003CB" w14:textId="4D8FCA0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правила прийому до університету;</w:t>
      </w:r>
    </w:p>
    <w:p w14:paraId="000003CC" w14:textId="20460D3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умови доступності університету для навчання осіб з особливими освітніми потребами;</w:t>
      </w:r>
    </w:p>
    <w:p w14:paraId="000003CD" w14:textId="3A74DDD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розмір плати за навчання, підготовку, перепідготовку, підвищення кваліфікації здобувачів освіти;</w:t>
      </w:r>
    </w:p>
    <w:p w14:paraId="000003CE" w14:textId="306EDD5E"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перелік додаткових освітніх та інших послуг, їх вартість, порядок надання та оплати;</w:t>
      </w:r>
    </w:p>
    <w:p w14:paraId="000003CF" w14:textId="282F205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правила поведінки здобувачів освіти в університеті;</w:t>
      </w:r>
    </w:p>
    <w:p w14:paraId="000003D0" w14:textId="3CF269F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план заходів, спрямованих на запобігання та протидію булінгу (цькуванню);</w:t>
      </w:r>
    </w:p>
    <w:p w14:paraId="000003D1" w14:textId="3AD6EE4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порядок подання та розгляду заяв про випадки булінгу (цькування);</w:t>
      </w:r>
    </w:p>
    <w:p w14:paraId="000003D2" w14:textId="6281298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порядок реагування на доведені випадки булінгу (цькування) та відповідальність осіб, причетних до булінгу.</w:t>
      </w:r>
    </w:p>
    <w:p w14:paraId="000003D3" w14:textId="77777777" w:rsidR="001009E5" w:rsidRPr="00FA5AA3" w:rsidRDefault="00BB6981" w:rsidP="00586B33">
      <w:pPr>
        <w:spacing w:before="0" w:line="360" w:lineRule="auto"/>
        <w:ind w:firstLine="709"/>
        <w:rPr>
          <w:lang w:eastAsia="en-US"/>
        </w:rPr>
      </w:pPr>
      <w:r w:rsidRPr="00FA5AA3">
        <w:rPr>
          <w:lang w:eastAsia="en-US"/>
        </w:rPr>
        <w:t>Крім того, університетом, як отримувачем публічних коштів, оприлюднено:</w:t>
      </w:r>
    </w:p>
    <w:p w14:paraId="000003D4" w14:textId="102348A3"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бюджет університету;</w:t>
      </w:r>
    </w:p>
    <w:p w14:paraId="000003D5" w14:textId="34A63CD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кошторис університету на поточний рік та всі зміни до нього;</w:t>
      </w:r>
    </w:p>
    <w:p w14:paraId="000003D6" w14:textId="6879546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звіт про виконання та надходження коштів;</w:t>
      </w:r>
    </w:p>
    <w:p w14:paraId="000003D7" w14:textId="11A7F220"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інформаці</w:t>
      </w:r>
      <w:r w:rsidR="00A61391" w:rsidRPr="00FA5AA3">
        <w:rPr>
          <w:lang w:eastAsia="en-US"/>
        </w:rPr>
        <w:t>ю</w:t>
      </w:r>
      <w:r w:rsidRPr="00FA5AA3">
        <w:rPr>
          <w:lang w:eastAsia="en-US"/>
        </w:rPr>
        <w:t xml:space="preserve"> про проведення тендерних процедур;</w:t>
      </w:r>
    </w:p>
    <w:p w14:paraId="000003D8" w14:textId="73006F0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штатний розпис на поточний рік.</w:t>
      </w:r>
    </w:p>
    <w:p w14:paraId="000003D9" w14:textId="77777777" w:rsidR="001009E5" w:rsidRPr="00FA5AA3" w:rsidRDefault="00BB6981" w:rsidP="00586B33">
      <w:pPr>
        <w:spacing w:before="0" w:line="360" w:lineRule="auto"/>
        <w:ind w:firstLine="709"/>
        <w:rPr>
          <w:lang w:eastAsia="en-US"/>
        </w:rPr>
      </w:pPr>
      <w:r w:rsidRPr="00FA5AA3">
        <w:rPr>
          <w:lang w:eastAsia="en-US"/>
        </w:rPr>
        <w:t>Уся зазначена інформація оновлюється та розміщується у відкритому доступі не пізніше ніж через десять робочих днів з дня її затвердження чи внесення змін, відповідно до вимог законодавства.</w:t>
      </w:r>
    </w:p>
    <w:p w14:paraId="000003DB" w14:textId="3452301E" w:rsidR="001009E5" w:rsidRPr="00FA5AA3" w:rsidRDefault="00BB6981" w:rsidP="00586B33">
      <w:pPr>
        <w:spacing w:before="0" w:line="360" w:lineRule="auto"/>
        <w:ind w:firstLine="709"/>
      </w:pPr>
      <w:r w:rsidRPr="00FA5AA3">
        <w:t xml:space="preserve"> </w:t>
      </w:r>
    </w:p>
    <w:p w14:paraId="000003DC" w14:textId="77777777" w:rsidR="001009E5" w:rsidRPr="00FA5AA3" w:rsidRDefault="00BB6981" w:rsidP="000A02BF">
      <w:pPr>
        <w:pStyle w:val="3"/>
        <w:rPr>
          <w:rFonts w:eastAsia="Arial"/>
        </w:rPr>
      </w:pPr>
      <w:bookmarkStart w:id="16" w:name="_Toc188555634"/>
      <w:r w:rsidRPr="00FA5AA3">
        <w:rPr>
          <w:rFonts w:eastAsia="Arial"/>
        </w:rPr>
        <w:lastRenderedPageBreak/>
        <w:t>1.5. Дотримання прав та законних інтересів осіб з особливими освітніми потребами</w:t>
      </w:r>
      <w:bookmarkEnd w:id="16"/>
    </w:p>
    <w:p w14:paraId="000003DD" w14:textId="064138F7" w:rsidR="001009E5" w:rsidRPr="00FA5AA3" w:rsidRDefault="00BB6981" w:rsidP="00586B33">
      <w:pPr>
        <w:spacing w:before="0" w:line="360" w:lineRule="auto"/>
        <w:ind w:firstLine="709"/>
      </w:pPr>
      <w:r w:rsidRPr="00FA5AA3">
        <w:t xml:space="preserve">У Національному університеті «Запорізька політехніка» навчається 81 особа з особливими освітніми потребами. Університет забезпечує дотримання прав та законних інтересів зазначеної категорії здобувачів освіти, починаючи з етапу їх вступу до ЗВО. Відповідні норми передбачені в «Правилах прийому до Національного університету </w:t>
      </w:r>
      <w:r w:rsidR="00D25807" w:rsidRPr="00FA5AA3">
        <w:t>”</w:t>
      </w:r>
      <w:r w:rsidRPr="00FA5AA3">
        <w:t>Запорізька політехніка</w:t>
      </w:r>
      <w:r w:rsidR="00D25807" w:rsidRPr="00FA5AA3">
        <w:t>”</w:t>
      </w:r>
      <w:r w:rsidRPr="00FA5AA3">
        <w:t xml:space="preserve">». </w:t>
      </w:r>
    </w:p>
    <w:p w14:paraId="000003DE" w14:textId="77777777" w:rsidR="001009E5" w:rsidRPr="00FA5AA3" w:rsidRDefault="00BB6981" w:rsidP="00586B33">
      <w:pPr>
        <w:spacing w:before="0" w:line="360" w:lineRule="auto"/>
        <w:ind w:firstLine="709"/>
      </w:pPr>
      <w:r w:rsidRPr="00FA5AA3">
        <w:t xml:space="preserve">Особи з особливими освітніми потребами мають право на забезпечення особливих умов під час проведення Національного </w:t>
      </w:r>
      <w:sdt>
        <w:sdtPr>
          <w:tag w:val="goog_rdk_6"/>
          <w:id w:val="-1823189211"/>
        </w:sdtPr>
        <w:sdtContent>
          <w:r w:rsidRPr="00FA5AA3">
            <w:t>мультипредметного</w:t>
          </w:r>
        </w:sdtContent>
      </w:sdt>
      <w:r w:rsidRPr="00FA5AA3">
        <w:t xml:space="preserve"> тесту (НМТ), єдиного вступного іспиту (ЄВІ) та єдиного фахового вступного випробування (ЄФВВ). </w:t>
      </w:r>
    </w:p>
    <w:p w14:paraId="000003DF" w14:textId="77777777" w:rsidR="001009E5" w:rsidRPr="00FA5AA3" w:rsidRDefault="00BB6981" w:rsidP="00586B33">
      <w:pPr>
        <w:spacing w:before="0" w:line="360" w:lineRule="auto"/>
        <w:ind w:firstLine="709"/>
      </w:pPr>
      <w:r w:rsidRPr="00FA5AA3">
        <w:t xml:space="preserve">За наявності захворювання або патологічного стану чи неможливості забезпечення відповідних умов, замість НМТ, ЄВІ та ЄФВВ, особи з особливими освітніми потребами можуть проходити вступні випробування у формі співбесіди/іспитів безпосередньо в Університеті. </w:t>
      </w:r>
    </w:p>
    <w:p w14:paraId="000003E0" w14:textId="77777777" w:rsidR="001009E5" w:rsidRPr="00FA5AA3" w:rsidRDefault="00BB6981" w:rsidP="00586B33">
      <w:pPr>
        <w:spacing w:before="0" w:line="360" w:lineRule="auto"/>
        <w:ind w:firstLine="709"/>
      </w:pPr>
      <w:r w:rsidRPr="00FA5AA3">
        <w:t>У разі подання документів на участь у конкурсному відборі особами з особливими освітніми потребами Університет забезпечує відповідні умови для проходження ними вступних іспитів, творчих конкурсів та співбесід.</w:t>
      </w:r>
    </w:p>
    <w:p w14:paraId="000003E1" w14:textId="77777777" w:rsidR="001009E5" w:rsidRPr="00FA5AA3" w:rsidRDefault="00BB6981" w:rsidP="00586B33">
      <w:pPr>
        <w:spacing w:before="0" w:line="360" w:lineRule="auto"/>
        <w:ind w:firstLine="709"/>
      </w:pPr>
      <w:r w:rsidRPr="00FA5AA3">
        <w:t>Студенти з числа дітей з інвалідністю та осіб з інвалідністю І-ІІІ групи мають право на першочергове поселення до студентських гуртожитків Університету. Студенти з числа дітей з інвалідністю та осіб з інвалідністю І-ІІІ групи, які навчаються за державним замовленням за денною або дуальною формою здобуття освіти та не перебувають в академічній відпустці, мають право на отримання соціальних стипендій.</w:t>
      </w:r>
    </w:p>
    <w:p w14:paraId="000003E2" w14:textId="77777777" w:rsidR="001009E5" w:rsidRPr="00FA5AA3" w:rsidRDefault="00BB6981" w:rsidP="00586B33">
      <w:pPr>
        <w:spacing w:before="0" w:line="360" w:lineRule="auto"/>
        <w:ind w:firstLine="709"/>
      </w:pPr>
      <w:r w:rsidRPr="00FA5AA3">
        <w:t>Щорічно студенти з особливими освітніми потребами, які зареєстровані в м. Запоріжжі, отримують адресну цільову допомогу в межах міської комплексної програми соціального захисту населення міста Запоріжжя.</w:t>
      </w:r>
    </w:p>
    <w:p w14:paraId="000003E3" w14:textId="77777777" w:rsidR="001009E5" w:rsidRPr="00FA5AA3" w:rsidRDefault="00BB6981" w:rsidP="00586B33">
      <w:pPr>
        <w:spacing w:before="0" w:line="360" w:lineRule="auto"/>
        <w:ind w:firstLine="709"/>
      </w:pPr>
      <w:r w:rsidRPr="00FA5AA3">
        <w:t xml:space="preserve">Згідно з постановою Кабінету Міністрів України від 10.07.2019 р. № 635 «Про затвердження порядку організації інклюзивного навчання у закладах </w:t>
      </w:r>
      <w:r w:rsidRPr="00FA5AA3">
        <w:lastRenderedPageBreak/>
        <w:t xml:space="preserve">вищої освіти» в Національному університеті «Запорізька політехніка» планомірно відбувається приведення території закладу вищої освіти, будівель, споруд та приміщень відповідно до вимог державних будівельних норм, стандартів та правил. </w:t>
      </w:r>
    </w:p>
    <w:p w14:paraId="000003E4" w14:textId="77777777" w:rsidR="001009E5" w:rsidRPr="00FA5AA3" w:rsidRDefault="00BB6981" w:rsidP="00586B33">
      <w:pPr>
        <w:spacing w:before="0" w:line="360" w:lineRule="auto"/>
        <w:ind w:firstLine="709"/>
      </w:pPr>
      <w:r w:rsidRPr="00FA5AA3">
        <w:t xml:space="preserve">Для забезпечення права на здобуття освіти осіб з особливими потребами, безперешкодного доступу до приміщень Університету та створення відповідних умов в Університеті проведено такі роботи: </w:t>
      </w:r>
    </w:p>
    <w:p w14:paraId="000003E5" w14:textId="5AF6E06F"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встановлено вертикальний підіймач задля забезпечення доступності до будівлі та приміщень гуртожитку №2 для маломобільних груп населення</w:t>
      </w:r>
      <w:r w:rsidR="00D25807" w:rsidRPr="00FA5AA3">
        <w:rPr>
          <w:sz w:val="28"/>
          <w:lang w:eastAsia="en-US"/>
        </w:rPr>
        <w:t>;</w:t>
      </w:r>
      <w:r w:rsidRPr="00FA5AA3">
        <w:rPr>
          <w:sz w:val="28"/>
          <w:lang w:eastAsia="en-US"/>
        </w:rPr>
        <w:t xml:space="preserve"> </w:t>
      </w:r>
      <w:r w:rsidR="00D25807" w:rsidRPr="00FA5AA3">
        <w:rPr>
          <w:sz w:val="28"/>
          <w:lang w:eastAsia="en-US"/>
        </w:rPr>
        <w:t>з</w:t>
      </w:r>
      <w:r w:rsidRPr="00FA5AA3">
        <w:rPr>
          <w:sz w:val="28"/>
          <w:lang w:eastAsia="en-US"/>
        </w:rPr>
        <w:t>а результатами проведеного технічного обстеження будівля та приміщення гуртожитку №2 забезпечують умови доступності для людей з інвалідністю відповідно до чинного законодавства України, про що отримано відповідний експертний висновок</w:t>
      </w:r>
      <w:r w:rsidR="00D25807" w:rsidRPr="00FA5AA3">
        <w:rPr>
          <w:sz w:val="28"/>
          <w:lang w:eastAsia="en-US"/>
        </w:rPr>
        <w:t>;</w:t>
      </w:r>
    </w:p>
    <w:p w14:paraId="000003E6"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виконано реконструкцію двох санвузлів на першому поверсі головного корпусу з урахуванням потреб осіб з обмеженими можливостями;</w:t>
      </w:r>
    </w:p>
    <w:p w14:paraId="000003E7" w14:textId="13C981F0"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забезпечено відповідний доступ </w:t>
      </w:r>
      <w:r w:rsidR="00D25807" w:rsidRPr="00FA5AA3">
        <w:rPr>
          <w:sz w:val="28"/>
          <w:lang w:eastAsia="en-US"/>
        </w:rPr>
        <w:t>у</w:t>
      </w:r>
      <w:r w:rsidRPr="00FA5AA3">
        <w:rPr>
          <w:sz w:val="28"/>
          <w:lang w:eastAsia="en-US"/>
        </w:rPr>
        <w:t xml:space="preserve"> головний корпус </w:t>
      </w:r>
      <w:r w:rsidR="00D25807" w:rsidRPr="00FA5AA3">
        <w:rPr>
          <w:sz w:val="28"/>
          <w:lang w:eastAsia="en-US"/>
        </w:rPr>
        <w:t>і</w:t>
      </w:r>
      <w:r w:rsidRPr="00FA5AA3">
        <w:rPr>
          <w:sz w:val="28"/>
          <w:lang w:eastAsia="en-US"/>
        </w:rPr>
        <w:t>з дотриманням усіх чинних інклюзивних вимог;</w:t>
      </w:r>
    </w:p>
    <w:p w14:paraId="000003E8"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вхід до навчального корпусу №3 облаштовано пандусом;</w:t>
      </w:r>
    </w:p>
    <w:p w14:paraId="000003EA" w14:textId="468C99FE"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заплановано капітальний ремонт навчального корпусу №2 з урахуванням потреб осіб з обмеженими можливостями.</w:t>
      </w:r>
    </w:p>
    <w:p w14:paraId="29F395C6" w14:textId="19E44380" w:rsidR="00995D09" w:rsidRPr="00FA5AA3" w:rsidRDefault="00BB6981" w:rsidP="00995D09">
      <w:pPr>
        <w:pStyle w:val="Normallist1"/>
        <w:numPr>
          <w:ilvl w:val="0"/>
          <w:numId w:val="6"/>
        </w:numPr>
        <w:spacing w:before="0" w:line="360" w:lineRule="auto"/>
        <w:ind w:left="0" w:firstLine="709"/>
        <w:jc w:val="both"/>
        <w:rPr>
          <w:sz w:val="28"/>
          <w:lang w:eastAsia="en-US"/>
        </w:rPr>
      </w:pPr>
      <w:r w:rsidRPr="00FA5AA3">
        <w:rPr>
          <w:sz w:val="28"/>
          <w:lang w:eastAsia="en-US"/>
        </w:rPr>
        <w:t>Для організації освітнього процесу здобувачі з особливими освітніми потребами забезпечуються необхідними навчально-методичними матеріалами та інформаційно-комунікаційними технологіями, а індивідуальні навчальні плани формуються таким чином, щоб студентам було максимально зручно та комфортно навчатися.</w:t>
      </w:r>
    </w:p>
    <w:p w14:paraId="000003EC" w14:textId="77777777" w:rsidR="001009E5" w:rsidRPr="00FA5AA3" w:rsidRDefault="00BB6981" w:rsidP="000A02BF">
      <w:pPr>
        <w:pStyle w:val="3"/>
        <w:rPr>
          <w:rFonts w:eastAsia="Arial"/>
        </w:rPr>
      </w:pPr>
      <w:bookmarkStart w:id="17" w:name="_Toc188555635"/>
      <w:r w:rsidRPr="00FA5AA3">
        <w:rPr>
          <w:rFonts w:eastAsia="Arial"/>
        </w:rPr>
        <w:t xml:space="preserve">1.6. Стабільне фінансово-економічне становище закладу вищої освіти та ефективне використання майна, закріпленого за Університетом </w:t>
      </w:r>
      <w:r w:rsidRPr="00FA5AA3">
        <w:rPr>
          <w:rFonts w:eastAsia="Arial"/>
        </w:rPr>
        <w:lastRenderedPageBreak/>
        <w:t xml:space="preserve">(переданого йому), дотримання вимог законодавства під час надання в користування іншим </w:t>
      </w:r>
      <w:sdt>
        <w:sdtPr>
          <w:tag w:val="goog_rdk_7"/>
          <w:id w:val="-1942676368"/>
        </w:sdtPr>
        <w:sdtContent>
          <w:r w:rsidRPr="00FA5AA3">
            <w:rPr>
              <w:rFonts w:eastAsia="Arial"/>
            </w:rPr>
            <w:t>ocoбам</w:t>
          </w:r>
        </w:sdtContent>
      </w:sdt>
      <w:r w:rsidRPr="00FA5AA3">
        <w:rPr>
          <w:rFonts w:eastAsia="Arial"/>
        </w:rPr>
        <w:t xml:space="preserve"> зазначеного майна</w:t>
      </w:r>
      <w:bookmarkEnd w:id="17"/>
    </w:p>
    <w:p w14:paraId="000003ED" w14:textId="77777777" w:rsidR="001009E5" w:rsidRPr="00FA5AA3" w:rsidRDefault="00BB6981" w:rsidP="00586B33">
      <w:pPr>
        <w:spacing w:before="0" w:line="360" w:lineRule="auto"/>
        <w:ind w:firstLine="709"/>
      </w:pPr>
      <w:r w:rsidRPr="00FA5AA3">
        <w:t>Стабільне фінансово-економічне становище Університету є об’єктивною умовою його економічного розвитку й зростання, що забезпечується завдяки постійному збільшенню доходів і дає можливість спрямування фінансових ресурсів на реалізацію високоякісного матеріально-технічного, фінансового та інформаційного забезпечення освітнього, наукового та виховного процесів підготовки фахівців, використання коштів на покращення матеріально-технічної бази та соціальне забезпечення здобувачів освіти та працівників Університету. Отже, фінансова стійкість Університету – це стан його фінансових ресурсів, які гарантують його платоспроможність, здатність здійснювати свою діяльність у напрямку розвитку в середовищі, яке постійно змінюється. Ефективне та оптимальне управління фінансовими ресурсами, їх розподіл і раціональне використання грошових коштів та майна є комплексною категорією та ключовим орієнтиром у плануванні рентабельної діяльності Університету.</w:t>
      </w:r>
    </w:p>
    <w:p w14:paraId="000003EE" w14:textId="77777777" w:rsidR="001009E5" w:rsidRPr="00FA5AA3" w:rsidRDefault="00BB6981" w:rsidP="00586B33">
      <w:pPr>
        <w:spacing w:before="0" w:line="360" w:lineRule="auto"/>
        <w:ind w:firstLine="709"/>
      </w:pPr>
      <w:r w:rsidRPr="00FA5AA3">
        <w:t>Протягом року стійке фінансово-економічне становище забезпечувалось надходженнями коштів відповідно асигнувань із загального фонду за показниками діяльності Університету, власних надходжень коштів до спеціального фонду за надані платні послуги за основною діяльністю, надходжень від додаткової (господарської) діяльності, плати за оренду майна бюджетних установ, що здійснюється відповідно до Закону України “Про оренду державного та комунального майна”, надходженнями коштів відповідно асигнувань загального фонду та коштів спеціального фонду за виконані роботи від наукової і науково-технічної діяльності, виділених коштів з державного бюджету на видатки розвитку та для відновлення пошкодженого нерухомого майна Університету від російської агресії з “Фонду розвитку закладів фахової перед вищої та вищої освіти”, інших надходжень з інших джерел (грантів, дарунків та спонсорської допомоги).</w:t>
      </w:r>
    </w:p>
    <w:p w14:paraId="649B238E" w14:textId="77777777" w:rsidR="002B6119" w:rsidRDefault="00BB6981">
      <w:pPr>
        <w:spacing w:before="0" w:line="360" w:lineRule="auto"/>
        <w:ind w:firstLine="709"/>
        <w:rPr>
          <w:lang w:val="en-US"/>
        </w:rPr>
      </w:pPr>
      <w:r w:rsidRPr="00FA5AA3">
        <w:lastRenderedPageBreak/>
        <w:t xml:space="preserve"> Ефективне управління фінансами, проведення аналізу та оперативне коригування обсягів надходжень і напрямів видатків з метою раціонального їх використання за всіма джерелами дало змогу, незважаючи на економічну кризу, пов’язану з повномасштабною агресією рф проти України, виконувати свої повноваження. Університет виконав </w:t>
      </w:r>
      <w:r w:rsidR="00D25807" w:rsidRPr="00FA5AA3">
        <w:t>у</w:t>
      </w:r>
      <w:r w:rsidRPr="00FA5AA3">
        <w:t>сі свої зобов’язання та продовжує розвиватися.</w:t>
      </w:r>
    </w:p>
    <w:p w14:paraId="2CF74949" w14:textId="77777777" w:rsidR="002B6119" w:rsidRDefault="002B6119">
      <w:pPr>
        <w:spacing w:before="0" w:line="360" w:lineRule="auto"/>
        <w:ind w:firstLine="709"/>
        <w:rPr>
          <w:lang w:val="en-US"/>
        </w:rPr>
      </w:pPr>
    </w:p>
    <w:p w14:paraId="3694752A" w14:textId="77777777" w:rsidR="00586B33" w:rsidRPr="00FA5AA3" w:rsidRDefault="00BB6981" w:rsidP="00586B33">
      <w:pPr>
        <w:pBdr>
          <w:top w:val="nil"/>
          <w:left w:val="nil"/>
          <w:bottom w:val="nil"/>
          <w:right w:val="nil"/>
          <w:between w:val="nil"/>
        </w:pBdr>
        <w:spacing w:before="0" w:line="360" w:lineRule="auto"/>
        <w:ind w:firstLine="709"/>
        <w:jc w:val="right"/>
        <w:rPr>
          <w:rFonts w:eastAsia="Arial"/>
          <w:color w:val="000000"/>
        </w:rPr>
      </w:pPr>
      <w:r w:rsidRPr="00FA5AA3">
        <w:rPr>
          <w:rFonts w:eastAsia="Arial"/>
          <w:b/>
          <w:color w:val="000000"/>
        </w:rPr>
        <w:t>Таблиця 1.</w:t>
      </w:r>
      <w:r w:rsidRPr="00FA5AA3">
        <w:rPr>
          <w:rFonts w:eastAsia="Arial"/>
          <w:b/>
        </w:rPr>
        <w:t>3</w:t>
      </w:r>
      <w:r w:rsidRPr="00FA5AA3">
        <w:rPr>
          <w:rFonts w:eastAsia="Arial"/>
          <w:b/>
          <w:color w:val="000000"/>
        </w:rPr>
        <w:t>.</w:t>
      </w:r>
      <w:r w:rsidRPr="00FA5AA3">
        <w:rPr>
          <w:rFonts w:eastAsia="Arial"/>
          <w:color w:val="000000"/>
        </w:rPr>
        <w:t xml:space="preserve"> </w:t>
      </w:r>
    </w:p>
    <w:p w14:paraId="000003F1" w14:textId="34D3A602" w:rsidR="001009E5" w:rsidRPr="00FA5AA3" w:rsidRDefault="00BB6981" w:rsidP="00586B33">
      <w:pPr>
        <w:pBdr>
          <w:top w:val="nil"/>
          <w:left w:val="nil"/>
          <w:bottom w:val="nil"/>
          <w:right w:val="nil"/>
          <w:between w:val="nil"/>
        </w:pBdr>
        <w:spacing w:before="0" w:line="360" w:lineRule="auto"/>
        <w:ind w:firstLine="709"/>
        <w:rPr>
          <w:rFonts w:eastAsia="Arial"/>
          <w:color w:val="000000"/>
        </w:rPr>
      </w:pPr>
      <w:r w:rsidRPr="00FA5AA3">
        <w:rPr>
          <w:rFonts w:eastAsia="Arial"/>
          <w:color w:val="000000"/>
        </w:rPr>
        <w:t>Показники майнового та фінансового стан</w:t>
      </w:r>
      <w:r w:rsidRPr="00FA5AA3">
        <w:rPr>
          <w:rFonts w:eastAsia="Arial"/>
        </w:rPr>
        <w:t>у Університету  на 01.01.2025 року (тис. грн.)</w:t>
      </w:r>
    </w:p>
    <w:tbl>
      <w:tblPr>
        <w:tblStyle w:val="afffffffffb"/>
        <w:tblW w:w="95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9"/>
        <w:gridCol w:w="3465"/>
      </w:tblGrid>
      <w:tr w:rsidR="001009E5" w:rsidRPr="00FA5AA3" w14:paraId="1A3C964D" w14:textId="77777777" w:rsidTr="00586B33">
        <w:trPr>
          <w:trHeight w:val="791"/>
          <w:jc w:val="center"/>
        </w:trPr>
        <w:tc>
          <w:tcPr>
            <w:tcW w:w="6049" w:type="dxa"/>
            <w:shd w:val="clear" w:color="auto" w:fill="auto"/>
            <w:vAlign w:val="center"/>
          </w:tcPr>
          <w:p w14:paraId="000003F2"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Показник</w:t>
            </w:r>
          </w:p>
        </w:tc>
        <w:tc>
          <w:tcPr>
            <w:tcW w:w="3465" w:type="dxa"/>
            <w:shd w:val="clear" w:color="auto" w:fill="auto"/>
            <w:vAlign w:val="center"/>
          </w:tcPr>
          <w:p w14:paraId="000003F3"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Значення показника на кінець звітного періоду</w:t>
            </w:r>
          </w:p>
        </w:tc>
      </w:tr>
      <w:tr w:rsidR="001009E5" w:rsidRPr="00FA5AA3" w14:paraId="215EB768" w14:textId="77777777" w:rsidTr="00586B33">
        <w:trPr>
          <w:trHeight w:val="397"/>
          <w:jc w:val="center"/>
        </w:trPr>
        <w:tc>
          <w:tcPr>
            <w:tcW w:w="6049" w:type="dxa"/>
            <w:shd w:val="clear" w:color="auto" w:fill="auto"/>
            <w:vAlign w:val="center"/>
          </w:tcPr>
          <w:p w14:paraId="000003F4" w14:textId="77777777" w:rsidR="001009E5" w:rsidRPr="00FA5AA3" w:rsidRDefault="00BB6981">
            <w:pPr>
              <w:pBdr>
                <w:top w:val="nil"/>
                <w:left w:val="nil"/>
                <w:bottom w:val="nil"/>
                <w:right w:val="nil"/>
                <w:between w:val="nil"/>
              </w:pBdr>
              <w:spacing w:before="0" w:line="240" w:lineRule="auto"/>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1.Основні засоби</w:t>
            </w:r>
          </w:p>
        </w:tc>
        <w:tc>
          <w:tcPr>
            <w:tcW w:w="3465" w:type="dxa"/>
            <w:shd w:val="clear" w:color="auto" w:fill="auto"/>
            <w:vAlign w:val="center"/>
          </w:tcPr>
          <w:p w14:paraId="000003F5"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 xml:space="preserve"> 406 370,5</w:t>
            </w:r>
          </w:p>
        </w:tc>
      </w:tr>
      <w:tr w:rsidR="001009E5" w:rsidRPr="00FA5AA3" w14:paraId="49AEC36F" w14:textId="77777777" w:rsidTr="00586B33">
        <w:trPr>
          <w:trHeight w:val="397"/>
          <w:jc w:val="center"/>
        </w:trPr>
        <w:tc>
          <w:tcPr>
            <w:tcW w:w="6049" w:type="dxa"/>
            <w:shd w:val="clear" w:color="auto" w:fill="auto"/>
            <w:vAlign w:val="center"/>
          </w:tcPr>
          <w:p w14:paraId="000003F6"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залишкова вартість</w:t>
            </w:r>
          </w:p>
        </w:tc>
        <w:tc>
          <w:tcPr>
            <w:tcW w:w="3465" w:type="dxa"/>
            <w:shd w:val="clear" w:color="auto" w:fill="auto"/>
            <w:vAlign w:val="center"/>
          </w:tcPr>
          <w:p w14:paraId="000003F7"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224 436,8</w:t>
            </w:r>
          </w:p>
        </w:tc>
      </w:tr>
      <w:tr w:rsidR="001009E5" w:rsidRPr="00FA5AA3" w14:paraId="508C4B12" w14:textId="77777777" w:rsidTr="00586B33">
        <w:trPr>
          <w:trHeight w:val="397"/>
          <w:jc w:val="center"/>
        </w:trPr>
        <w:tc>
          <w:tcPr>
            <w:tcW w:w="6049" w:type="dxa"/>
            <w:shd w:val="clear" w:color="auto" w:fill="auto"/>
            <w:vAlign w:val="center"/>
          </w:tcPr>
          <w:p w14:paraId="000003F8"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знос (відсотків)</w:t>
            </w:r>
          </w:p>
        </w:tc>
        <w:tc>
          <w:tcPr>
            <w:tcW w:w="3465" w:type="dxa"/>
            <w:shd w:val="clear" w:color="auto" w:fill="auto"/>
            <w:vAlign w:val="center"/>
          </w:tcPr>
          <w:p w14:paraId="000003F9"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44,8%</w:t>
            </w:r>
          </w:p>
        </w:tc>
      </w:tr>
      <w:tr w:rsidR="001009E5" w:rsidRPr="00FA5AA3" w14:paraId="3128D1E6" w14:textId="77777777" w:rsidTr="00586B33">
        <w:trPr>
          <w:trHeight w:val="397"/>
          <w:jc w:val="center"/>
        </w:trPr>
        <w:tc>
          <w:tcPr>
            <w:tcW w:w="6049" w:type="dxa"/>
            <w:shd w:val="clear" w:color="auto" w:fill="auto"/>
            <w:vAlign w:val="center"/>
          </w:tcPr>
          <w:p w14:paraId="000003FA" w14:textId="77777777" w:rsidR="001009E5" w:rsidRPr="00FA5AA3" w:rsidRDefault="00BB6981">
            <w:pPr>
              <w:pBdr>
                <w:top w:val="nil"/>
                <w:left w:val="nil"/>
                <w:bottom w:val="nil"/>
                <w:right w:val="nil"/>
                <w:between w:val="nil"/>
              </w:pBdr>
              <w:spacing w:before="0" w:line="240" w:lineRule="auto"/>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2. Нематеріальні активи</w:t>
            </w:r>
          </w:p>
        </w:tc>
        <w:tc>
          <w:tcPr>
            <w:tcW w:w="3465" w:type="dxa"/>
            <w:shd w:val="clear" w:color="auto" w:fill="auto"/>
            <w:vAlign w:val="center"/>
          </w:tcPr>
          <w:p w14:paraId="000003FB"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638,2</w:t>
            </w:r>
          </w:p>
        </w:tc>
      </w:tr>
      <w:tr w:rsidR="001009E5" w:rsidRPr="00FA5AA3" w14:paraId="06092EAA" w14:textId="77777777" w:rsidTr="00586B33">
        <w:trPr>
          <w:trHeight w:val="397"/>
          <w:jc w:val="center"/>
        </w:trPr>
        <w:tc>
          <w:tcPr>
            <w:tcW w:w="6049" w:type="dxa"/>
            <w:shd w:val="clear" w:color="auto" w:fill="auto"/>
            <w:vAlign w:val="center"/>
          </w:tcPr>
          <w:p w14:paraId="000003FC"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залишкова вартість</w:t>
            </w:r>
          </w:p>
        </w:tc>
        <w:tc>
          <w:tcPr>
            <w:tcW w:w="3465" w:type="dxa"/>
            <w:shd w:val="clear" w:color="auto" w:fill="auto"/>
            <w:vAlign w:val="center"/>
          </w:tcPr>
          <w:p w14:paraId="000003FD"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602,2</w:t>
            </w:r>
          </w:p>
        </w:tc>
      </w:tr>
      <w:tr w:rsidR="001009E5" w:rsidRPr="00FA5AA3" w14:paraId="294FD586" w14:textId="77777777" w:rsidTr="00586B33">
        <w:trPr>
          <w:trHeight w:val="397"/>
          <w:jc w:val="center"/>
        </w:trPr>
        <w:tc>
          <w:tcPr>
            <w:tcW w:w="6049" w:type="dxa"/>
            <w:shd w:val="clear" w:color="auto" w:fill="auto"/>
            <w:vAlign w:val="center"/>
          </w:tcPr>
          <w:p w14:paraId="000003FE"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знос (відсотків)</w:t>
            </w:r>
          </w:p>
        </w:tc>
        <w:tc>
          <w:tcPr>
            <w:tcW w:w="3465" w:type="dxa"/>
            <w:shd w:val="clear" w:color="auto" w:fill="auto"/>
            <w:vAlign w:val="center"/>
          </w:tcPr>
          <w:p w14:paraId="000003FF"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5,6</w:t>
            </w:r>
            <w:r w:rsidRPr="00FA5AA3">
              <w:rPr>
                <w:rFonts w:ascii="Times New Roman" w:eastAsia="Arial" w:hAnsi="Times New Roman" w:cs="Times New Roman"/>
                <w:color w:val="000000"/>
                <w:sz w:val="28"/>
                <w:szCs w:val="28"/>
              </w:rPr>
              <w:t>%</w:t>
            </w:r>
          </w:p>
        </w:tc>
      </w:tr>
      <w:tr w:rsidR="001009E5" w:rsidRPr="00FA5AA3" w14:paraId="76BF3E22" w14:textId="77777777" w:rsidTr="00586B33">
        <w:trPr>
          <w:trHeight w:val="397"/>
          <w:jc w:val="center"/>
        </w:trPr>
        <w:tc>
          <w:tcPr>
            <w:tcW w:w="6049" w:type="dxa"/>
            <w:shd w:val="clear" w:color="auto" w:fill="auto"/>
            <w:vAlign w:val="center"/>
          </w:tcPr>
          <w:p w14:paraId="00000400" w14:textId="77777777" w:rsidR="001009E5" w:rsidRPr="00FA5AA3" w:rsidRDefault="00BB6981">
            <w:pPr>
              <w:pBdr>
                <w:top w:val="nil"/>
                <w:left w:val="nil"/>
                <w:bottom w:val="nil"/>
                <w:right w:val="nil"/>
                <w:between w:val="nil"/>
              </w:pBdr>
              <w:spacing w:before="0" w:line="240" w:lineRule="auto"/>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3. Незавершені капітальні інвестиції</w:t>
            </w:r>
          </w:p>
        </w:tc>
        <w:tc>
          <w:tcPr>
            <w:tcW w:w="3465" w:type="dxa"/>
            <w:shd w:val="clear" w:color="auto" w:fill="auto"/>
            <w:vAlign w:val="center"/>
          </w:tcPr>
          <w:p w14:paraId="00000401"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23 067,2</w:t>
            </w:r>
          </w:p>
        </w:tc>
      </w:tr>
      <w:tr w:rsidR="001009E5" w:rsidRPr="00FA5AA3" w14:paraId="21BF90FE" w14:textId="77777777" w:rsidTr="00586B33">
        <w:trPr>
          <w:trHeight w:val="397"/>
          <w:jc w:val="center"/>
        </w:trPr>
        <w:tc>
          <w:tcPr>
            <w:tcW w:w="6049" w:type="dxa"/>
            <w:shd w:val="clear" w:color="auto" w:fill="auto"/>
            <w:vAlign w:val="center"/>
          </w:tcPr>
          <w:p w14:paraId="00000402" w14:textId="77777777" w:rsidR="001009E5" w:rsidRPr="00FA5AA3" w:rsidRDefault="00BB6981">
            <w:pPr>
              <w:pBdr>
                <w:top w:val="nil"/>
                <w:left w:val="nil"/>
                <w:bottom w:val="nil"/>
                <w:right w:val="nil"/>
                <w:between w:val="nil"/>
              </w:pBdr>
              <w:spacing w:before="0" w:line="240" w:lineRule="auto"/>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4. Запаси</w:t>
            </w:r>
          </w:p>
        </w:tc>
        <w:tc>
          <w:tcPr>
            <w:tcW w:w="3465" w:type="dxa"/>
            <w:shd w:val="clear" w:color="auto" w:fill="auto"/>
            <w:vAlign w:val="center"/>
          </w:tcPr>
          <w:p w14:paraId="00000403"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41 572,5</w:t>
            </w:r>
          </w:p>
        </w:tc>
      </w:tr>
      <w:tr w:rsidR="001009E5" w:rsidRPr="00FA5AA3" w14:paraId="4D2A36D1" w14:textId="77777777" w:rsidTr="00586B33">
        <w:trPr>
          <w:trHeight w:val="397"/>
          <w:jc w:val="center"/>
        </w:trPr>
        <w:tc>
          <w:tcPr>
            <w:tcW w:w="6049" w:type="dxa"/>
            <w:shd w:val="clear" w:color="auto" w:fill="auto"/>
            <w:vAlign w:val="center"/>
          </w:tcPr>
          <w:p w14:paraId="00000404" w14:textId="77777777" w:rsidR="001009E5" w:rsidRPr="00FA5AA3" w:rsidRDefault="00BB6981">
            <w:pPr>
              <w:pBdr>
                <w:top w:val="nil"/>
                <w:left w:val="nil"/>
                <w:bottom w:val="nil"/>
                <w:right w:val="nil"/>
                <w:between w:val="nil"/>
              </w:pBdr>
              <w:spacing w:before="0" w:line="240" w:lineRule="auto"/>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5. Д</w:t>
            </w:r>
            <w:r w:rsidRPr="00FA5AA3">
              <w:rPr>
                <w:rFonts w:ascii="Times New Roman" w:eastAsia="Arial" w:hAnsi="Times New Roman" w:cs="Times New Roman"/>
                <w:sz w:val="28"/>
                <w:szCs w:val="28"/>
              </w:rPr>
              <w:t>овгос</w:t>
            </w:r>
            <w:r w:rsidRPr="00FA5AA3">
              <w:rPr>
                <w:rFonts w:ascii="Times New Roman" w:eastAsia="Arial" w:hAnsi="Times New Roman" w:cs="Times New Roman"/>
                <w:color w:val="000000"/>
                <w:sz w:val="28"/>
                <w:szCs w:val="28"/>
              </w:rPr>
              <w:t>трокова дебіторська заборгованість</w:t>
            </w:r>
          </w:p>
        </w:tc>
        <w:tc>
          <w:tcPr>
            <w:tcW w:w="3465" w:type="dxa"/>
            <w:shd w:val="clear" w:color="auto" w:fill="auto"/>
            <w:vAlign w:val="center"/>
          </w:tcPr>
          <w:p w14:paraId="00000405"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83,4</w:t>
            </w:r>
          </w:p>
        </w:tc>
      </w:tr>
      <w:tr w:rsidR="001009E5" w:rsidRPr="00FA5AA3" w14:paraId="6785C1E5" w14:textId="77777777" w:rsidTr="00586B33">
        <w:trPr>
          <w:trHeight w:val="397"/>
          <w:jc w:val="center"/>
        </w:trPr>
        <w:tc>
          <w:tcPr>
            <w:tcW w:w="6049" w:type="dxa"/>
            <w:shd w:val="clear" w:color="auto" w:fill="auto"/>
            <w:vAlign w:val="center"/>
          </w:tcPr>
          <w:p w14:paraId="00000406" w14:textId="77777777" w:rsidR="001009E5" w:rsidRPr="00FA5AA3" w:rsidRDefault="00BB6981">
            <w:pPr>
              <w:pBdr>
                <w:top w:val="nil"/>
                <w:left w:val="nil"/>
                <w:bottom w:val="nil"/>
                <w:right w:val="nil"/>
                <w:between w:val="nil"/>
              </w:pBdr>
              <w:spacing w:before="0" w:line="240" w:lineRule="auto"/>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6. Дебіторська заборгованість</w:t>
            </w:r>
          </w:p>
        </w:tc>
        <w:tc>
          <w:tcPr>
            <w:tcW w:w="3465" w:type="dxa"/>
            <w:shd w:val="clear" w:color="auto" w:fill="auto"/>
            <w:vAlign w:val="center"/>
          </w:tcPr>
          <w:p w14:paraId="00000407"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15 169,3</w:t>
            </w:r>
          </w:p>
        </w:tc>
      </w:tr>
      <w:tr w:rsidR="001009E5" w:rsidRPr="00FA5AA3" w14:paraId="116C6375" w14:textId="77777777" w:rsidTr="00586B33">
        <w:trPr>
          <w:trHeight w:val="397"/>
          <w:jc w:val="center"/>
        </w:trPr>
        <w:tc>
          <w:tcPr>
            <w:tcW w:w="6049" w:type="dxa"/>
            <w:shd w:val="clear" w:color="auto" w:fill="auto"/>
            <w:vAlign w:val="center"/>
          </w:tcPr>
          <w:p w14:paraId="00000408" w14:textId="77777777" w:rsidR="001009E5" w:rsidRPr="00FA5AA3" w:rsidRDefault="00BB6981">
            <w:pPr>
              <w:pBdr>
                <w:top w:val="nil"/>
                <w:left w:val="nil"/>
                <w:bottom w:val="nil"/>
                <w:right w:val="nil"/>
                <w:between w:val="nil"/>
              </w:pBdr>
              <w:spacing w:before="0" w:line="240" w:lineRule="auto"/>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7. Грошові кошти та їх еквівалент на рахунках у казначействі та банках </w:t>
            </w:r>
          </w:p>
        </w:tc>
        <w:tc>
          <w:tcPr>
            <w:tcW w:w="3465" w:type="dxa"/>
            <w:shd w:val="clear" w:color="auto" w:fill="auto"/>
            <w:vAlign w:val="center"/>
          </w:tcPr>
          <w:p w14:paraId="00000409"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54 525,0</w:t>
            </w:r>
          </w:p>
        </w:tc>
      </w:tr>
    </w:tbl>
    <w:p w14:paraId="23B566C9" w14:textId="77777777" w:rsidR="00995D09" w:rsidRPr="00FA5AA3" w:rsidRDefault="00995D09" w:rsidP="00586B33">
      <w:pPr>
        <w:spacing w:before="0" w:line="360" w:lineRule="auto"/>
        <w:ind w:firstLine="709"/>
      </w:pPr>
    </w:p>
    <w:p w14:paraId="0000040A" w14:textId="6F3D74C4" w:rsidR="001009E5" w:rsidRPr="00FA5AA3" w:rsidRDefault="00BB6981" w:rsidP="00586B33">
      <w:pPr>
        <w:spacing w:before="0" w:line="360" w:lineRule="auto"/>
        <w:ind w:firstLine="709"/>
      </w:pPr>
      <w:r w:rsidRPr="00FA5AA3">
        <w:t xml:space="preserve">Заощаджені та збережені фінансові ресурси було спрямовано на своєчасну виплату заробітної плати співробітникам Університету, нарахування зборів за соціальними внесками та податків до бюджету, проведення </w:t>
      </w:r>
      <w:r w:rsidRPr="00FA5AA3">
        <w:lastRenderedPageBreak/>
        <w:t>розрахунків з постачальниками за надані комунальні послуги та енергоносії, інші послуги та роботи по збереженню та покращенню матеріально-технічної бази, забезпеченню надійної експлуатації мереж та споруд.</w:t>
      </w:r>
      <w:r w:rsidR="00D25807" w:rsidRPr="00FA5AA3">
        <w:t xml:space="preserve"> </w:t>
      </w:r>
      <w:r w:rsidRPr="00FA5AA3">
        <w:t>Таким чином збільшилась вартість основних засобів у звітному році на 19,4 тис.</w:t>
      </w:r>
      <w:r w:rsidR="00D25807" w:rsidRPr="00FA5AA3">
        <w:t xml:space="preserve"> </w:t>
      </w:r>
      <w:r w:rsidRPr="00FA5AA3">
        <w:t>грн., нематеріальних активів на 320,9 тис.</w:t>
      </w:r>
      <w:r w:rsidR="00D25807" w:rsidRPr="00FA5AA3">
        <w:t xml:space="preserve"> </w:t>
      </w:r>
      <w:r w:rsidRPr="00FA5AA3">
        <w:t xml:space="preserve">грн., збільшилися запаси матеріальних цінностей та незавершених капітальних інвестицій за рахунок обладнання, яке потребує монтажу, інвестованого на покращення експлуатації електро- </w:t>
      </w:r>
      <w:r w:rsidR="00D25807" w:rsidRPr="00FA5AA3">
        <w:t xml:space="preserve">та </w:t>
      </w:r>
      <w:r w:rsidRPr="00FA5AA3">
        <w:t>тепломереж, генерації енергоносіїв, яке буде введено в експлуатацію у 2025 році.</w:t>
      </w:r>
    </w:p>
    <w:p w14:paraId="0000040B" w14:textId="77777777" w:rsidR="001009E5" w:rsidRPr="00FA5AA3" w:rsidRDefault="00BB6981" w:rsidP="00586B33">
      <w:pPr>
        <w:spacing w:before="0" w:line="360" w:lineRule="auto"/>
        <w:ind w:firstLine="709"/>
      </w:pPr>
      <w:r w:rsidRPr="00FA5AA3">
        <w:t>У 2024 р. всі закупівлі товарів, робіт та послуг здійснювалися через електронну систему закупівель ProZorro, що дало змогу суттєво заощадити кошти. У звітному році проведено закупівлі, наведені в табл. 1.4.</w:t>
      </w:r>
    </w:p>
    <w:p w14:paraId="0000040C" w14:textId="77777777" w:rsidR="001009E5" w:rsidRPr="00FA5AA3" w:rsidRDefault="00BB6981" w:rsidP="00586B33">
      <w:pPr>
        <w:spacing w:before="0" w:line="360" w:lineRule="auto"/>
        <w:ind w:firstLine="709"/>
      </w:pPr>
      <w:r w:rsidRPr="00FA5AA3">
        <w:t>Інформацію про виконання договорів наведено в електронній системі</w:t>
      </w:r>
      <w:r w:rsidRPr="00FA5AA3">
        <w:br/>
        <w:t>E-data.gov.ua.</w:t>
      </w:r>
    </w:p>
    <w:p w14:paraId="0000040D" w14:textId="77777777" w:rsidR="001009E5" w:rsidRPr="00FA5AA3" w:rsidRDefault="00BB6981" w:rsidP="00586B33">
      <w:pPr>
        <w:spacing w:before="0" w:line="360" w:lineRule="auto"/>
        <w:ind w:firstLine="709"/>
      </w:pPr>
      <w:r w:rsidRPr="00FA5AA3">
        <w:t>Відповідно до Закону України «Про оренду державного та комунального майна» частина майна передана в оренду з метою надання послуг, пов’язаних із забезпеченням освітнього процесу або обслуговуванням учасників освітнього процесу.</w:t>
      </w:r>
    </w:p>
    <w:p w14:paraId="0000040E" w14:textId="05B42C4B" w:rsidR="001009E5" w:rsidRPr="00FA5AA3" w:rsidRDefault="00BB6981" w:rsidP="00586B33">
      <w:pPr>
        <w:spacing w:before="0" w:line="360" w:lineRule="auto"/>
        <w:ind w:firstLine="709"/>
      </w:pPr>
      <w:r w:rsidRPr="00FA5AA3">
        <w:t xml:space="preserve">Укладання договорів оренди майна проводиться відповідно до вимог чинного законодавства, зокрема ст. 287 Господарського кодексу України, Закону України «Про оренду державного та комунального майна» і здійснювалось регіональним відділенням Фонду державного майна України по Дніпропетровській, Запорізькій та Кіровоградській областях, за погодженням </w:t>
      </w:r>
      <w:r w:rsidR="00D25807" w:rsidRPr="00FA5AA3">
        <w:t>і</w:t>
      </w:r>
      <w:r w:rsidRPr="00FA5AA3">
        <w:t>з Міністерством освіти і науки України.</w:t>
      </w:r>
    </w:p>
    <w:p w14:paraId="05517A81" w14:textId="77777777" w:rsidR="002B6119" w:rsidRDefault="002B6119" w:rsidP="00586B33">
      <w:pPr>
        <w:pBdr>
          <w:top w:val="nil"/>
          <w:left w:val="nil"/>
          <w:bottom w:val="nil"/>
          <w:right w:val="nil"/>
          <w:between w:val="nil"/>
        </w:pBdr>
        <w:spacing w:before="0" w:line="360" w:lineRule="auto"/>
        <w:ind w:firstLine="709"/>
        <w:jc w:val="right"/>
        <w:rPr>
          <w:rFonts w:eastAsia="Arial"/>
          <w:b/>
          <w:color w:val="000000"/>
          <w:lang w:val="en-US"/>
        </w:rPr>
      </w:pPr>
    </w:p>
    <w:p w14:paraId="21D5613C" w14:textId="77777777" w:rsidR="002B6119" w:rsidRDefault="002B6119" w:rsidP="00586B33">
      <w:pPr>
        <w:pBdr>
          <w:top w:val="nil"/>
          <w:left w:val="nil"/>
          <w:bottom w:val="nil"/>
          <w:right w:val="nil"/>
          <w:between w:val="nil"/>
        </w:pBdr>
        <w:spacing w:before="0" w:line="360" w:lineRule="auto"/>
        <w:ind w:firstLine="709"/>
        <w:jc w:val="right"/>
        <w:rPr>
          <w:rFonts w:eastAsia="Arial"/>
          <w:b/>
          <w:color w:val="000000"/>
          <w:lang w:val="en-US"/>
        </w:rPr>
      </w:pPr>
    </w:p>
    <w:p w14:paraId="12000162" w14:textId="77777777" w:rsidR="002B6119" w:rsidRDefault="002B6119" w:rsidP="00586B33">
      <w:pPr>
        <w:pBdr>
          <w:top w:val="nil"/>
          <w:left w:val="nil"/>
          <w:bottom w:val="nil"/>
          <w:right w:val="nil"/>
          <w:between w:val="nil"/>
        </w:pBdr>
        <w:spacing w:before="0" w:line="360" w:lineRule="auto"/>
        <w:ind w:firstLine="709"/>
        <w:jc w:val="right"/>
        <w:rPr>
          <w:rFonts w:eastAsia="Arial"/>
          <w:b/>
          <w:color w:val="000000"/>
          <w:lang w:val="en-US"/>
        </w:rPr>
      </w:pPr>
    </w:p>
    <w:p w14:paraId="2541C420" w14:textId="77777777" w:rsidR="002B6119" w:rsidRDefault="002B6119" w:rsidP="00586B33">
      <w:pPr>
        <w:pBdr>
          <w:top w:val="nil"/>
          <w:left w:val="nil"/>
          <w:bottom w:val="nil"/>
          <w:right w:val="nil"/>
          <w:between w:val="nil"/>
        </w:pBdr>
        <w:spacing w:before="0" w:line="360" w:lineRule="auto"/>
        <w:ind w:firstLine="709"/>
        <w:jc w:val="right"/>
        <w:rPr>
          <w:rFonts w:eastAsia="Arial"/>
          <w:b/>
          <w:color w:val="000000"/>
          <w:lang w:val="en-US"/>
        </w:rPr>
      </w:pPr>
    </w:p>
    <w:p w14:paraId="670DC9F4" w14:textId="77777777" w:rsidR="002B6119" w:rsidRDefault="002B6119" w:rsidP="00586B33">
      <w:pPr>
        <w:pBdr>
          <w:top w:val="nil"/>
          <w:left w:val="nil"/>
          <w:bottom w:val="nil"/>
          <w:right w:val="nil"/>
          <w:between w:val="nil"/>
        </w:pBdr>
        <w:spacing w:before="0" w:line="360" w:lineRule="auto"/>
        <w:ind w:firstLine="709"/>
        <w:jc w:val="right"/>
        <w:rPr>
          <w:rFonts w:eastAsia="Arial"/>
          <w:b/>
          <w:color w:val="000000"/>
          <w:lang w:val="en-US"/>
        </w:rPr>
      </w:pPr>
    </w:p>
    <w:p w14:paraId="170976AD" w14:textId="77777777" w:rsidR="002B6119" w:rsidRDefault="002B6119" w:rsidP="00586B33">
      <w:pPr>
        <w:pBdr>
          <w:top w:val="nil"/>
          <w:left w:val="nil"/>
          <w:bottom w:val="nil"/>
          <w:right w:val="nil"/>
          <w:between w:val="nil"/>
        </w:pBdr>
        <w:spacing w:before="0" w:line="360" w:lineRule="auto"/>
        <w:ind w:firstLine="709"/>
        <w:jc w:val="right"/>
        <w:rPr>
          <w:rFonts w:eastAsia="Arial"/>
          <w:b/>
          <w:color w:val="000000"/>
          <w:lang w:val="en-US"/>
        </w:rPr>
      </w:pPr>
    </w:p>
    <w:p w14:paraId="4C3CEA65" w14:textId="77777777" w:rsidR="00586B33" w:rsidRPr="00FA5AA3" w:rsidRDefault="00BB6981" w:rsidP="00586B33">
      <w:pPr>
        <w:pBdr>
          <w:top w:val="nil"/>
          <w:left w:val="nil"/>
          <w:bottom w:val="nil"/>
          <w:right w:val="nil"/>
          <w:between w:val="nil"/>
        </w:pBdr>
        <w:spacing w:before="0" w:line="360" w:lineRule="auto"/>
        <w:ind w:firstLine="709"/>
        <w:jc w:val="right"/>
        <w:rPr>
          <w:rFonts w:eastAsia="Arial"/>
          <w:color w:val="000000"/>
        </w:rPr>
      </w:pPr>
      <w:r w:rsidRPr="00FA5AA3">
        <w:rPr>
          <w:rFonts w:eastAsia="Arial"/>
          <w:b/>
          <w:color w:val="000000"/>
        </w:rPr>
        <w:lastRenderedPageBreak/>
        <w:t>Таблиця 1.</w:t>
      </w:r>
      <w:r w:rsidRPr="00FA5AA3">
        <w:rPr>
          <w:rFonts w:eastAsia="Arial"/>
          <w:b/>
        </w:rPr>
        <w:t>4</w:t>
      </w:r>
      <w:r w:rsidRPr="00FA5AA3">
        <w:rPr>
          <w:rFonts w:eastAsia="Arial"/>
          <w:b/>
          <w:color w:val="000000"/>
        </w:rPr>
        <w:t>.</w:t>
      </w:r>
      <w:r w:rsidRPr="00FA5AA3">
        <w:rPr>
          <w:rFonts w:eastAsia="Arial"/>
          <w:color w:val="000000"/>
        </w:rPr>
        <w:t xml:space="preserve">  </w:t>
      </w:r>
    </w:p>
    <w:p w14:paraId="0000040F" w14:textId="4CB4B97E" w:rsidR="001009E5" w:rsidRPr="00FA5AA3" w:rsidRDefault="00BB6981" w:rsidP="00586B33">
      <w:pPr>
        <w:pBdr>
          <w:top w:val="nil"/>
          <w:left w:val="nil"/>
          <w:bottom w:val="nil"/>
          <w:right w:val="nil"/>
          <w:between w:val="nil"/>
        </w:pBdr>
        <w:spacing w:before="0" w:line="360" w:lineRule="auto"/>
        <w:ind w:firstLine="709"/>
        <w:rPr>
          <w:rFonts w:eastAsia="Arial"/>
          <w:color w:val="000000"/>
        </w:rPr>
      </w:pPr>
      <w:r w:rsidRPr="00FA5AA3">
        <w:rPr>
          <w:rFonts w:eastAsia="Arial"/>
          <w:color w:val="000000"/>
        </w:rPr>
        <w:t xml:space="preserve">Показники закупівель </w:t>
      </w:r>
    </w:p>
    <w:tbl>
      <w:tblPr>
        <w:tblStyle w:val="afffffffffc"/>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16"/>
        <w:gridCol w:w="3023"/>
      </w:tblGrid>
      <w:tr w:rsidR="001009E5" w:rsidRPr="00FA5AA3" w14:paraId="06303D40" w14:textId="77777777">
        <w:trPr>
          <w:tblHeader/>
          <w:jc w:val="center"/>
        </w:trPr>
        <w:tc>
          <w:tcPr>
            <w:tcW w:w="6616" w:type="dxa"/>
            <w:shd w:val="clear" w:color="auto" w:fill="CCCCCC"/>
            <w:vAlign w:val="center"/>
          </w:tcPr>
          <w:p w14:paraId="00000410"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Назва</w:t>
            </w:r>
          </w:p>
        </w:tc>
        <w:tc>
          <w:tcPr>
            <w:tcW w:w="3023" w:type="dxa"/>
            <w:shd w:val="clear" w:color="auto" w:fill="CCCCCC"/>
            <w:vAlign w:val="center"/>
          </w:tcPr>
          <w:p w14:paraId="00000411"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Вартість, тис. грн.</w:t>
            </w:r>
          </w:p>
        </w:tc>
      </w:tr>
      <w:tr w:rsidR="001009E5" w:rsidRPr="00FA5AA3" w14:paraId="03AA6724" w14:textId="77777777" w:rsidTr="0096320C">
        <w:trPr>
          <w:tblHeader/>
          <w:jc w:val="center"/>
        </w:trPr>
        <w:tc>
          <w:tcPr>
            <w:tcW w:w="6616" w:type="dxa"/>
            <w:shd w:val="clear" w:color="auto" w:fill="FFFFFF" w:themeFill="background1"/>
            <w:vAlign w:val="center"/>
          </w:tcPr>
          <w:p w14:paraId="00000412"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Закупівля електроенергії</w:t>
            </w:r>
          </w:p>
        </w:tc>
        <w:tc>
          <w:tcPr>
            <w:tcW w:w="3023" w:type="dxa"/>
            <w:shd w:val="clear" w:color="auto" w:fill="FFFFFF" w:themeFill="background1"/>
            <w:vAlign w:val="center"/>
          </w:tcPr>
          <w:p w14:paraId="00000413"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11 580,44491</w:t>
            </w:r>
          </w:p>
        </w:tc>
      </w:tr>
      <w:tr w:rsidR="001009E5" w:rsidRPr="00FA5AA3" w14:paraId="3B438DF8" w14:textId="77777777" w:rsidTr="0096320C">
        <w:trPr>
          <w:tblHeader/>
          <w:jc w:val="center"/>
        </w:trPr>
        <w:tc>
          <w:tcPr>
            <w:tcW w:w="6616" w:type="dxa"/>
            <w:shd w:val="clear" w:color="auto" w:fill="FFFFFF" w:themeFill="background1"/>
            <w:vAlign w:val="center"/>
          </w:tcPr>
          <w:p w14:paraId="00000414"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Водопостачання та водовідведення</w:t>
            </w:r>
          </w:p>
        </w:tc>
        <w:tc>
          <w:tcPr>
            <w:tcW w:w="3023" w:type="dxa"/>
            <w:shd w:val="clear" w:color="auto" w:fill="FFFFFF" w:themeFill="background1"/>
            <w:vAlign w:val="center"/>
          </w:tcPr>
          <w:p w14:paraId="00000415"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1 187,43744</w:t>
            </w:r>
          </w:p>
        </w:tc>
      </w:tr>
      <w:tr w:rsidR="001009E5" w:rsidRPr="00FA5AA3" w14:paraId="29AA3E48" w14:textId="77777777" w:rsidTr="0096320C">
        <w:trPr>
          <w:tblHeader/>
          <w:jc w:val="center"/>
        </w:trPr>
        <w:tc>
          <w:tcPr>
            <w:tcW w:w="6616" w:type="dxa"/>
            <w:shd w:val="clear" w:color="auto" w:fill="FFFFFF" w:themeFill="background1"/>
            <w:vAlign w:val="center"/>
          </w:tcPr>
          <w:p w14:paraId="00000416"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Теплопостачання </w:t>
            </w:r>
          </w:p>
        </w:tc>
        <w:tc>
          <w:tcPr>
            <w:tcW w:w="3023" w:type="dxa"/>
            <w:shd w:val="clear" w:color="auto" w:fill="FFFFFF" w:themeFill="background1"/>
            <w:vAlign w:val="center"/>
          </w:tcPr>
          <w:p w14:paraId="00000417"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13 399,75036</w:t>
            </w:r>
          </w:p>
        </w:tc>
      </w:tr>
      <w:tr w:rsidR="001009E5" w:rsidRPr="00FA5AA3" w14:paraId="03242C2C" w14:textId="77777777" w:rsidTr="0096320C">
        <w:trPr>
          <w:tblHeader/>
          <w:jc w:val="center"/>
        </w:trPr>
        <w:tc>
          <w:tcPr>
            <w:tcW w:w="6616" w:type="dxa"/>
            <w:shd w:val="clear" w:color="auto" w:fill="FFFFFF" w:themeFill="background1"/>
            <w:vAlign w:val="center"/>
          </w:tcPr>
          <w:p w14:paraId="00000418"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Послуги телефонного зв’язку</w:t>
            </w:r>
          </w:p>
        </w:tc>
        <w:tc>
          <w:tcPr>
            <w:tcW w:w="3023" w:type="dxa"/>
            <w:shd w:val="clear" w:color="auto" w:fill="FFFFFF" w:themeFill="background1"/>
            <w:vAlign w:val="center"/>
          </w:tcPr>
          <w:p w14:paraId="00000419"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327,0</w:t>
            </w:r>
          </w:p>
        </w:tc>
      </w:tr>
      <w:tr w:rsidR="001009E5" w:rsidRPr="00FA5AA3" w14:paraId="1DBF498F" w14:textId="77777777" w:rsidTr="0096320C">
        <w:trPr>
          <w:tblHeader/>
          <w:jc w:val="center"/>
        </w:trPr>
        <w:tc>
          <w:tcPr>
            <w:tcW w:w="6616" w:type="dxa"/>
            <w:shd w:val="clear" w:color="auto" w:fill="FFFFFF" w:themeFill="background1"/>
            <w:vAlign w:val="center"/>
          </w:tcPr>
          <w:p w14:paraId="0000041A"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Закупівля природного газу</w:t>
            </w:r>
          </w:p>
        </w:tc>
        <w:tc>
          <w:tcPr>
            <w:tcW w:w="3023" w:type="dxa"/>
            <w:shd w:val="clear" w:color="auto" w:fill="FFFFFF" w:themeFill="background1"/>
            <w:vAlign w:val="center"/>
          </w:tcPr>
          <w:p w14:paraId="0000041B"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146,86186</w:t>
            </w:r>
          </w:p>
        </w:tc>
      </w:tr>
      <w:tr w:rsidR="001009E5" w:rsidRPr="00FA5AA3" w14:paraId="5EB35F53" w14:textId="77777777" w:rsidTr="0096320C">
        <w:trPr>
          <w:tblHeader/>
          <w:jc w:val="center"/>
        </w:trPr>
        <w:tc>
          <w:tcPr>
            <w:tcW w:w="6616" w:type="dxa"/>
            <w:shd w:val="clear" w:color="auto" w:fill="FFFFFF" w:themeFill="background1"/>
            <w:vAlign w:val="center"/>
          </w:tcPr>
          <w:p w14:paraId="0000041C"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 Квадрокоптер Fpv дрон </w:t>
            </w:r>
            <w:sdt>
              <w:sdtPr>
                <w:rPr>
                  <w:rFonts w:eastAsia="Arial"/>
                  <w:color w:val="000000"/>
                </w:rPr>
                <w:tag w:val="goog_rdk_8"/>
                <w:id w:val="-1662374138"/>
              </w:sdtPr>
              <w:sdtContent>
                <w:r w:rsidRPr="00FA5AA3">
                  <w:rPr>
                    <w:rFonts w:ascii="Times New Roman" w:eastAsia="Arial" w:hAnsi="Times New Roman" w:cs="Times New Roman"/>
                    <w:color w:val="000000"/>
                    <w:sz w:val="28"/>
                    <w:szCs w:val="28"/>
                  </w:rPr>
                  <w:t>BETAFPV</w:t>
                </w:r>
              </w:sdtContent>
            </w:sdt>
            <w:r w:rsidRPr="00FA5AA3">
              <w:rPr>
                <w:rFonts w:ascii="Times New Roman" w:eastAsia="Arial" w:hAnsi="Times New Roman" w:cs="Times New Roman"/>
                <w:color w:val="000000"/>
                <w:sz w:val="28"/>
                <w:szCs w:val="28"/>
              </w:rPr>
              <w:t xml:space="preserve"> </w:t>
            </w:r>
            <w:sdt>
              <w:sdtPr>
                <w:rPr>
                  <w:rFonts w:eastAsia="Arial"/>
                  <w:color w:val="000000"/>
                </w:rPr>
                <w:tag w:val="goog_rdk_9"/>
                <w:id w:val="1368728077"/>
              </w:sdtPr>
              <w:sdtContent>
                <w:r w:rsidRPr="00FA5AA3">
                  <w:rPr>
                    <w:rFonts w:ascii="Times New Roman" w:eastAsia="Arial" w:hAnsi="Times New Roman" w:cs="Times New Roman"/>
                    <w:color w:val="000000"/>
                    <w:sz w:val="28"/>
                    <w:szCs w:val="28"/>
                  </w:rPr>
                  <w:t>Meteor75</w:t>
                </w:r>
              </w:sdtContent>
            </w:sdt>
            <w:r w:rsidRPr="00FA5AA3">
              <w:rPr>
                <w:rFonts w:ascii="Times New Roman" w:eastAsia="Arial" w:hAnsi="Times New Roman" w:cs="Times New Roman"/>
                <w:color w:val="000000"/>
                <w:sz w:val="28"/>
                <w:szCs w:val="28"/>
              </w:rPr>
              <w:t xml:space="preserve"> Pro ELRS 2.4G </w:t>
            </w:r>
            <w:sdt>
              <w:sdtPr>
                <w:rPr>
                  <w:rFonts w:eastAsia="Arial"/>
                  <w:color w:val="000000"/>
                </w:rPr>
                <w:tag w:val="goog_rdk_10"/>
                <w:id w:val="-1885004276"/>
              </w:sdtPr>
              <w:sdtContent>
                <w:r w:rsidRPr="00FA5AA3">
                  <w:rPr>
                    <w:rFonts w:ascii="Times New Roman" w:eastAsia="Arial" w:hAnsi="Times New Roman" w:cs="Times New Roman"/>
                    <w:color w:val="000000"/>
                    <w:sz w:val="28"/>
                    <w:szCs w:val="28"/>
                  </w:rPr>
                  <w:t>2battery</w:t>
                </w:r>
              </w:sdtContent>
            </w:sdt>
            <w:r w:rsidRPr="00FA5AA3">
              <w:rPr>
                <w:rFonts w:ascii="Times New Roman" w:eastAsia="Arial" w:hAnsi="Times New Roman" w:cs="Times New Roman"/>
                <w:color w:val="000000"/>
                <w:sz w:val="28"/>
                <w:szCs w:val="28"/>
              </w:rPr>
              <w:t xml:space="preserve"> Brushless Whoop Quadcopter, FPV окуляри шолом Skyzone COBRA X V4 1280x720 5.8 GHz з приймачем </w:t>
            </w:r>
            <w:sdt>
              <w:sdtPr>
                <w:rPr>
                  <w:rFonts w:eastAsia="Arial"/>
                  <w:color w:val="000000"/>
                </w:rPr>
                <w:tag w:val="goog_rdk_11"/>
                <w:id w:val="-166798490"/>
              </w:sdtPr>
              <w:sdtContent>
                <w:r w:rsidRPr="00FA5AA3">
                  <w:rPr>
                    <w:rFonts w:ascii="Times New Roman" w:eastAsia="Arial" w:hAnsi="Times New Roman" w:cs="Times New Roman"/>
                    <w:color w:val="000000"/>
                    <w:sz w:val="28"/>
                    <w:szCs w:val="28"/>
                  </w:rPr>
                  <w:t>SteadyView</w:t>
                </w:r>
              </w:sdtContent>
            </w:sdt>
            <w:r w:rsidRPr="00FA5AA3">
              <w:rPr>
                <w:rFonts w:ascii="Times New Roman" w:eastAsia="Arial" w:hAnsi="Times New Roman" w:cs="Times New Roman"/>
                <w:color w:val="000000"/>
                <w:sz w:val="28"/>
                <w:szCs w:val="28"/>
              </w:rPr>
              <w:t xml:space="preserve">, пульт </w:t>
            </w:r>
            <w:sdt>
              <w:sdtPr>
                <w:rPr>
                  <w:rFonts w:eastAsia="Arial"/>
                  <w:color w:val="000000"/>
                </w:rPr>
                <w:tag w:val="goog_rdk_12"/>
                <w:id w:val="1320539150"/>
              </w:sdtPr>
              <w:sdtContent>
                <w:r w:rsidRPr="00FA5AA3">
                  <w:rPr>
                    <w:rFonts w:ascii="Times New Roman" w:eastAsia="Arial" w:hAnsi="Times New Roman" w:cs="Times New Roman"/>
                    <w:color w:val="000000"/>
                    <w:sz w:val="28"/>
                    <w:szCs w:val="28"/>
                  </w:rPr>
                  <w:t>управління</w:t>
                </w:r>
              </w:sdtContent>
            </w:sdt>
            <w:r w:rsidRPr="00FA5AA3">
              <w:rPr>
                <w:rFonts w:ascii="Times New Roman" w:eastAsia="Arial" w:hAnsi="Times New Roman" w:cs="Times New Roman"/>
                <w:color w:val="000000"/>
                <w:sz w:val="28"/>
                <w:szCs w:val="28"/>
              </w:rPr>
              <w:t xml:space="preserve"> для дрона RADIOMASTER TX12 MKII </w:t>
            </w:r>
            <w:sdt>
              <w:sdtPr>
                <w:rPr>
                  <w:rFonts w:eastAsia="Arial"/>
                  <w:color w:val="000000"/>
                </w:rPr>
                <w:tag w:val="goog_rdk_13"/>
                <w:id w:val="-2033649896"/>
              </w:sdtPr>
              <w:sdtContent>
                <w:r w:rsidRPr="00FA5AA3">
                  <w:rPr>
                    <w:rFonts w:ascii="Times New Roman" w:eastAsia="Arial" w:hAnsi="Times New Roman" w:cs="Times New Roman"/>
                    <w:color w:val="000000"/>
                    <w:sz w:val="28"/>
                    <w:szCs w:val="28"/>
                  </w:rPr>
                  <w:t>EXPRESSLRS</w:t>
                </w:r>
              </w:sdtContent>
            </w:sdt>
            <w:r w:rsidRPr="00FA5AA3">
              <w:rPr>
                <w:rFonts w:ascii="Times New Roman" w:eastAsia="Arial" w:hAnsi="Times New Roman" w:cs="Times New Roman"/>
                <w:color w:val="000000"/>
                <w:sz w:val="28"/>
                <w:szCs w:val="28"/>
              </w:rPr>
              <w:t xml:space="preserve"> EDGE TX (HP0157.0032-M2)</w:t>
            </w:r>
          </w:p>
        </w:tc>
        <w:tc>
          <w:tcPr>
            <w:tcW w:w="3023" w:type="dxa"/>
            <w:shd w:val="clear" w:color="auto" w:fill="FFFFFF" w:themeFill="background1"/>
            <w:vAlign w:val="center"/>
          </w:tcPr>
          <w:p w14:paraId="0000041D"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64,4</w:t>
            </w:r>
          </w:p>
        </w:tc>
      </w:tr>
      <w:tr w:rsidR="001009E5" w:rsidRPr="00FA5AA3" w14:paraId="225CD2FD" w14:textId="77777777" w:rsidTr="0096320C">
        <w:trPr>
          <w:tblHeader/>
          <w:jc w:val="center"/>
        </w:trPr>
        <w:tc>
          <w:tcPr>
            <w:tcW w:w="6616" w:type="dxa"/>
            <w:shd w:val="clear" w:color="auto" w:fill="FFFFFF" w:themeFill="background1"/>
            <w:vAlign w:val="center"/>
          </w:tcPr>
          <w:p w14:paraId="0000041E"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Металографічний прес ADLGMount 2В</w:t>
            </w:r>
          </w:p>
        </w:tc>
        <w:tc>
          <w:tcPr>
            <w:tcW w:w="3023" w:type="dxa"/>
            <w:shd w:val="clear" w:color="auto" w:fill="FFFFFF" w:themeFill="background1"/>
            <w:vAlign w:val="center"/>
          </w:tcPr>
          <w:p w14:paraId="0000041F"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99,6</w:t>
            </w:r>
          </w:p>
        </w:tc>
      </w:tr>
      <w:tr w:rsidR="001009E5" w:rsidRPr="00FA5AA3" w14:paraId="5E16F399" w14:textId="77777777" w:rsidTr="0096320C">
        <w:trPr>
          <w:tblHeader/>
          <w:jc w:val="center"/>
        </w:trPr>
        <w:tc>
          <w:tcPr>
            <w:tcW w:w="6616" w:type="dxa"/>
            <w:shd w:val="clear" w:color="auto" w:fill="FFFFFF" w:themeFill="background1"/>
            <w:vAlign w:val="center"/>
          </w:tcPr>
          <w:p w14:paraId="00000420"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Металографічний шліфувально-полірувальний верстат</w:t>
            </w:r>
          </w:p>
        </w:tc>
        <w:tc>
          <w:tcPr>
            <w:tcW w:w="3023" w:type="dxa"/>
            <w:shd w:val="clear" w:color="auto" w:fill="FFFFFF" w:themeFill="background1"/>
            <w:vAlign w:val="center"/>
          </w:tcPr>
          <w:p w14:paraId="00000421"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214,5</w:t>
            </w:r>
          </w:p>
        </w:tc>
      </w:tr>
      <w:tr w:rsidR="001009E5" w:rsidRPr="00FA5AA3" w14:paraId="05952997" w14:textId="77777777" w:rsidTr="0096320C">
        <w:trPr>
          <w:tblHeader/>
          <w:jc w:val="center"/>
        </w:trPr>
        <w:tc>
          <w:tcPr>
            <w:tcW w:w="6616" w:type="dxa"/>
            <w:shd w:val="clear" w:color="auto" w:fill="FFFFFF" w:themeFill="background1"/>
            <w:vAlign w:val="center"/>
          </w:tcPr>
          <w:p w14:paraId="00000422"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БФП лазерні, монохромні, A4, 80 000 ст./міс., 38 ст./хв., Ethernet, Wi-Fi, дуплекс, АПД,БФП лазерні, </w:t>
            </w:r>
            <w:sdt>
              <w:sdtPr>
                <w:rPr>
                  <w:rFonts w:eastAsia="Arial"/>
                  <w:color w:val="000000"/>
                </w:rPr>
                <w:tag w:val="goog_rdk_14"/>
                <w:id w:val="1662504620"/>
              </w:sdtPr>
              <w:sdtContent>
                <w:r w:rsidRPr="00FA5AA3">
                  <w:rPr>
                    <w:rFonts w:ascii="Times New Roman" w:eastAsia="Arial" w:hAnsi="Times New Roman" w:cs="Times New Roman"/>
                    <w:color w:val="000000"/>
                    <w:sz w:val="28"/>
                    <w:szCs w:val="28"/>
                  </w:rPr>
                  <w:t>монохромний</w:t>
                </w:r>
              </w:sdtContent>
            </w:sdt>
            <w:r w:rsidRPr="00FA5AA3">
              <w:rPr>
                <w:rFonts w:ascii="Times New Roman" w:eastAsia="Arial" w:hAnsi="Times New Roman" w:cs="Times New Roman"/>
                <w:color w:val="000000"/>
                <w:sz w:val="28"/>
                <w:szCs w:val="28"/>
              </w:rPr>
              <w:t>, A4, 8 000 ст./міс., 18 ст./хв., USB (8 шт.)</w:t>
            </w:r>
          </w:p>
        </w:tc>
        <w:tc>
          <w:tcPr>
            <w:tcW w:w="3023" w:type="dxa"/>
            <w:shd w:val="clear" w:color="auto" w:fill="FFFFFF" w:themeFill="background1"/>
            <w:vAlign w:val="center"/>
          </w:tcPr>
          <w:p w14:paraId="00000423"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126,540</w:t>
            </w:r>
          </w:p>
        </w:tc>
      </w:tr>
      <w:tr w:rsidR="001009E5" w:rsidRPr="00FA5AA3" w14:paraId="5F3F22CE" w14:textId="77777777" w:rsidTr="0096320C">
        <w:trPr>
          <w:tblHeader/>
          <w:jc w:val="center"/>
        </w:trPr>
        <w:tc>
          <w:tcPr>
            <w:tcW w:w="6616" w:type="dxa"/>
            <w:shd w:val="clear" w:color="auto" w:fill="FFFFFF" w:themeFill="background1"/>
            <w:vAlign w:val="center"/>
          </w:tcPr>
          <w:p w14:paraId="00000424"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Комп’ютерне обладнання  для міжнародного </w:t>
            </w:r>
            <w:sdt>
              <w:sdtPr>
                <w:rPr>
                  <w:rFonts w:eastAsia="Arial"/>
                  <w:color w:val="000000"/>
                </w:rPr>
                <w:tag w:val="goog_rdk_15"/>
                <w:id w:val="-1932421178"/>
              </w:sdtPr>
              <w:sdtContent>
                <w:r w:rsidRPr="00FA5AA3">
                  <w:rPr>
                    <w:rFonts w:ascii="Times New Roman" w:eastAsia="Arial" w:hAnsi="Times New Roman" w:cs="Times New Roman"/>
                    <w:color w:val="000000"/>
                    <w:sz w:val="28"/>
                    <w:szCs w:val="28"/>
                  </w:rPr>
                  <w:t>проєкту</w:t>
                </w:r>
              </w:sdtContent>
            </w:sdt>
            <w:r w:rsidRPr="00FA5AA3">
              <w:rPr>
                <w:rFonts w:ascii="Times New Roman" w:eastAsia="Arial" w:hAnsi="Times New Roman" w:cs="Times New Roman"/>
                <w:color w:val="000000"/>
                <w:sz w:val="28"/>
                <w:szCs w:val="28"/>
              </w:rPr>
              <w:t xml:space="preserve"> </w:t>
            </w:r>
            <w:sdt>
              <w:sdtPr>
                <w:rPr>
                  <w:rFonts w:eastAsia="Arial"/>
                  <w:color w:val="000000"/>
                </w:rPr>
                <w:tag w:val="goog_rdk_16"/>
                <w:id w:val="-513149594"/>
              </w:sdtPr>
              <w:sdtContent>
                <w:r w:rsidRPr="00FA5AA3">
                  <w:rPr>
                    <w:rFonts w:ascii="Times New Roman" w:eastAsia="Arial" w:hAnsi="Times New Roman" w:cs="Times New Roman"/>
                    <w:color w:val="000000"/>
                    <w:sz w:val="28"/>
                    <w:szCs w:val="28"/>
                  </w:rPr>
                  <w:t>VIMACS</w:t>
                </w:r>
              </w:sdtContent>
            </w:sdt>
            <w:r w:rsidRPr="00FA5AA3">
              <w:rPr>
                <w:rFonts w:ascii="Times New Roman" w:eastAsia="Arial" w:hAnsi="Times New Roman" w:cs="Times New Roman"/>
                <w:color w:val="000000"/>
                <w:sz w:val="28"/>
                <w:szCs w:val="28"/>
              </w:rPr>
              <w:t xml:space="preserve"> Німецької служби академічних обмінів DAAD</w:t>
            </w:r>
          </w:p>
        </w:tc>
        <w:tc>
          <w:tcPr>
            <w:tcW w:w="3023" w:type="dxa"/>
            <w:shd w:val="clear" w:color="auto" w:fill="FFFFFF" w:themeFill="background1"/>
            <w:vAlign w:val="center"/>
          </w:tcPr>
          <w:p w14:paraId="00000425"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129,435</w:t>
            </w:r>
          </w:p>
        </w:tc>
      </w:tr>
      <w:tr w:rsidR="001009E5" w:rsidRPr="00FA5AA3" w14:paraId="14272975" w14:textId="77777777" w:rsidTr="0096320C">
        <w:trPr>
          <w:tblHeader/>
          <w:jc w:val="center"/>
        </w:trPr>
        <w:tc>
          <w:tcPr>
            <w:tcW w:w="6616" w:type="dxa"/>
            <w:shd w:val="clear" w:color="auto" w:fill="FFFFFF" w:themeFill="background1"/>
            <w:vAlign w:val="center"/>
          </w:tcPr>
          <w:p w14:paraId="00000426" w14:textId="77777777" w:rsidR="001009E5" w:rsidRPr="00FA5AA3" w:rsidRDefault="00BB6981" w:rsidP="0096320C">
            <w:pP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Профілометр портативний</w:t>
            </w:r>
          </w:p>
          <w:p w14:paraId="00000427" w14:textId="77777777" w:rsidR="001009E5" w:rsidRPr="00FA5AA3" w:rsidRDefault="00BB6981" w:rsidP="0096320C">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ACCRETECH HANDYSURF 35-2 </w:t>
            </w:r>
          </w:p>
        </w:tc>
        <w:tc>
          <w:tcPr>
            <w:tcW w:w="3023" w:type="dxa"/>
            <w:shd w:val="clear" w:color="auto" w:fill="FFFFFF" w:themeFill="background1"/>
            <w:vAlign w:val="center"/>
          </w:tcPr>
          <w:p w14:paraId="00000428" w14:textId="77777777" w:rsidR="001009E5" w:rsidRPr="00FA5AA3" w:rsidRDefault="00BB6981" w:rsidP="0096320C">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138,99720</w:t>
            </w:r>
          </w:p>
        </w:tc>
      </w:tr>
      <w:tr w:rsidR="001009E5" w:rsidRPr="00FA5AA3" w14:paraId="4F44BEB9" w14:textId="77777777" w:rsidTr="0096320C">
        <w:trPr>
          <w:tblHeader/>
          <w:jc w:val="center"/>
        </w:trPr>
        <w:tc>
          <w:tcPr>
            <w:tcW w:w="6616" w:type="dxa"/>
            <w:shd w:val="clear" w:color="auto" w:fill="FFFFFF" w:themeFill="background1"/>
            <w:vAlign w:val="center"/>
          </w:tcPr>
          <w:p w14:paraId="00000429" w14:textId="43B8ADFD"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Послуги з надання незалежного звіту про фактичні висновки щодо остаточного фінансового звіту</w:t>
            </w:r>
            <w:r w:rsidR="00D25807" w:rsidRPr="00FA5AA3">
              <w:rPr>
                <w:rFonts w:ascii="Times New Roman" w:eastAsia="Arial" w:hAnsi="Times New Roman" w:cs="Times New Roman"/>
                <w:color w:val="000000"/>
                <w:sz w:val="28"/>
                <w:szCs w:val="28"/>
              </w:rPr>
              <w:t>,</w:t>
            </w:r>
            <w:r w:rsidRPr="00FA5AA3">
              <w:rPr>
                <w:rFonts w:ascii="Times New Roman" w:eastAsia="Arial" w:hAnsi="Times New Roman" w:cs="Times New Roman"/>
                <w:color w:val="000000"/>
                <w:sz w:val="28"/>
                <w:szCs w:val="28"/>
              </w:rPr>
              <w:t xml:space="preserve"> підготовленого Бенефіціаром, у зв'язку з Грантовою Угодою, що фінансується Європейським Союзом, стосовно </w:t>
            </w:r>
            <w:sdt>
              <w:sdtPr>
                <w:rPr>
                  <w:rFonts w:eastAsia="Arial"/>
                  <w:color w:val="000000"/>
                </w:rPr>
                <w:tag w:val="goog_rdk_17"/>
                <w:id w:val="2061208056"/>
              </w:sdtPr>
              <w:sdtContent>
                <w:r w:rsidRPr="00FA5AA3">
                  <w:rPr>
                    <w:rFonts w:ascii="Times New Roman" w:eastAsia="Arial" w:hAnsi="Times New Roman" w:cs="Times New Roman"/>
                    <w:color w:val="000000"/>
                    <w:sz w:val="28"/>
                    <w:szCs w:val="28"/>
                  </w:rPr>
                  <w:t>проєкту</w:t>
                </w:r>
              </w:sdtContent>
            </w:sdt>
            <w:r w:rsidRPr="00FA5AA3">
              <w:rPr>
                <w:rFonts w:ascii="Times New Roman" w:eastAsia="Arial" w:hAnsi="Times New Roman" w:cs="Times New Roman"/>
                <w:color w:val="000000"/>
                <w:sz w:val="28"/>
                <w:szCs w:val="28"/>
              </w:rPr>
              <w:t xml:space="preserve"> </w:t>
            </w:r>
            <w:sdt>
              <w:sdtPr>
                <w:rPr>
                  <w:rFonts w:eastAsia="Arial"/>
                  <w:color w:val="000000"/>
                </w:rPr>
                <w:tag w:val="goog_rdk_18"/>
                <w:id w:val="1501241275"/>
              </w:sdtPr>
              <w:sdtContent>
                <w:r w:rsidR="00D25807" w:rsidRPr="00FA5AA3">
                  <w:rPr>
                    <w:rFonts w:ascii="Times New Roman" w:eastAsia="Arial" w:hAnsi="Times New Roman" w:cs="Times New Roman"/>
                    <w:color w:val="000000"/>
                    <w:sz w:val="28"/>
                    <w:szCs w:val="28"/>
                  </w:rPr>
                  <w:t>«</w:t>
                </w:r>
                <w:r w:rsidRPr="00FA5AA3">
                  <w:rPr>
                    <w:rFonts w:ascii="Times New Roman" w:eastAsia="Arial" w:hAnsi="Times New Roman" w:cs="Times New Roman"/>
                    <w:color w:val="000000"/>
                    <w:sz w:val="28"/>
                    <w:szCs w:val="28"/>
                  </w:rPr>
                  <w:t>Міждоме</w:t>
                </w:r>
                <w:r w:rsidR="00D25807" w:rsidRPr="00FA5AA3">
                  <w:rPr>
                    <w:rFonts w:ascii="Times New Roman" w:eastAsia="Arial" w:hAnsi="Times New Roman" w:cs="Times New Roman"/>
                    <w:color w:val="000000"/>
                    <w:sz w:val="28"/>
                    <w:szCs w:val="28"/>
                  </w:rPr>
                  <w:t>н</w:t>
                </w:r>
                <w:r w:rsidRPr="00FA5AA3">
                  <w:rPr>
                    <w:rFonts w:ascii="Times New Roman" w:eastAsia="Arial" w:hAnsi="Times New Roman" w:cs="Times New Roman"/>
                    <w:color w:val="000000"/>
                    <w:sz w:val="28"/>
                    <w:szCs w:val="28"/>
                  </w:rPr>
                  <w:t>ні</w:t>
                </w:r>
              </w:sdtContent>
            </w:sdt>
            <w:r w:rsidRPr="00FA5AA3">
              <w:rPr>
                <w:rFonts w:ascii="Times New Roman" w:eastAsia="Arial" w:hAnsi="Times New Roman" w:cs="Times New Roman"/>
                <w:color w:val="000000"/>
                <w:sz w:val="28"/>
                <w:szCs w:val="28"/>
              </w:rPr>
              <w:t xml:space="preserve"> компетентності для здорової та безпечної роботи у 21 сторіччі» 619034-ЕРР-1-2020-1-UA-EPPKA2-CBHE-JP</w:t>
            </w:r>
          </w:p>
        </w:tc>
        <w:tc>
          <w:tcPr>
            <w:tcW w:w="3023" w:type="dxa"/>
            <w:shd w:val="clear" w:color="auto" w:fill="FFFFFF" w:themeFill="background1"/>
            <w:vAlign w:val="center"/>
          </w:tcPr>
          <w:p w14:paraId="0000042A"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99,9</w:t>
            </w:r>
          </w:p>
        </w:tc>
      </w:tr>
      <w:tr w:rsidR="001009E5" w:rsidRPr="00FA5AA3" w14:paraId="1B559A19" w14:textId="77777777" w:rsidTr="0096320C">
        <w:trPr>
          <w:tblHeader/>
          <w:jc w:val="center"/>
        </w:trPr>
        <w:tc>
          <w:tcPr>
            <w:tcW w:w="6616" w:type="dxa"/>
            <w:shd w:val="clear" w:color="auto" w:fill="FFFFFF" w:themeFill="background1"/>
            <w:vAlign w:val="center"/>
          </w:tcPr>
          <w:p w14:paraId="0000042B"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Спортивна форма </w:t>
            </w:r>
          </w:p>
        </w:tc>
        <w:tc>
          <w:tcPr>
            <w:tcW w:w="3023" w:type="dxa"/>
            <w:shd w:val="clear" w:color="auto" w:fill="FFFFFF" w:themeFill="background1"/>
            <w:vAlign w:val="center"/>
          </w:tcPr>
          <w:p w14:paraId="0000042C" w14:textId="77777777" w:rsidR="001009E5" w:rsidRPr="00FA5AA3" w:rsidRDefault="00BB6981">
            <w:pPr>
              <w:pBdr>
                <w:top w:val="nil"/>
                <w:left w:val="nil"/>
                <w:bottom w:val="nil"/>
                <w:right w:val="nil"/>
                <w:between w:val="nil"/>
              </w:pBdr>
              <w:spacing w:before="0" w:line="240" w:lineRule="auto"/>
              <w:ind w:left="652" w:right="170" w:hanging="482"/>
              <w:jc w:val="right"/>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87,780</w:t>
            </w:r>
          </w:p>
        </w:tc>
      </w:tr>
    </w:tbl>
    <w:p w14:paraId="571CCAC2" w14:textId="77777777" w:rsidR="00586B33" w:rsidRPr="00FA5AA3" w:rsidRDefault="00586B33" w:rsidP="00586B33">
      <w:pPr>
        <w:spacing w:before="0" w:line="360" w:lineRule="auto"/>
        <w:ind w:firstLine="709"/>
      </w:pPr>
    </w:p>
    <w:p w14:paraId="0000042D" w14:textId="2108511F" w:rsidR="001009E5" w:rsidRPr="00FA5AA3" w:rsidRDefault="00BB6981" w:rsidP="00586B33">
      <w:pPr>
        <w:spacing w:before="0" w:line="360" w:lineRule="auto"/>
        <w:ind w:firstLine="709"/>
      </w:pPr>
      <w:r w:rsidRPr="00FA5AA3">
        <w:t>Оперативне управління закріпленого за Університетом майна здійснюється Університетом, із своєчасним нарахуванням орендної плати, виставленням рахунків на оплату для відшкодування використаних Орендарями комунальних послуг та веденням обліку розрахунків з Орендарем та Бюджетом.</w:t>
      </w:r>
    </w:p>
    <w:p w14:paraId="0000042E" w14:textId="6419D775" w:rsidR="001009E5" w:rsidRPr="00FA5AA3" w:rsidRDefault="00BB6981" w:rsidP="00586B33">
      <w:pPr>
        <w:spacing w:before="0" w:line="360" w:lineRule="auto"/>
        <w:ind w:firstLine="709"/>
      </w:pPr>
      <w:r w:rsidRPr="00FA5AA3">
        <w:t>Для забезпечення законності у сфері орендних відносин розпорядженням ректора НУ «Запорізька політехніка» створено постійну комісію, до компетенції якої віднесено питання використання нерухомого майна, яке перебуває на балансі НУ «Запорізька політехніка» (передавання в оренду), призначено відповідальну особу за проведення процедур з надання майна в оренду. Укладання договорів оренди, їх продовження та використання орендованого майна. Орендні відно</w:t>
      </w:r>
      <w:r w:rsidR="00CD2A03" w:rsidRPr="00FA5AA3">
        <w:t>сини</w:t>
      </w:r>
      <w:r w:rsidRPr="00FA5AA3">
        <w:t xml:space="preserve"> здійсню</w:t>
      </w:r>
      <w:r w:rsidR="00CD2A03" w:rsidRPr="00FA5AA3">
        <w:t>ю</w:t>
      </w:r>
      <w:r w:rsidRPr="00FA5AA3">
        <w:t>ться в межах чинного законодавства. Укладаються договори на відшкодування комунальних послуг, одержаних орендарем.</w:t>
      </w:r>
    </w:p>
    <w:p w14:paraId="0000042F" w14:textId="77777777" w:rsidR="001009E5" w:rsidRPr="00FA5AA3" w:rsidRDefault="00BB6981" w:rsidP="00586B33">
      <w:pPr>
        <w:spacing w:before="0" w:line="360" w:lineRule="auto"/>
        <w:ind w:firstLine="709"/>
      </w:pPr>
      <w:r w:rsidRPr="00FA5AA3">
        <w:t xml:space="preserve">На сьогодні в Університеті наявні 27 чинних договорів оренди нерухомого майна, що належить до державної власності. Загальна площа орендованих приміщень становить 3 618,12 м2. </w:t>
      </w:r>
    </w:p>
    <w:p w14:paraId="00000430" w14:textId="77777777" w:rsidR="001009E5" w:rsidRPr="00FA5AA3" w:rsidRDefault="00BB6981" w:rsidP="00EA419A">
      <w:pPr>
        <w:pStyle w:val="3"/>
        <w:rPr>
          <w:rFonts w:eastAsia="Arial"/>
        </w:rPr>
      </w:pPr>
      <w:bookmarkStart w:id="18" w:name="_Toc188555636"/>
      <w:r w:rsidRPr="00FA5AA3">
        <w:rPr>
          <w:rFonts w:eastAsia="Arial"/>
        </w:rPr>
        <w:t>1.7. Подання уповноваженому органу управління щоквартальної звітності про використання майна, закріпленого за закладом вищої освіти (переданого йому), зокрема майна, наданого у користування іншим особам</w:t>
      </w:r>
      <w:bookmarkEnd w:id="18"/>
    </w:p>
    <w:p w14:paraId="00000431" w14:textId="77777777" w:rsidR="001009E5" w:rsidRPr="00FA5AA3" w:rsidRDefault="00BB6981" w:rsidP="00586B33">
      <w:pPr>
        <w:spacing w:before="0" w:line="360" w:lineRule="auto"/>
        <w:ind w:firstLine="709"/>
      </w:pPr>
      <w:r w:rsidRPr="00FA5AA3">
        <w:t xml:space="preserve">Щоквартально та щорічно Університет звітує перед Міністерством освіти і науки України щодо використання майна, закріпленого за Університетом, в автоматизованій системі «Юридичні особи», відповідно до вимог нормативно-правових актів та структури даних форми №2б «Відомості про нерухоме державне майно». </w:t>
      </w:r>
    </w:p>
    <w:p w14:paraId="00000432" w14:textId="77777777" w:rsidR="001009E5" w:rsidRPr="00FA5AA3" w:rsidRDefault="00BB6981" w:rsidP="00586B33">
      <w:pPr>
        <w:spacing w:before="0" w:line="360" w:lineRule="auto"/>
        <w:ind w:firstLine="709"/>
      </w:pPr>
      <w:r w:rsidRPr="00FA5AA3">
        <w:t>Інформація про доходи від оренди приміщень надається щоквартально у формі фінансової звітності до Державної казначейської служби України в Запорізькій області та Міністерства освіти і науки України.</w:t>
      </w:r>
    </w:p>
    <w:p w14:paraId="00000433" w14:textId="77777777" w:rsidR="001009E5" w:rsidRPr="00FA5AA3" w:rsidRDefault="00BB6981" w:rsidP="00EA419A">
      <w:pPr>
        <w:pStyle w:val="3"/>
        <w:rPr>
          <w:rFonts w:eastAsia="Arial"/>
        </w:rPr>
      </w:pPr>
      <w:bookmarkStart w:id="19" w:name="_Toc188555637"/>
      <w:r w:rsidRPr="00FA5AA3">
        <w:rPr>
          <w:rFonts w:eastAsia="Arial"/>
        </w:rPr>
        <w:lastRenderedPageBreak/>
        <w:t>1.8. Дотримання умов колективного договору закладу вищої освіти</w:t>
      </w:r>
      <w:bookmarkEnd w:id="19"/>
    </w:p>
    <w:p w14:paraId="00000434" w14:textId="77777777" w:rsidR="001009E5" w:rsidRPr="00FA5AA3" w:rsidRDefault="00BB6981" w:rsidP="00586B33">
      <w:pPr>
        <w:spacing w:before="0" w:line="360" w:lineRule="auto"/>
        <w:ind w:firstLine="709"/>
      </w:pPr>
      <w:r w:rsidRPr="00FA5AA3">
        <w:t>Співпраця між адміністрацією НУ «Запорізька політехніка» та профспілковими комітетами первинних профспілкових організацій працівників та студентів базується на паритетних засадах та з дотриманням умов законодавства України, Колективного договору та Статуту НУ «Запорізька політехніка».</w:t>
      </w:r>
    </w:p>
    <w:p w14:paraId="00000435" w14:textId="77777777" w:rsidR="001009E5" w:rsidRPr="00FA5AA3" w:rsidRDefault="00BB6981" w:rsidP="00586B33">
      <w:pPr>
        <w:spacing w:before="0" w:line="360" w:lineRule="auto"/>
        <w:ind w:firstLine="709"/>
      </w:pPr>
      <w:r w:rsidRPr="00FA5AA3">
        <w:t>При вирішенні нагальних робочих питань з діяльності Університету враховуються вимоги Колективного договору, Статуту НУ «Запорізька політехніка» та чинного бюджетного законодавства України.</w:t>
      </w:r>
    </w:p>
    <w:p w14:paraId="00000436" w14:textId="77777777" w:rsidR="001009E5" w:rsidRPr="00FA5AA3" w:rsidRDefault="00BB6981" w:rsidP="00586B33">
      <w:pPr>
        <w:spacing w:before="0" w:line="360" w:lineRule="auto"/>
        <w:ind w:firstLine="709"/>
      </w:pPr>
      <w:r w:rsidRPr="00FA5AA3">
        <w:t>Важливим елементом дотримання умов Колективного договору є громадське обговорення документів, а також їх розгляд на спільних засіданнях адміністрації та профкомів з подальшим їх розглядом на конференції трудового колективу.</w:t>
      </w:r>
    </w:p>
    <w:p w14:paraId="00000437" w14:textId="77777777" w:rsidR="001009E5" w:rsidRPr="00FA5AA3" w:rsidRDefault="00BB6981" w:rsidP="00EA419A">
      <w:pPr>
        <w:pStyle w:val="3"/>
        <w:rPr>
          <w:rFonts w:eastAsia="Arial"/>
        </w:rPr>
      </w:pPr>
      <w:bookmarkStart w:id="20" w:name="_Toc188555638"/>
      <w:r w:rsidRPr="00FA5AA3">
        <w:rPr>
          <w:rFonts w:eastAsia="Arial"/>
        </w:rPr>
        <w:t>1.9. Захист конфіденційної, таємної та службової інформації відповідно до Законів України «Про державну таємницю» та «Про інформацію»; захист інформації відповідно до вимог Закону України «Про захист персональних даних» та інших актів законодавства</w:t>
      </w:r>
      <w:bookmarkEnd w:id="20"/>
    </w:p>
    <w:p w14:paraId="00000438" w14:textId="77777777" w:rsidR="001009E5" w:rsidRPr="00FA5AA3" w:rsidRDefault="00BB6981" w:rsidP="00586B33">
      <w:pPr>
        <w:spacing w:before="0" w:line="360" w:lineRule="auto"/>
        <w:ind w:firstLine="709"/>
      </w:pPr>
      <w:r w:rsidRPr="00FA5AA3">
        <w:t>Відповідно до вимог п. 22 ст. 8 Закону України «Про правовий режим воєнного стану», Закону України «Про державну таємницю» та Порядку організації та забезпечення режиму секретності в державних органах, органах місцевого самоврядування, на підприємствах, в установах і організаціях, затвердженого постановою Кабінету Міністрів України від 18.12.2013 р. № 939 (зі змінами) у Національному університеті «Запорізька політехніка» постійно вживаються організаційні та практичні заходи щодо посилення охорони державної таємниці.</w:t>
      </w:r>
    </w:p>
    <w:p w14:paraId="00000439" w14:textId="77777777" w:rsidR="001009E5" w:rsidRPr="00FA5AA3" w:rsidRDefault="00BB6981" w:rsidP="00586B33">
      <w:pPr>
        <w:spacing w:before="0" w:line="360" w:lineRule="auto"/>
        <w:ind w:firstLine="709"/>
      </w:pPr>
      <w:r w:rsidRPr="00FA5AA3">
        <w:t>З метою забезпечення режиму секретності в Університеті режимно-секретним відділом організовано та здійснено такі заходи:</w:t>
      </w:r>
    </w:p>
    <w:p w14:paraId="0000043A" w14:textId="77777777" w:rsidR="001009E5" w:rsidRPr="00FA5AA3" w:rsidRDefault="00BB6981" w:rsidP="00586B33">
      <w:pPr>
        <w:numPr>
          <w:ilvl w:val="0"/>
          <w:numId w:val="6"/>
        </w:numPr>
        <w:pBdr>
          <w:top w:val="nil"/>
          <w:left w:val="nil"/>
          <w:bottom w:val="nil"/>
          <w:right w:val="nil"/>
          <w:between w:val="nil"/>
        </w:pBdr>
        <w:tabs>
          <w:tab w:val="left" w:pos="392"/>
        </w:tabs>
        <w:spacing w:before="0" w:line="360" w:lineRule="auto"/>
        <w:ind w:left="0" w:firstLine="709"/>
      </w:pPr>
      <w:r w:rsidRPr="00FA5AA3">
        <w:rPr>
          <w:color w:val="000000"/>
        </w:rPr>
        <w:lastRenderedPageBreak/>
        <w:t xml:space="preserve">організовано та забезпечено здійснення контролю за виконанням вимог законодавства у сфері охорони державної таємниці, зокрема за дотриманням встановленого порядку поводження з матеріальними носіями секретної інформації (МНСІ), станом пропускного та внутрішньооб’єктового режиму, охороною приміщень, сховищ МНСІ, своєчасністю </w:t>
      </w:r>
      <w:sdt>
        <w:sdtPr>
          <w:tag w:val="goog_rdk_19"/>
          <w:id w:val="2081088425"/>
        </w:sdtPr>
        <w:sdtContent>
          <w:r w:rsidRPr="00FA5AA3">
            <w:rPr>
              <w:color w:val="000000"/>
            </w:rPr>
            <w:t>й</w:t>
          </w:r>
        </w:sdtContent>
      </w:sdt>
      <w:r w:rsidRPr="00FA5AA3">
        <w:rPr>
          <w:color w:val="000000"/>
        </w:rPr>
        <w:t xml:space="preserve"> правильністю засекречування, зміни грифу секретності або розсекречування матеріальних носіїв інформації, виконанням запланованих заходів щодо запобігання витоку секретної інформації під час проведення нарад, конференцій, а також відвідування Університету іноземними делегаціями, групами чи окремими іноземцями та проведення роботи з ними;</w:t>
      </w:r>
    </w:p>
    <w:p w14:paraId="0000043B" w14:textId="77777777" w:rsidR="001009E5" w:rsidRPr="00FA5AA3" w:rsidRDefault="00BB6981" w:rsidP="00586B33">
      <w:pPr>
        <w:numPr>
          <w:ilvl w:val="0"/>
          <w:numId w:val="6"/>
        </w:numPr>
        <w:pBdr>
          <w:top w:val="nil"/>
          <w:left w:val="nil"/>
          <w:bottom w:val="nil"/>
          <w:right w:val="nil"/>
          <w:between w:val="nil"/>
        </w:pBdr>
        <w:tabs>
          <w:tab w:val="left" w:pos="392"/>
        </w:tabs>
        <w:spacing w:before="0" w:line="360" w:lineRule="auto"/>
        <w:ind w:left="0" w:firstLine="709"/>
      </w:pPr>
      <w:r w:rsidRPr="00FA5AA3">
        <w:rPr>
          <w:color w:val="000000"/>
        </w:rPr>
        <w:t>розроблено правила з організації охорони та пропускного режиму на об’єктах кафедри військової підготовки Національного університету «Запорізька політехніка»;</w:t>
      </w:r>
    </w:p>
    <w:p w14:paraId="0000043C" w14:textId="77777777" w:rsidR="001009E5" w:rsidRPr="00FA5AA3" w:rsidRDefault="00BB6981" w:rsidP="00586B33">
      <w:pPr>
        <w:numPr>
          <w:ilvl w:val="0"/>
          <w:numId w:val="6"/>
        </w:numPr>
        <w:pBdr>
          <w:top w:val="nil"/>
          <w:left w:val="nil"/>
          <w:bottom w:val="nil"/>
          <w:right w:val="nil"/>
          <w:between w:val="nil"/>
        </w:pBdr>
        <w:tabs>
          <w:tab w:val="left" w:pos="392"/>
        </w:tabs>
        <w:spacing w:before="0" w:line="360" w:lineRule="auto"/>
        <w:ind w:left="0" w:firstLine="709"/>
      </w:pPr>
      <w:r w:rsidRPr="00FA5AA3">
        <w:rPr>
          <w:color w:val="000000"/>
        </w:rPr>
        <w:t>постійно проводиться перевірка робочих місць виконавців секретних документів щодо дотримання ними порядку їх зберігання і роботи з ними на робочих місцях;</w:t>
      </w:r>
    </w:p>
    <w:p w14:paraId="0000043D" w14:textId="77777777" w:rsidR="001009E5" w:rsidRPr="00FA5AA3" w:rsidRDefault="00BB6981" w:rsidP="00586B33">
      <w:pPr>
        <w:numPr>
          <w:ilvl w:val="0"/>
          <w:numId w:val="6"/>
        </w:numPr>
        <w:pBdr>
          <w:top w:val="nil"/>
          <w:left w:val="nil"/>
          <w:bottom w:val="nil"/>
          <w:right w:val="nil"/>
          <w:between w:val="nil"/>
        </w:pBdr>
        <w:tabs>
          <w:tab w:val="left" w:pos="392"/>
        </w:tabs>
        <w:spacing w:before="0" w:line="360" w:lineRule="auto"/>
        <w:ind w:left="0" w:firstLine="709"/>
      </w:pPr>
      <w:r w:rsidRPr="00FA5AA3">
        <w:rPr>
          <w:color w:val="000000"/>
        </w:rPr>
        <w:t xml:space="preserve">забезпечено контроль за дотриманням </w:t>
      </w:r>
      <w:sdt>
        <w:sdtPr>
          <w:tag w:val="goog_rdk_20"/>
          <w:id w:val="1123355691"/>
        </w:sdtPr>
        <w:sdtContent>
          <w:r w:rsidRPr="00FA5AA3">
            <w:rPr>
              <w:color w:val="000000"/>
            </w:rPr>
            <w:t>установленого</w:t>
          </w:r>
        </w:sdtContent>
      </w:sdt>
      <w:r w:rsidRPr="00FA5AA3">
        <w:rPr>
          <w:color w:val="000000"/>
        </w:rPr>
        <w:t xml:space="preserve"> в Університеті порядку доступу співробітників до даних, що становлять державну таємницю;</w:t>
      </w:r>
    </w:p>
    <w:p w14:paraId="0000043E" w14:textId="77777777" w:rsidR="001009E5" w:rsidRPr="00FA5AA3" w:rsidRDefault="00BB6981" w:rsidP="00586B33">
      <w:pPr>
        <w:numPr>
          <w:ilvl w:val="0"/>
          <w:numId w:val="6"/>
        </w:numPr>
        <w:pBdr>
          <w:top w:val="nil"/>
          <w:left w:val="nil"/>
          <w:bottom w:val="nil"/>
          <w:right w:val="nil"/>
          <w:between w:val="nil"/>
        </w:pBdr>
        <w:tabs>
          <w:tab w:val="left" w:pos="392"/>
        </w:tabs>
        <w:spacing w:before="0" w:line="360" w:lineRule="auto"/>
        <w:ind w:left="0" w:firstLine="709"/>
      </w:pPr>
      <w:r w:rsidRPr="00FA5AA3">
        <w:rPr>
          <w:color w:val="000000"/>
        </w:rPr>
        <w:t>систематично проводяться інструктажі працівників Університету, яким надано допуск та доступ до державної таємниці і які виїжджають за кордон у відрядження та в приватних справах.</w:t>
      </w:r>
    </w:p>
    <w:p w14:paraId="0000043F" w14:textId="77777777" w:rsidR="001009E5" w:rsidRPr="00FA5AA3" w:rsidRDefault="00BB6981" w:rsidP="00586B33">
      <w:pPr>
        <w:spacing w:before="0" w:line="360" w:lineRule="auto"/>
        <w:ind w:firstLine="709"/>
      </w:pPr>
      <w:r w:rsidRPr="00FA5AA3">
        <w:t>Відповідно до постанови КМУ від 19.11.2016 р. № 736 «Про затвердження типової інструкції про порядок ведення, обліку, зберігання, використання і знищення документів та інших матеріальних носіїв інформації, що містять службову інформацію», ведення обліку, розмноження та використання документів з грифом «Для службового користування» покладається на відділ діловодства Університету.</w:t>
      </w:r>
    </w:p>
    <w:p w14:paraId="00000440" w14:textId="77777777" w:rsidR="001009E5" w:rsidRPr="00FA5AA3" w:rsidRDefault="00BB6981" w:rsidP="00586B33">
      <w:pPr>
        <w:spacing w:before="0" w:line="360" w:lineRule="auto"/>
        <w:ind w:firstLine="709"/>
      </w:pPr>
      <w:r w:rsidRPr="00FA5AA3">
        <w:lastRenderedPageBreak/>
        <w:t>Відділ кадрів, відповідно до Положення про відділ, забезпечує відповідність кадрової документації чинному законодавству у сфері захисту персональних даних, забезпечує своєчасне опрацювання запитів на інформацію та надання відповідей на такі запити за порядком та терміном, визначеними Законом України «Про доступ до публічної інформації».</w:t>
      </w:r>
    </w:p>
    <w:p w14:paraId="00000441" w14:textId="77777777" w:rsidR="001009E5" w:rsidRPr="00FA5AA3" w:rsidRDefault="00BB6981" w:rsidP="00586B33">
      <w:pPr>
        <w:spacing w:before="0" w:line="360" w:lineRule="auto"/>
        <w:ind w:firstLine="709"/>
      </w:pPr>
      <w:bookmarkStart w:id="21" w:name="_heading=h.30j0zll" w:colFirst="0" w:colLast="0"/>
      <w:bookmarkEnd w:id="21"/>
      <w:r w:rsidRPr="00FA5AA3">
        <w:t xml:space="preserve">В Університеті створено постійну комісію з питань роботи зі службовою інформацією, затверджено перелік відомостей службової інформації (ДСК), проводяться перевірки місць та організація зберігання і наявність документів з грифом обмеження «Для службового користування». </w:t>
      </w:r>
    </w:p>
    <w:p w14:paraId="00000442" w14:textId="77777777" w:rsidR="001009E5" w:rsidRPr="00FA5AA3" w:rsidRDefault="00BB6981" w:rsidP="00EA419A">
      <w:pPr>
        <w:pStyle w:val="3"/>
        <w:rPr>
          <w:rFonts w:eastAsia="Arial"/>
        </w:rPr>
      </w:pPr>
      <w:bookmarkStart w:id="22" w:name="_Toc188555639"/>
      <w:r w:rsidRPr="00FA5AA3">
        <w:rPr>
          <w:rFonts w:eastAsia="Arial"/>
        </w:rPr>
        <w:t>1.10. Виконання закладом вищої освіти вимог органів державного нагляду (контролю) у сфері господарської діяльності, а також вимог уповноваженого opгaнy управління</w:t>
      </w:r>
      <w:bookmarkEnd w:id="22"/>
    </w:p>
    <w:p w14:paraId="00000443" w14:textId="77777777" w:rsidR="001009E5" w:rsidRPr="00FA5AA3" w:rsidRDefault="00BB6981" w:rsidP="00586B33">
      <w:pPr>
        <w:spacing w:before="0" w:line="360" w:lineRule="auto"/>
        <w:ind w:firstLine="709"/>
      </w:pPr>
      <w:r w:rsidRPr="00FA5AA3">
        <w:t>Для функціонування НУ «Запорізька політехніка» вжито відповідні заходи щодо отримання всіх необхідних документів на виконання вимог органів державного контролю у сфері господарської діяльності, а також уповноваженого органу управління, зокрема складено (отримано):</w:t>
      </w:r>
    </w:p>
    <w:p w14:paraId="00000444" w14:textId="7CAA307D"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акт огляду приміщень НУ «Запорізька політехніка» щодо можливості їх використання для укриття працівників та здобувачів освіти як найпростіш</w:t>
      </w:r>
      <w:r w:rsidR="00CD2A03" w:rsidRPr="00FA5AA3">
        <w:rPr>
          <w:sz w:val="28"/>
          <w:lang w:eastAsia="en-US"/>
        </w:rPr>
        <w:t>их</w:t>
      </w:r>
      <w:r w:rsidRPr="00FA5AA3">
        <w:rPr>
          <w:sz w:val="28"/>
          <w:lang w:eastAsia="en-US"/>
        </w:rPr>
        <w:t xml:space="preserve"> укритт</w:t>
      </w:r>
      <w:r w:rsidR="00CD2A03" w:rsidRPr="00FA5AA3">
        <w:rPr>
          <w:sz w:val="28"/>
          <w:lang w:eastAsia="en-US"/>
        </w:rPr>
        <w:t>ів</w:t>
      </w:r>
      <w:r w:rsidRPr="00FA5AA3">
        <w:rPr>
          <w:sz w:val="28"/>
          <w:lang w:eastAsia="en-US"/>
        </w:rPr>
        <w:t xml:space="preserve"> від 06.08.2024 р.;</w:t>
      </w:r>
    </w:p>
    <w:p w14:paraId="00000445" w14:textId="021F5EF2"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9 актів огляду об’єктів щодо можливості їх використання для укриття населення як найпростіш</w:t>
      </w:r>
      <w:r w:rsidR="00CD2A03" w:rsidRPr="00FA5AA3">
        <w:rPr>
          <w:sz w:val="28"/>
          <w:lang w:eastAsia="en-US"/>
        </w:rPr>
        <w:t>их</w:t>
      </w:r>
      <w:r w:rsidRPr="00FA5AA3">
        <w:rPr>
          <w:sz w:val="28"/>
          <w:lang w:eastAsia="en-US"/>
        </w:rPr>
        <w:t xml:space="preserve"> укритт</w:t>
      </w:r>
      <w:r w:rsidR="00CD2A03" w:rsidRPr="00FA5AA3">
        <w:rPr>
          <w:sz w:val="28"/>
          <w:lang w:eastAsia="en-US"/>
        </w:rPr>
        <w:t>ів</w:t>
      </w:r>
      <w:r w:rsidRPr="00FA5AA3">
        <w:rPr>
          <w:sz w:val="28"/>
          <w:lang w:eastAsia="en-US"/>
        </w:rPr>
        <w:t xml:space="preserve"> за участі представників ДСНС, відділу координації дій районів міста управління з питань ПНС та ЦЗН Запорізької міської ради, територіального сектору відділу житлово-комунального господарства та благоустрою районної адміністрації Олександрівського району, сектору превенції ВП №2 ЗРУП ГУНП </w:t>
      </w:r>
      <w:r w:rsidR="00CD2A03" w:rsidRPr="00FA5AA3">
        <w:rPr>
          <w:sz w:val="28"/>
          <w:lang w:eastAsia="en-US"/>
        </w:rPr>
        <w:t>у</w:t>
      </w:r>
      <w:r w:rsidRPr="00FA5AA3">
        <w:rPr>
          <w:sz w:val="28"/>
          <w:lang w:eastAsia="en-US"/>
        </w:rPr>
        <w:t xml:space="preserve"> Запорізькій області.</w:t>
      </w:r>
    </w:p>
    <w:p w14:paraId="00000446"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акт-дозвіл на проведення занять у комп’ютерних класах, бібліотеці, навчальних лабораторіях і майстернях та введення в експлуатацію устаткування в них, а також у студмістечку та АГЧ Університету від 12.08.2024 р.;</w:t>
      </w:r>
    </w:p>
    <w:p w14:paraId="00000447"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акт прийому готовності НУ «Запорізька політехніка» до 2024/2025 навчального року від 23.08.2024 р.</w:t>
      </w:r>
    </w:p>
    <w:p w14:paraId="00000448" w14:textId="77777777" w:rsidR="001009E5" w:rsidRPr="00FA5AA3" w:rsidRDefault="00BB6981" w:rsidP="00EA419A">
      <w:pPr>
        <w:pStyle w:val="3"/>
        <w:rPr>
          <w:rFonts w:eastAsia="Arial"/>
        </w:rPr>
      </w:pPr>
      <w:bookmarkStart w:id="23" w:name="_Toc188555640"/>
      <w:r w:rsidRPr="00FA5AA3">
        <w:rPr>
          <w:rFonts w:eastAsia="Arial"/>
        </w:rPr>
        <w:t>1.11. Вжиття заходів до вдосконалення управління закладом вищої освіти, зміцнення фінансово-господарської, трудової дисципліни</w:t>
      </w:r>
      <w:bookmarkEnd w:id="23"/>
    </w:p>
    <w:p w14:paraId="00000449" w14:textId="77777777" w:rsidR="001009E5" w:rsidRPr="00FA5AA3" w:rsidRDefault="00BB6981" w:rsidP="00586B33">
      <w:pPr>
        <w:spacing w:before="0" w:line="360" w:lineRule="auto"/>
        <w:ind w:firstLine="709"/>
      </w:pPr>
      <w:r w:rsidRPr="00FA5AA3">
        <w:t>Відповідно до чинного законодавства, зокрема Бюджетного, Податкового, Господарського, Цивільного кодексів, законів України «Про державний бюджет України на 2024 рік», «Про вищу освіту», «Про освіту», «Про наукову і науково- технічну діяльність», «Про публічні закупівлі», «Про оренду державного та комунального майна», «Про правовий режим воєнного стану», указів Президента, постанов Кабінету Міністрів України, наказів і розпоряджень Міністерства освіти і науки України та інших рішень органів державної влади, Статуту Університету, вживалися заходи щодо вдосконалення системи управління та зміцнення фінансово-господарської та трудової дисципліни.</w:t>
      </w:r>
    </w:p>
    <w:p w14:paraId="0000044A" w14:textId="77777777" w:rsidR="001009E5" w:rsidRPr="00FA5AA3" w:rsidRDefault="00BB6981" w:rsidP="00586B33">
      <w:pPr>
        <w:spacing w:before="0" w:line="360" w:lineRule="auto"/>
        <w:ind w:firstLine="709"/>
      </w:pPr>
      <w:r w:rsidRPr="00FA5AA3">
        <w:t>Для забезпечення фінансової дисципліни, економного та раціонального використання бюджетних коштів на початку бюджетного року було розроблено та затверджено план заходів щодо дотримання фінансової дисципліни, ефективного використання бюджетних коштів, матеріальних цінностей, економії енергоносіїв, погашення дебіторської та кредиторської заборгованостей. В Університеті постійно діють комісії з фінансово-господарської діяльності, оренди, стипендіального забезпечення. Працює комісія з питань нагород та заохочень. Фінансові питання розглядаються на засіданнях вченої ради та ректорату Університету. За результатами обговорення ухвалюються відповідні рішення.</w:t>
      </w:r>
    </w:p>
    <w:p w14:paraId="0000044B" w14:textId="77777777" w:rsidR="001009E5" w:rsidRPr="00FA5AA3" w:rsidRDefault="00BB6981" w:rsidP="00586B33">
      <w:pPr>
        <w:spacing w:before="0" w:line="360" w:lineRule="auto"/>
        <w:ind w:firstLine="709"/>
      </w:pPr>
      <w:r w:rsidRPr="00FA5AA3">
        <w:lastRenderedPageBreak/>
        <w:t>Фінансовий звіт та фінансовий план (кошторис) були ухвалені вченою радою та оприлюднені на офіційному сайті Університету.</w:t>
      </w:r>
    </w:p>
    <w:p w14:paraId="0000044C" w14:textId="77777777" w:rsidR="001009E5" w:rsidRPr="00FA5AA3" w:rsidRDefault="00BB6981" w:rsidP="00586B33">
      <w:pPr>
        <w:spacing w:before="0" w:line="360" w:lineRule="auto"/>
        <w:ind w:firstLine="709"/>
      </w:pPr>
      <w:r w:rsidRPr="00FA5AA3">
        <w:t>Штатно-фінансова дисципліна Університету забезпечувалася чітким виконанням законодавства, затверджених штатних розписів, положень та кошторисів за всіма бюджетними програмами.</w:t>
      </w:r>
    </w:p>
    <w:p w14:paraId="0000044D" w14:textId="088A27E2" w:rsidR="001009E5" w:rsidRPr="00FA5AA3" w:rsidRDefault="00BB6981" w:rsidP="00586B33">
      <w:pPr>
        <w:spacing w:before="0" w:line="360" w:lineRule="auto"/>
        <w:ind w:firstLine="709"/>
      </w:pPr>
      <w:r w:rsidRPr="00FA5AA3">
        <w:t xml:space="preserve">У 2024 р. діяльність Університету була спрямована на чітке застосування і неухильне дотримання норм чинного законодавства України та нормативних документів Університету. Упродовж звітного періоду ректор сприяв розширенню демократичних засад та оптимізації управління Університетом, залученню максимально широкого кола членів трудового колективу до обговорення та ухвалення рішень з питань розвитку Університету, провадження освітньої, наукової, інноваційної та фінансової діяльності, кадрових питань. Разом </w:t>
      </w:r>
      <w:r w:rsidR="00CD2A03" w:rsidRPr="00FA5AA3">
        <w:t>і</w:t>
      </w:r>
      <w:r w:rsidRPr="00FA5AA3">
        <w:t>з профспілковим комітетом вирішував питання забезпечення зайнятості, нормування й оплати праці працівників.</w:t>
      </w:r>
    </w:p>
    <w:p w14:paraId="0000044E" w14:textId="77777777" w:rsidR="001009E5" w:rsidRPr="00FA5AA3" w:rsidRDefault="00BB6981" w:rsidP="00586B33">
      <w:pPr>
        <w:spacing w:before="0" w:line="360" w:lineRule="auto"/>
        <w:ind w:firstLine="709"/>
      </w:pPr>
      <w:r w:rsidRPr="00FA5AA3">
        <w:t>З метою забезпечення якості управлінських рішень у звітному періоді продовжено впровадження автоматизованої системи управління університетом. Це, зокрема, дозволило оптимізувати управлінські процеси, покращити моніторинг виконання освітніх програм і забезпечити прозорість освітньої діяльності.</w:t>
      </w:r>
    </w:p>
    <w:p w14:paraId="0000044F" w14:textId="77777777" w:rsidR="001009E5" w:rsidRPr="00FA5AA3" w:rsidRDefault="00BB6981" w:rsidP="00586B33">
      <w:pPr>
        <w:spacing w:before="0" w:line="360" w:lineRule="auto"/>
        <w:ind w:firstLine="709"/>
      </w:pPr>
      <w:r w:rsidRPr="00FA5AA3">
        <w:t>Для посилення фінансової стійкості закладу активно впроваджувалися заходи з диверсифікації джерел фінансування. Адміністрацією ініційовано проєкти співпраці з міжнародними організаціями, фондами та бізнес-структурами. Це дозволило залучити додаткові кошти на розвиток освітньої та наукової інфраструктури, закупівлю обладнання та проведення наукових досліджень.</w:t>
      </w:r>
    </w:p>
    <w:p w14:paraId="00000450" w14:textId="77777777" w:rsidR="001009E5" w:rsidRPr="00FA5AA3" w:rsidRDefault="00BB6981" w:rsidP="00586B33">
      <w:pPr>
        <w:spacing w:before="0" w:line="360" w:lineRule="auto"/>
        <w:ind w:firstLine="709"/>
      </w:pPr>
      <w:r w:rsidRPr="00FA5AA3">
        <w:t xml:space="preserve">Ректором запроваджено заходи з управління ризиками, що </w:t>
      </w:r>
      <w:sdt>
        <w:sdtPr>
          <w:tag w:val="goog_rdk_21"/>
          <w:id w:val="529079528"/>
        </w:sdtPr>
        <w:sdtContent>
          <w:r w:rsidRPr="00FA5AA3">
            <w:t>дозволило</w:t>
          </w:r>
        </w:sdtContent>
      </w:sdt>
      <w:r w:rsidRPr="00FA5AA3">
        <w:t xml:space="preserve"> мінімізувати можливі негативні наслідки для фінансово-господарської діяльності Університету, забезпечити безперервність освітнього процесу. </w:t>
      </w:r>
    </w:p>
    <w:p w14:paraId="00000451" w14:textId="760226FE" w:rsidR="001009E5" w:rsidRPr="00FA5AA3" w:rsidRDefault="00BB6981" w:rsidP="00586B33">
      <w:pPr>
        <w:spacing w:before="0" w:line="360" w:lineRule="auto"/>
        <w:ind w:firstLine="709"/>
      </w:pPr>
      <w:r w:rsidRPr="00FA5AA3">
        <w:t>З метою підвищення ефективності управління університетом наказами ректора від 29.03.2024</w:t>
      </w:r>
      <w:r w:rsidR="00CD2A03" w:rsidRPr="00FA5AA3">
        <w:t> </w:t>
      </w:r>
      <w:r w:rsidRPr="00FA5AA3">
        <w:t>р</w:t>
      </w:r>
      <w:r w:rsidR="00CD2A03" w:rsidRPr="00FA5AA3">
        <w:t>.</w:t>
      </w:r>
      <w:r w:rsidRPr="00FA5AA3">
        <w:t xml:space="preserve"> №</w:t>
      </w:r>
      <w:r w:rsidR="00CD2A03" w:rsidRPr="00FA5AA3">
        <w:t> </w:t>
      </w:r>
      <w:r w:rsidRPr="00FA5AA3">
        <w:t>102 та від 11.06.2024</w:t>
      </w:r>
      <w:r w:rsidR="00CD2A03" w:rsidRPr="00FA5AA3">
        <w:t> </w:t>
      </w:r>
      <w:r w:rsidRPr="00FA5AA3">
        <w:t>р. №</w:t>
      </w:r>
      <w:r w:rsidR="00CD2A03" w:rsidRPr="00FA5AA3">
        <w:t> </w:t>
      </w:r>
      <w:r w:rsidRPr="00FA5AA3">
        <w:t xml:space="preserve">284 були уточнені </w:t>
      </w:r>
      <w:r w:rsidRPr="00FA5AA3">
        <w:lastRenderedPageBreak/>
        <w:t>делеговані повноваження та відповідальність проректорів за виконання ними функціональних обов’язків.</w:t>
      </w:r>
    </w:p>
    <w:p w14:paraId="00000452" w14:textId="7EDFC7D0" w:rsidR="001009E5" w:rsidRPr="00FA5AA3" w:rsidRDefault="00BB6981" w:rsidP="00586B33">
      <w:pPr>
        <w:spacing w:before="0" w:line="360" w:lineRule="auto"/>
        <w:ind w:firstLine="709"/>
      </w:pPr>
      <w:r w:rsidRPr="00FA5AA3">
        <w:t>З метою належного виконання Стратегії розвитку Національного університету «Запорізька політехніка» на період 2023</w:t>
      </w:r>
      <w:r w:rsidR="00CD2A03" w:rsidRPr="00FA5AA3">
        <w:t>–</w:t>
      </w:r>
      <w:r w:rsidRPr="00FA5AA3">
        <w:t>2027 років наказом ректора від 11.03.2024р. №</w:t>
      </w:r>
      <w:r w:rsidR="00CD2A03" w:rsidRPr="00FA5AA3">
        <w:t> </w:t>
      </w:r>
      <w:r w:rsidRPr="00FA5AA3">
        <w:t xml:space="preserve">68 визначено стратегічні цілі та затверджено відповідальних осіб за їх виконання.                        </w:t>
      </w:r>
    </w:p>
    <w:p w14:paraId="00000453" w14:textId="6A017138" w:rsidR="001009E5" w:rsidRPr="00FA5AA3" w:rsidRDefault="00BB6981" w:rsidP="00586B33">
      <w:pPr>
        <w:spacing w:before="0" w:line="360" w:lineRule="auto"/>
        <w:ind w:firstLine="709"/>
      </w:pPr>
      <w:r w:rsidRPr="00FA5AA3">
        <w:t>Наказом ректора від 23.04.2024 р. №</w:t>
      </w:r>
      <w:r w:rsidR="00CD2A03" w:rsidRPr="00FA5AA3">
        <w:t> </w:t>
      </w:r>
      <w:r w:rsidRPr="00FA5AA3">
        <w:t>153 створена постійно діюча комісія з оформлення, прийняття та підписання актів виконаних будівельних робіт та послуг.</w:t>
      </w:r>
    </w:p>
    <w:p w14:paraId="00000454" w14:textId="77777777" w:rsidR="001009E5" w:rsidRPr="00FA5AA3" w:rsidRDefault="00BB6981" w:rsidP="00586B33">
      <w:pPr>
        <w:spacing w:before="0" w:line="360" w:lineRule="auto"/>
        <w:ind w:firstLine="709"/>
      </w:pPr>
      <w:r w:rsidRPr="00FA5AA3">
        <w:t>У звітному періоді ректором забезпечено своєчасне подання необхідної бухгалтерської, фінансової і статистичної звітності до Міністерства освіти і науки України та інших державних органів, яким законодавством України надане право контролю за відповідними напрямами діяльності Університету.</w:t>
      </w:r>
    </w:p>
    <w:p w14:paraId="00000455" w14:textId="77777777" w:rsidR="001009E5" w:rsidRPr="00FA5AA3" w:rsidRDefault="00BB6981" w:rsidP="00586B33">
      <w:pPr>
        <w:spacing w:before="0" w:line="360" w:lineRule="auto"/>
        <w:ind w:firstLine="709"/>
      </w:pPr>
      <w:r w:rsidRPr="00FA5AA3">
        <w:t xml:space="preserve">З метою покращення ефективності праці, стимулювання працівників, підвищення мотивації колективу та для досягнення високих показників діяльності Університету було  розроблено і  застосовано систему матеріального заохочення та нематеріальної мотивації.   </w:t>
      </w:r>
    </w:p>
    <w:p w14:paraId="00000456" w14:textId="77777777" w:rsidR="001009E5" w:rsidRPr="00FA5AA3" w:rsidRDefault="00BB6981" w:rsidP="00EA419A">
      <w:pPr>
        <w:pStyle w:val="3"/>
        <w:rPr>
          <w:rFonts w:eastAsia="Arial"/>
        </w:rPr>
      </w:pPr>
      <w:bookmarkStart w:id="24" w:name="_Toc188555641"/>
      <w:r w:rsidRPr="00FA5AA3">
        <w:rPr>
          <w:rFonts w:eastAsia="Arial"/>
        </w:rPr>
        <w:t>1.12. Виконання освітніх програм і навчальних планів, дотримання всіма підрозділами Університету штатно-фінансової дисципліни, організація та здійснення контролю за освітньою діяльністю</w:t>
      </w:r>
      <w:bookmarkEnd w:id="24"/>
    </w:p>
    <w:p w14:paraId="00000457" w14:textId="77777777" w:rsidR="001009E5" w:rsidRPr="00FA5AA3" w:rsidRDefault="00BB6981" w:rsidP="00586B33">
      <w:pPr>
        <w:spacing w:before="0" w:line="360" w:lineRule="auto"/>
        <w:ind w:firstLine="709"/>
      </w:pPr>
      <w:r w:rsidRPr="00FA5AA3">
        <w:t>Організація освітнього процесу в Університеті здійснюється відповідно до законів України «Про освіту» та «Про вищу освіту», чинних нормативно-правових документів Кабінету Міністрів України, Міністерства освіти і науки України щодо підготовки здобувачів вищої освіти. Зміст освітніх програм відповідає вимогам чинних стандартів вищої освіти за відповідними спеціальностями та рівнями вищої освіти і постійно оновлюється, відповідно до потреб суспільства і стейкхолдерів.</w:t>
      </w:r>
    </w:p>
    <w:p w14:paraId="00000458" w14:textId="77777777" w:rsidR="001009E5" w:rsidRPr="00FA5AA3" w:rsidRDefault="00BB6981" w:rsidP="00586B33">
      <w:pPr>
        <w:spacing w:before="0" w:line="360" w:lineRule="auto"/>
        <w:ind w:firstLine="709"/>
      </w:pPr>
      <w:r w:rsidRPr="00FA5AA3">
        <w:lastRenderedPageBreak/>
        <w:t>Планування освітнього процесу за освітніми ступенями «бакалавр» та «магістр» на 2024/2025 н.р. врегульовано наказом по Університету «Про планування освітнього процесу за освітніми ступенями «бакалавр» та «магістр» на 2024/2025 н.р.» від 29.08.2024 р. №342.</w:t>
      </w:r>
    </w:p>
    <w:p w14:paraId="00000459" w14:textId="0E450B34" w:rsidR="001009E5" w:rsidRPr="00FA5AA3" w:rsidRDefault="00BB6981" w:rsidP="00586B33">
      <w:pPr>
        <w:spacing w:before="0" w:line="360" w:lineRule="auto"/>
        <w:ind w:firstLine="709"/>
      </w:pPr>
      <w:r w:rsidRPr="00FA5AA3">
        <w:t xml:space="preserve">Для забезпечення організації та здійснення контролю за освітньою діяльністю наказом ректора від 22.08.2024 р. № 330 встановлено норми часу навчальної роботи науково-педагогічних працівників на одну ставку науково-педагогічного працівника </w:t>
      </w:r>
      <w:r w:rsidR="00CD2A03" w:rsidRPr="00FA5AA3">
        <w:t>з</w:t>
      </w:r>
      <w:r w:rsidRPr="00FA5AA3">
        <w:t>алежно від посади, введено в дію графік освітнього процесу на 2024/2025 навчальний рік.</w:t>
      </w:r>
    </w:p>
    <w:p w14:paraId="0000045A" w14:textId="19EAE41E" w:rsidR="001009E5" w:rsidRPr="00FA5AA3" w:rsidRDefault="00BB6981" w:rsidP="00586B33">
      <w:pPr>
        <w:spacing w:before="0" w:line="360" w:lineRule="auto"/>
        <w:ind w:firstLine="709"/>
      </w:pPr>
      <w:r w:rsidRPr="00FA5AA3">
        <w:t xml:space="preserve">В Університеті на постійній основі проводиться моніторинг якості освітнього процесу та навчальних матеріалів, зокрема у 2024 році проведено огляд структурних підрозділів університету з метою перевірки готовності факультетів, кафедр університету до 2024/2025 навчального року (наказ по Університету від 19.08.2024 року № 3252). Відповідно до розпорядження по Університету від 02.10.2024 року № 56 «Про організацію освітнього процесу в Національному університеті </w:t>
      </w:r>
      <w:r w:rsidR="00CD2A03" w:rsidRPr="00FA5AA3">
        <w:t>”</w:t>
      </w:r>
      <w:r w:rsidRPr="00FA5AA3">
        <w:t>Запорізька політехніка</w:t>
      </w:r>
      <w:r w:rsidR="00CD2A03" w:rsidRPr="00FA5AA3">
        <w:t>”</w:t>
      </w:r>
      <w:r w:rsidRPr="00FA5AA3">
        <w:t>» навчально-методичним та навчальним відділом, деканами факультетів здійснюється контроль з організації та провадження освітнього процесу, зокрема через під’єднання до занять, що проводяться в дистанційному форматі. Для забезпечення безперервного навчання, підвищення рівня опанування складових освітніх компонентів здобувачами освіти науково-педагогічним працівникам рекомендовано створювати відеозаписи або відеоматеріали у відповідних курсах сервісу «Системи дистанційного навчання» НУ «Запорізька політехніка».</w:t>
      </w:r>
    </w:p>
    <w:p w14:paraId="0000045B" w14:textId="0AAADD8D" w:rsidR="001009E5" w:rsidRPr="00FA5AA3" w:rsidRDefault="00BB6981" w:rsidP="00586B33">
      <w:pPr>
        <w:spacing w:before="0" w:line="360" w:lineRule="auto"/>
        <w:ind w:firstLine="709"/>
      </w:pPr>
      <w:r w:rsidRPr="00FA5AA3">
        <w:t>З метою створення умов для реалізації пріоритетних за</w:t>
      </w:r>
      <w:r w:rsidR="007E7486" w:rsidRPr="00FA5AA3">
        <w:t>в</w:t>
      </w:r>
      <w:r w:rsidRPr="00FA5AA3">
        <w:t>да</w:t>
      </w:r>
      <w:r w:rsidR="007E7486" w:rsidRPr="00FA5AA3">
        <w:t>нь</w:t>
      </w:r>
      <w:r w:rsidRPr="00FA5AA3">
        <w:t xml:space="preserve"> розвитку Університету, підвищення мотивації науково-педагогічних працівників </w:t>
      </w:r>
      <w:r w:rsidR="003E0322">
        <w:t>У</w:t>
      </w:r>
      <w:r w:rsidRPr="00FA5AA3">
        <w:t>ніверситету до покращення якості освітнього процесу та застосування нових форм та видів навчальних матеріалів проводиться рейтингове оцінювання науково-педагогічних працівників, кафедр Університету, яке здійснюється відповідно до Положення про рейтингову систему оцінки діяльності науково-</w:t>
      </w:r>
      <w:r w:rsidRPr="00FA5AA3">
        <w:lastRenderedPageBreak/>
        <w:t xml:space="preserve">педагогічних працівників, кафедр і факультетів Національного університету «Запорізька політехніка», до якого регулярно вносяться об’єктивні зміни з урахуванням поточного стану освітнього процесу та підвищення питомої ваги критично важливих для університету показників діяльності науково-педагогічних працівників (наукова та публікаційна діяльність, участь у міжнародних освітніх/наукових проектах, підвищення якості освітньої діяльності) в загальній шкалі оцінювання рейтингу. В університеті запроваджено систему матеріального заохочення за результатами рейтингового оцінювання зі встановленням заохочувальних персональних надбавок обсягом від 5 до 15% від посадового окладу. Покращення фінансової спроможності університету дозволяє щорічно збільшувати чисельність науково-педагогічних працівників, які отримали персональні стимулюючі надбавки «за високі досягнення у праці» протягом 2023/2024  навчального року (наказ по Університету від 14 квітня 2023 року № 112) та за рейтингами оцінювання 2024/2025 навчального року (наказ від 30.10.2024 № 66-М). </w:t>
      </w:r>
    </w:p>
    <w:p w14:paraId="0000045C" w14:textId="77777777" w:rsidR="001009E5" w:rsidRPr="00FA5AA3" w:rsidRDefault="00BB6981" w:rsidP="00586B33">
      <w:pPr>
        <w:spacing w:before="0" w:line="360" w:lineRule="auto"/>
        <w:ind w:firstLine="709"/>
      </w:pPr>
      <w:r w:rsidRPr="00FA5AA3">
        <w:t xml:space="preserve"> Освітні програми і навчальні плани підготовки здобувачів вищої освіти затверджено вченою радою.</w:t>
      </w:r>
    </w:p>
    <w:p w14:paraId="0000045D" w14:textId="77777777" w:rsidR="001009E5" w:rsidRPr="00FA5AA3" w:rsidRDefault="00BB6981" w:rsidP="00586B33">
      <w:pPr>
        <w:spacing w:before="0" w:line="360" w:lineRule="auto"/>
        <w:ind w:firstLine="709"/>
      </w:pPr>
      <w:r w:rsidRPr="00FA5AA3">
        <w:t>Проректор з НПР та ППРУ та Відділ перспективного розвитку, ліцензування, акредитації та якості освіти здійснює моніторинг реалізації освітніх програм.</w:t>
      </w:r>
    </w:p>
    <w:p w14:paraId="0000045E" w14:textId="77777777" w:rsidR="001009E5" w:rsidRPr="00FA5AA3" w:rsidRDefault="00BB6981" w:rsidP="00586B33">
      <w:pPr>
        <w:spacing w:before="0" w:line="360" w:lineRule="auto"/>
        <w:ind w:firstLine="709"/>
      </w:pPr>
      <w:r w:rsidRPr="00FA5AA3">
        <w:t>У 2024 році в університеті здійснено комплекс заходів, спрямованих на вдосконалення внутрішньої нормативної бази та забезпечення відповідності освітніх програм сучасним вимогам ринку праці, стандартам вищої освіти, очікуванням здобувачів освіти та інших стейкхолдерів. Основні результати:</w:t>
      </w:r>
    </w:p>
    <w:p w14:paraId="0000045F" w14:textId="77777777" w:rsidR="001009E5" w:rsidRPr="00FA5AA3" w:rsidRDefault="00BB6981" w:rsidP="00586B33">
      <w:pPr>
        <w:spacing w:before="0" w:line="360" w:lineRule="auto"/>
        <w:ind w:firstLine="709"/>
      </w:pPr>
      <w:r w:rsidRPr="00FA5AA3">
        <w:t>1. Оновлення освітніх програм та навчальних планів:</w:t>
      </w:r>
    </w:p>
    <w:p w14:paraId="00000460" w14:textId="10CFC75A" w:rsidR="001009E5" w:rsidRPr="00FA5AA3" w:rsidRDefault="00BB6981" w:rsidP="00586B33">
      <w:pPr>
        <w:spacing w:before="0" w:line="360" w:lineRule="auto"/>
        <w:ind w:firstLine="709"/>
      </w:pPr>
      <w:r w:rsidRPr="00FA5AA3">
        <w:t>Реалізовано оновлення 100</w:t>
      </w:r>
      <w:r w:rsidR="007E7486" w:rsidRPr="00FA5AA3">
        <w:t> </w:t>
      </w:r>
      <w:r w:rsidRPr="00FA5AA3">
        <w:t>% освітніх програм для першого (бакалаврського) та 80</w:t>
      </w:r>
      <w:r w:rsidR="007E7486" w:rsidRPr="00FA5AA3">
        <w:t> </w:t>
      </w:r>
      <w:r w:rsidRPr="00FA5AA3">
        <w:t>% другого (магістерського) рівнів освіти, зокрема:</w:t>
      </w:r>
    </w:p>
    <w:p w14:paraId="00000461" w14:textId="0938A2BC"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введено в перелік загальних компетентностей освітніх програм першого рівня вищої освіти компетентність, що забезпечує здатність </w:t>
      </w:r>
      <w:r w:rsidRPr="00FA5AA3">
        <w:rPr>
          <w:sz w:val="28"/>
          <w:lang w:eastAsia="en-US"/>
        </w:rPr>
        <w:lastRenderedPageBreak/>
        <w:t>ухвалювати рішення та діяти, дотримуючись принципу неприпустимості корупції та будь-яких проявів недоброчесності;</w:t>
      </w:r>
    </w:p>
    <w:p w14:paraId="00000462" w14:textId="5CC7AED5"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доповнено нормативний зміст освітніх програм першого рівня вищої освіти таким змістом: «Знати основи запобігання корупції, суспільної та академічної доброчесності на рівні, необхідному для формування нетерпимості до корупції та проявів </w:t>
      </w:r>
      <w:sdt>
        <w:sdtPr>
          <w:rPr>
            <w:sz w:val="28"/>
            <w:lang w:eastAsia="en-US"/>
          </w:rPr>
          <w:tag w:val="goog_rdk_22"/>
          <w:id w:val="726189832"/>
        </w:sdtPr>
        <w:sdtContent>
          <w:r w:rsidRPr="00FA5AA3">
            <w:rPr>
              <w:sz w:val="28"/>
              <w:lang w:eastAsia="en-US"/>
            </w:rPr>
            <w:t>недоброчесної</w:t>
          </w:r>
        </w:sdtContent>
      </w:sdt>
      <w:r w:rsidRPr="00FA5AA3">
        <w:rPr>
          <w:sz w:val="28"/>
          <w:lang w:eastAsia="en-US"/>
        </w:rPr>
        <w:t xml:space="preserve"> поведінки серед здобувачів освіти та вміти їх застосовувати в професійній діяльності»;</w:t>
      </w:r>
    </w:p>
    <w:p w14:paraId="00000463" w14:textId="738B057B"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оновлено перелік підприємств і організацій, які є базами для проходження виробничої та переддипломної практики здобувачів освіти;</w:t>
      </w:r>
    </w:p>
    <w:p w14:paraId="00000464" w14:textId="375E334C"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підписано меморандуми про співпрацю та партнерство з новими роботодавцями в різних галузях, зокрема промисловість, IT-сектор і державне управління;</w:t>
      </w:r>
    </w:p>
    <w:p w14:paraId="00000465" w14:textId="33E2CEF0"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введено освітні компоненти, спрямовані на розвиток цифрових, підприємницьких та міждисциплінарних компетентностей;</w:t>
      </w:r>
    </w:p>
    <w:p w14:paraId="00000466" w14:textId="1F29AF59"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посилено практичну складову через співпрацю з роботодавцями та впровадження дуальної освіти;</w:t>
      </w:r>
    </w:p>
    <w:p w14:paraId="00000467" w14:textId="1D389ADD"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оптимізовано навчальні плани з урахуванням рекомендацій зовнішніх стейкхолдерів та результатів опитувань здобувачів освіти.</w:t>
      </w:r>
    </w:p>
    <w:p w14:paraId="00000468" w14:textId="77777777" w:rsidR="001009E5" w:rsidRPr="00FA5AA3" w:rsidRDefault="00BB6981" w:rsidP="00586B33">
      <w:pPr>
        <w:spacing w:before="0" w:line="360" w:lineRule="auto"/>
        <w:ind w:firstLine="709"/>
      </w:pPr>
      <w:r w:rsidRPr="00FA5AA3">
        <w:t>2. Для оптимізації ресурсів університету розроблено навчальні плани для об’єднаних потоків, що дозволяє студентам різних освітніх програм спільно вивчати загальні дисципліни.</w:t>
      </w:r>
    </w:p>
    <w:p w14:paraId="00000469" w14:textId="77777777" w:rsidR="001009E5" w:rsidRPr="00FA5AA3" w:rsidRDefault="00BB6981" w:rsidP="00586B33">
      <w:pPr>
        <w:spacing w:before="0" w:line="360" w:lineRule="auto"/>
        <w:ind w:firstLine="709"/>
      </w:pPr>
      <w:r w:rsidRPr="00FA5AA3">
        <w:t>3. Забезпечено викладання окремих освітніх компонентів англійською мовою в низці освітніх програм першого та другого рівнів вищої освіти.</w:t>
      </w:r>
    </w:p>
    <w:p w14:paraId="0000046A" w14:textId="77777777" w:rsidR="001009E5" w:rsidRPr="00FA5AA3" w:rsidRDefault="00BB6981" w:rsidP="00586B33">
      <w:pPr>
        <w:spacing w:before="0" w:line="360" w:lineRule="auto"/>
        <w:ind w:firstLine="709"/>
      </w:pPr>
      <w:r w:rsidRPr="00FA5AA3">
        <w:t>Навчальний відділ здійснює планування освітнього процесу, моніторинг реалізації навчальних планів підготовки здобувачів вищої освіти за відповідними освітніми програмами, контроль виконання розкладу занять студентів.</w:t>
      </w:r>
    </w:p>
    <w:p w14:paraId="0000046B" w14:textId="77777777" w:rsidR="001009E5" w:rsidRPr="00FA5AA3" w:rsidRDefault="00BB6981" w:rsidP="00586B33">
      <w:pPr>
        <w:spacing w:before="0" w:line="360" w:lineRule="auto"/>
        <w:ind w:firstLine="709"/>
      </w:pPr>
      <w:r w:rsidRPr="00FA5AA3">
        <w:lastRenderedPageBreak/>
        <w:t>Навчально-методичний відділ здійснює моніторинг методичного забезпечення освітнього процесу та методики викладання навчальних дисциплін.</w:t>
      </w:r>
    </w:p>
    <w:p w14:paraId="0000046C" w14:textId="77777777" w:rsidR="001009E5" w:rsidRPr="00FA5AA3" w:rsidRDefault="00BB6981" w:rsidP="00586B33">
      <w:pPr>
        <w:spacing w:before="0" w:line="360" w:lineRule="auto"/>
        <w:ind w:firstLine="709"/>
      </w:pPr>
      <w:r w:rsidRPr="00FA5AA3">
        <w:t>Упродовж звітного періоду в Університеті здійснювались заходи з контролю дотримання структурними підрозділами штатно-фінансової дисципліни, зокрема контроль за:</w:t>
      </w:r>
    </w:p>
    <w:p w14:paraId="0000046D" w14:textId="77777777" w:rsidR="001009E5" w:rsidRPr="00FA5AA3" w:rsidRDefault="00BB6981" w:rsidP="00586B33">
      <w:pPr>
        <w:numPr>
          <w:ilvl w:val="0"/>
          <w:numId w:val="6"/>
        </w:numPr>
        <w:pBdr>
          <w:top w:val="nil"/>
          <w:left w:val="nil"/>
          <w:bottom w:val="nil"/>
          <w:right w:val="nil"/>
          <w:between w:val="nil"/>
        </w:pBdr>
        <w:tabs>
          <w:tab w:val="left" w:pos="392"/>
        </w:tabs>
        <w:spacing w:before="0" w:line="360" w:lineRule="auto"/>
        <w:ind w:left="0" w:firstLine="709"/>
      </w:pPr>
      <w:r w:rsidRPr="00FA5AA3">
        <w:rPr>
          <w:color w:val="000000"/>
        </w:rPr>
        <w:t>встановленням розмірів посадових окладів, надбавок і доплат;</w:t>
      </w:r>
    </w:p>
    <w:p w14:paraId="0000046E" w14:textId="77777777" w:rsidR="001009E5" w:rsidRPr="00FA5AA3" w:rsidRDefault="00BB6981" w:rsidP="00586B33">
      <w:pPr>
        <w:numPr>
          <w:ilvl w:val="0"/>
          <w:numId w:val="6"/>
        </w:numPr>
        <w:pBdr>
          <w:top w:val="nil"/>
          <w:left w:val="nil"/>
          <w:bottom w:val="nil"/>
          <w:right w:val="nil"/>
          <w:between w:val="nil"/>
        </w:pBdr>
        <w:tabs>
          <w:tab w:val="left" w:pos="392"/>
        </w:tabs>
        <w:spacing w:before="0" w:line="360" w:lineRule="auto"/>
        <w:ind w:left="0" w:firstLine="709"/>
      </w:pPr>
      <w:r w:rsidRPr="00FA5AA3">
        <w:rPr>
          <w:color w:val="000000"/>
        </w:rPr>
        <w:t>кількістю ставок науково-педагогічних працівників та працівників інших категорій;</w:t>
      </w:r>
    </w:p>
    <w:p w14:paraId="0000046F" w14:textId="77777777" w:rsidR="001009E5" w:rsidRPr="00FA5AA3" w:rsidRDefault="00BB6981" w:rsidP="00586B33">
      <w:pPr>
        <w:numPr>
          <w:ilvl w:val="0"/>
          <w:numId w:val="6"/>
        </w:numPr>
        <w:pBdr>
          <w:top w:val="nil"/>
          <w:left w:val="nil"/>
          <w:bottom w:val="nil"/>
          <w:right w:val="nil"/>
          <w:between w:val="nil"/>
        </w:pBdr>
        <w:tabs>
          <w:tab w:val="left" w:pos="392"/>
        </w:tabs>
        <w:spacing w:before="0" w:line="360" w:lineRule="auto"/>
        <w:ind w:left="0" w:firstLine="709"/>
      </w:pPr>
      <w:r w:rsidRPr="00FA5AA3">
        <w:rPr>
          <w:color w:val="000000"/>
        </w:rPr>
        <w:t>своєчасністю виплат заробітної плати працівникам Університету;</w:t>
      </w:r>
    </w:p>
    <w:p w14:paraId="00000470" w14:textId="77777777" w:rsidR="001009E5" w:rsidRPr="00FA5AA3" w:rsidRDefault="00BB6981" w:rsidP="00586B33">
      <w:pPr>
        <w:numPr>
          <w:ilvl w:val="0"/>
          <w:numId w:val="6"/>
        </w:numPr>
        <w:pBdr>
          <w:top w:val="nil"/>
          <w:left w:val="nil"/>
          <w:bottom w:val="nil"/>
          <w:right w:val="nil"/>
          <w:between w:val="nil"/>
        </w:pBdr>
        <w:tabs>
          <w:tab w:val="left" w:pos="392"/>
        </w:tabs>
        <w:spacing w:before="0" w:line="360" w:lineRule="auto"/>
        <w:ind w:left="0" w:firstLine="709"/>
      </w:pPr>
      <w:r w:rsidRPr="00FA5AA3">
        <w:rPr>
          <w:color w:val="000000"/>
        </w:rPr>
        <w:t>своєчасністю виплат стипендій здобувачам вищої освіти;</w:t>
      </w:r>
    </w:p>
    <w:p w14:paraId="00000471" w14:textId="77777777" w:rsidR="001009E5" w:rsidRPr="00FA5AA3" w:rsidRDefault="00BB6981" w:rsidP="00586B33">
      <w:pPr>
        <w:numPr>
          <w:ilvl w:val="0"/>
          <w:numId w:val="6"/>
        </w:numPr>
        <w:pBdr>
          <w:top w:val="nil"/>
          <w:left w:val="nil"/>
          <w:bottom w:val="nil"/>
          <w:right w:val="nil"/>
          <w:between w:val="nil"/>
        </w:pBdr>
        <w:tabs>
          <w:tab w:val="left" w:pos="392"/>
        </w:tabs>
        <w:spacing w:before="0" w:line="360" w:lineRule="auto"/>
        <w:ind w:left="0" w:firstLine="709"/>
      </w:pPr>
      <w:r w:rsidRPr="00FA5AA3">
        <w:rPr>
          <w:color w:val="000000"/>
        </w:rPr>
        <w:t>дотриманням законодавства щодо тривалості щорічних і додаткових відпусток.</w:t>
      </w:r>
    </w:p>
    <w:p w14:paraId="00000472" w14:textId="691E34A5" w:rsidR="001009E5" w:rsidRPr="00FA5AA3" w:rsidRDefault="00BB6981" w:rsidP="00586B33">
      <w:pPr>
        <w:spacing w:before="0" w:line="360" w:lineRule="auto"/>
        <w:ind w:firstLine="709"/>
      </w:pPr>
      <w:r w:rsidRPr="00FA5AA3">
        <w:t xml:space="preserve">Відповідно до динаміки змін контингенту студентів змінювалась кількість ставок науково-педагогічних працівників, до штатного розпису вносились зміни, наведені </w:t>
      </w:r>
      <w:r w:rsidR="007E7486" w:rsidRPr="00FA5AA3">
        <w:t>в</w:t>
      </w:r>
      <w:r w:rsidRPr="00FA5AA3">
        <w:t xml:space="preserve"> табл. 1.5.</w:t>
      </w:r>
    </w:p>
    <w:p w14:paraId="187FE844" w14:textId="1F99C63C" w:rsidR="00586B33" w:rsidRPr="00FA5AA3" w:rsidRDefault="00BB6981" w:rsidP="00586B33">
      <w:pPr>
        <w:pBdr>
          <w:top w:val="nil"/>
          <w:left w:val="nil"/>
          <w:bottom w:val="nil"/>
          <w:right w:val="nil"/>
          <w:between w:val="nil"/>
        </w:pBdr>
        <w:spacing w:before="0" w:line="360" w:lineRule="auto"/>
        <w:ind w:firstLine="709"/>
        <w:jc w:val="right"/>
        <w:rPr>
          <w:rFonts w:eastAsia="Arial"/>
          <w:color w:val="000000"/>
        </w:rPr>
      </w:pPr>
      <w:r w:rsidRPr="00FA5AA3">
        <w:rPr>
          <w:rFonts w:eastAsia="Arial"/>
          <w:b/>
          <w:color w:val="000000"/>
        </w:rPr>
        <w:t>Таблиця 1.</w:t>
      </w:r>
      <w:r w:rsidRPr="00FA5AA3">
        <w:rPr>
          <w:rFonts w:eastAsia="Arial"/>
          <w:b/>
        </w:rPr>
        <w:t>5</w:t>
      </w:r>
      <w:r w:rsidRPr="00FA5AA3">
        <w:rPr>
          <w:rFonts w:eastAsia="Arial"/>
          <w:b/>
          <w:color w:val="000000"/>
        </w:rPr>
        <w:t>.</w:t>
      </w:r>
      <w:r w:rsidRPr="00FA5AA3">
        <w:rPr>
          <w:rFonts w:eastAsia="Arial"/>
          <w:color w:val="000000"/>
        </w:rPr>
        <w:t xml:space="preserve"> </w:t>
      </w:r>
    </w:p>
    <w:p w14:paraId="00000474" w14:textId="11AC4280" w:rsidR="001009E5" w:rsidRPr="00FA5AA3" w:rsidRDefault="00BB6981" w:rsidP="00586B33">
      <w:pPr>
        <w:pBdr>
          <w:top w:val="nil"/>
          <w:left w:val="nil"/>
          <w:bottom w:val="nil"/>
          <w:right w:val="nil"/>
          <w:between w:val="nil"/>
        </w:pBdr>
        <w:spacing w:before="0" w:line="360" w:lineRule="auto"/>
        <w:ind w:firstLine="709"/>
        <w:rPr>
          <w:rFonts w:eastAsia="Arial"/>
          <w:color w:val="000000"/>
        </w:rPr>
      </w:pPr>
      <w:r w:rsidRPr="00FA5AA3">
        <w:rPr>
          <w:rFonts w:eastAsia="Arial"/>
          <w:color w:val="000000"/>
        </w:rPr>
        <w:t>Статистична інформація щодо кількості ставок згідно зі штатним розписом</w:t>
      </w:r>
    </w:p>
    <w:tbl>
      <w:tblPr>
        <w:tblStyle w:val="afffffffffd"/>
        <w:tblW w:w="1020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546"/>
        <w:gridCol w:w="1417"/>
        <w:gridCol w:w="1134"/>
        <w:gridCol w:w="1276"/>
        <w:gridCol w:w="1276"/>
        <w:gridCol w:w="1332"/>
        <w:gridCol w:w="1225"/>
      </w:tblGrid>
      <w:tr w:rsidR="001009E5" w:rsidRPr="00FA5AA3" w14:paraId="691EE400" w14:textId="77777777">
        <w:trPr>
          <w:trHeight w:val="570"/>
          <w:jc w:val="center"/>
        </w:trPr>
        <w:tc>
          <w:tcPr>
            <w:tcW w:w="2546" w:type="dxa"/>
            <w:vMerge w:val="restart"/>
            <w:tcBorders>
              <w:top w:val="single" w:sz="5" w:space="0" w:color="000000"/>
              <w:left w:val="single" w:sz="5" w:space="0" w:color="000000"/>
              <w:bottom w:val="single" w:sz="5" w:space="0" w:color="000000"/>
              <w:right w:val="single" w:sz="5" w:space="0" w:color="000000"/>
            </w:tcBorders>
            <w:shd w:val="clear" w:color="auto" w:fill="CCCCCC"/>
            <w:tcMar>
              <w:top w:w="0" w:type="dxa"/>
              <w:left w:w="120" w:type="dxa"/>
              <w:bottom w:w="0" w:type="dxa"/>
              <w:right w:w="120" w:type="dxa"/>
            </w:tcMar>
            <w:vAlign w:val="center"/>
          </w:tcPr>
          <w:p w14:paraId="00000475"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Кількість ставок згідно зі штатним розписом, станом на</w:t>
            </w:r>
          </w:p>
        </w:tc>
        <w:tc>
          <w:tcPr>
            <w:tcW w:w="2551" w:type="dxa"/>
            <w:gridSpan w:val="2"/>
            <w:tcBorders>
              <w:top w:val="single" w:sz="5" w:space="0" w:color="000000"/>
              <w:left w:val="nil"/>
              <w:bottom w:val="single" w:sz="5" w:space="0" w:color="000000"/>
              <w:right w:val="single" w:sz="5" w:space="0" w:color="000000"/>
            </w:tcBorders>
            <w:shd w:val="clear" w:color="auto" w:fill="CCCCCC"/>
            <w:tcMar>
              <w:top w:w="0" w:type="dxa"/>
              <w:left w:w="120" w:type="dxa"/>
              <w:bottom w:w="0" w:type="dxa"/>
              <w:right w:w="120" w:type="dxa"/>
            </w:tcMar>
            <w:vAlign w:val="center"/>
          </w:tcPr>
          <w:p w14:paraId="00000476"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Загальний фонд</w:t>
            </w:r>
          </w:p>
        </w:tc>
        <w:tc>
          <w:tcPr>
            <w:tcW w:w="2552" w:type="dxa"/>
            <w:gridSpan w:val="2"/>
            <w:tcBorders>
              <w:top w:val="single" w:sz="5" w:space="0" w:color="000000"/>
              <w:left w:val="nil"/>
              <w:bottom w:val="single" w:sz="5" w:space="0" w:color="000000"/>
              <w:right w:val="single" w:sz="5" w:space="0" w:color="000000"/>
            </w:tcBorders>
            <w:shd w:val="clear" w:color="auto" w:fill="CCCCCC"/>
            <w:tcMar>
              <w:top w:w="0" w:type="dxa"/>
              <w:left w:w="120" w:type="dxa"/>
              <w:bottom w:w="0" w:type="dxa"/>
              <w:right w:w="120" w:type="dxa"/>
            </w:tcMar>
            <w:vAlign w:val="center"/>
          </w:tcPr>
          <w:p w14:paraId="00000478"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Спеціальний фонд</w:t>
            </w:r>
          </w:p>
        </w:tc>
        <w:tc>
          <w:tcPr>
            <w:tcW w:w="2557" w:type="dxa"/>
            <w:gridSpan w:val="2"/>
            <w:tcBorders>
              <w:top w:val="single" w:sz="5" w:space="0" w:color="000000"/>
              <w:left w:val="nil"/>
              <w:bottom w:val="single" w:sz="5" w:space="0" w:color="000000"/>
              <w:right w:val="single" w:sz="5" w:space="0" w:color="000000"/>
            </w:tcBorders>
            <w:shd w:val="clear" w:color="auto" w:fill="CCCCCC"/>
            <w:tcMar>
              <w:top w:w="0" w:type="dxa"/>
              <w:left w:w="120" w:type="dxa"/>
              <w:bottom w:w="0" w:type="dxa"/>
              <w:right w:w="120" w:type="dxa"/>
            </w:tcMar>
            <w:vAlign w:val="center"/>
          </w:tcPr>
          <w:p w14:paraId="0000047A"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Разом</w:t>
            </w:r>
          </w:p>
        </w:tc>
      </w:tr>
      <w:tr w:rsidR="001009E5" w:rsidRPr="00FA5AA3" w14:paraId="611DD327" w14:textId="77777777">
        <w:trPr>
          <w:trHeight w:val="570"/>
          <w:jc w:val="center"/>
        </w:trPr>
        <w:tc>
          <w:tcPr>
            <w:tcW w:w="2546" w:type="dxa"/>
            <w:vMerge/>
            <w:tcBorders>
              <w:top w:val="single" w:sz="5" w:space="0" w:color="000000"/>
              <w:left w:val="single" w:sz="5" w:space="0" w:color="000000"/>
              <w:bottom w:val="single" w:sz="5" w:space="0" w:color="000000"/>
              <w:right w:val="single" w:sz="5" w:space="0" w:color="000000"/>
            </w:tcBorders>
            <w:shd w:val="clear" w:color="auto" w:fill="CCCCCC"/>
            <w:tcMar>
              <w:top w:w="0" w:type="dxa"/>
              <w:left w:w="120" w:type="dxa"/>
              <w:bottom w:w="0" w:type="dxa"/>
              <w:right w:w="120" w:type="dxa"/>
            </w:tcMar>
            <w:vAlign w:val="center"/>
          </w:tcPr>
          <w:p w14:paraId="0000047C"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b/>
                <w:color w:val="000000"/>
                <w:sz w:val="28"/>
                <w:szCs w:val="28"/>
              </w:rPr>
            </w:pPr>
          </w:p>
        </w:tc>
        <w:tc>
          <w:tcPr>
            <w:tcW w:w="1417" w:type="dxa"/>
            <w:tcBorders>
              <w:top w:val="nil"/>
              <w:left w:val="nil"/>
              <w:bottom w:val="single" w:sz="5" w:space="0" w:color="000000"/>
              <w:right w:val="single" w:sz="5" w:space="0" w:color="000000"/>
            </w:tcBorders>
            <w:shd w:val="clear" w:color="auto" w:fill="CCCCCC"/>
            <w:tcMar>
              <w:top w:w="0" w:type="dxa"/>
              <w:left w:w="120" w:type="dxa"/>
              <w:bottom w:w="0" w:type="dxa"/>
              <w:right w:w="120" w:type="dxa"/>
            </w:tcMar>
            <w:vAlign w:val="center"/>
          </w:tcPr>
          <w:p w14:paraId="0000047D"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Всього</w:t>
            </w:r>
          </w:p>
        </w:tc>
        <w:tc>
          <w:tcPr>
            <w:tcW w:w="1134" w:type="dxa"/>
            <w:tcBorders>
              <w:top w:val="nil"/>
              <w:left w:val="nil"/>
              <w:bottom w:val="single" w:sz="5" w:space="0" w:color="000000"/>
              <w:right w:val="single" w:sz="5" w:space="0" w:color="000000"/>
            </w:tcBorders>
            <w:shd w:val="clear" w:color="auto" w:fill="CCCCCC"/>
            <w:tcMar>
              <w:top w:w="0" w:type="dxa"/>
              <w:left w:w="120" w:type="dxa"/>
              <w:bottom w:w="0" w:type="dxa"/>
              <w:right w:w="120" w:type="dxa"/>
            </w:tcMar>
            <w:vAlign w:val="center"/>
          </w:tcPr>
          <w:p w14:paraId="0000047E"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у т.ч. НПП</w:t>
            </w:r>
          </w:p>
        </w:tc>
        <w:tc>
          <w:tcPr>
            <w:tcW w:w="1276" w:type="dxa"/>
            <w:tcBorders>
              <w:top w:val="nil"/>
              <w:left w:val="nil"/>
              <w:bottom w:val="single" w:sz="5" w:space="0" w:color="000000"/>
              <w:right w:val="single" w:sz="5" w:space="0" w:color="000000"/>
            </w:tcBorders>
            <w:shd w:val="clear" w:color="auto" w:fill="CCCCCC"/>
            <w:tcMar>
              <w:top w:w="0" w:type="dxa"/>
              <w:left w:w="120" w:type="dxa"/>
              <w:bottom w:w="0" w:type="dxa"/>
              <w:right w:w="120" w:type="dxa"/>
            </w:tcMar>
            <w:vAlign w:val="center"/>
          </w:tcPr>
          <w:p w14:paraId="0000047F"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Всього</w:t>
            </w:r>
          </w:p>
        </w:tc>
        <w:tc>
          <w:tcPr>
            <w:tcW w:w="1276" w:type="dxa"/>
            <w:tcBorders>
              <w:top w:val="nil"/>
              <w:left w:val="nil"/>
              <w:bottom w:val="single" w:sz="5" w:space="0" w:color="000000"/>
              <w:right w:val="single" w:sz="5" w:space="0" w:color="000000"/>
            </w:tcBorders>
            <w:shd w:val="clear" w:color="auto" w:fill="CCCCCC"/>
            <w:tcMar>
              <w:top w:w="0" w:type="dxa"/>
              <w:left w:w="120" w:type="dxa"/>
              <w:bottom w:w="0" w:type="dxa"/>
              <w:right w:w="120" w:type="dxa"/>
            </w:tcMar>
            <w:vAlign w:val="center"/>
          </w:tcPr>
          <w:p w14:paraId="00000480"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у т.ч. НПП</w:t>
            </w:r>
          </w:p>
        </w:tc>
        <w:tc>
          <w:tcPr>
            <w:tcW w:w="1332" w:type="dxa"/>
            <w:tcBorders>
              <w:top w:val="nil"/>
              <w:left w:val="nil"/>
              <w:bottom w:val="single" w:sz="5" w:space="0" w:color="000000"/>
              <w:right w:val="single" w:sz="5" w:space="0" w:color="000000"/>
            </w:tcBorders>
            <w:shd w:val="clear" w:color="auto" w:fill="CCCCCC"/>
            <w:tcMar>
              <w:top w:w="0" w:type="dxa"/>
              <w:left w:w="120" w:type="dxa"/>
              <w:bottom w:w="0" w:type="dxa"/>
              <w:right w:w="120" w:type="dxa"/>
            </w:tcMar>
            <w:vAlign w:val="center"/>
          </w:tcPr>
          <w:p w14:paraId="00000481"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Всього</w:t>
            </w:r>
          </w:p>
        </w:tc>
        <w:tc>
          <w:tcPr>
            <w:tcW w:w="1225" w:type="dxa"/>
            <w:tcBorders>
              <w:top w:val="nil"/>
              <w:left w:val="nil"/>
              <w:bottom w:val="single" w:sz="5" w:space="0" w:color="000000"/>
              <w:right w:val="single" w:sz="5" w:space="0" w:color="000000"/>
            </w:tcBorders>
            <w:shd w:val="clear" w:color="auto" w:fill="CCCCCC"/>
            <w:tcMar>
              <w:top w:w="0" w:type="dxa"/>
              <w:left w:w="120" w:type="dxa"/>
              <w:bottom w:w="0" w:type="dxa"/>
              <w:right w:w="120" w:type="dxa"/>
            </w:tcMar>
            <w:vAlign w:val="center"/>
          </w:tcPr>
          <w:p w14:paraId="00000482"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у т.ч. НПП</w:t>
            </w:r>
          </w:p>
        </w:tc>
      </w:tr>
      <w:tr w:rsidR="001009E5" w:rsidRPr="00FA5AA3" w14:paraId="503A625F" w14:textId="77777777">
        <w:trPr>
          <w:trHeight w:val="850"/>
          <w:jc w:val="center"/>
        </w:trPr>
        <w:tc>
          <w:tcPr>
            <w:tcW w:w="2546" w:type="dxa"/>
            <w:tcBorders>
              <w:top w:val="nil"/>
              <w:left w:val="single" w:sz="5" w:space="0" w:color="000000"/>
              <w:bottom w:val="single" w:sz="5" w:space="0" w:color="000000"/>
              <w:right w:val="single" w:sz="5" w:space="0" w:color="000000"/>
            </w:tcBorders>
            <w:shd w:val="clear" w:color="auto" w:fill="auto"/>
            <w:tcMar>
              <w:top w:w="0" w:type="dxa"/>
              <w:left w:w="120" w:type="dxa"/>
              <w:bottom w:w="0" w:type="dxa"/>
              <w:right w:w="120" w:type="dxa"/>
            </w:tcMar>
            <w:vAlign w:val="center"/>
          </w:tcPr>
          <w:p w14:paraId="00000483"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01.01.202</w:t>
            </w:r>
            <w:r w:rsidRPr="00FA5AA3">
              <w:rPr>
                <w:rFonts w:ascii="Times New Roman" w:eastAsia="Arial" w:hAnsi="Times New Roman" w:cs="Times New Roman"/>
                <w:sz w:val="28"/>
                <w:szCs w:val="28"/>
              </w:rPr>
              <w:t>4</w:t>
            </w:r>
          </w:p>
        </w:tc>
        <w:tc>
          <w:tcPr>
            <w:tcW w:w="1417"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84"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 xml:space="preserve">1223,6 </w:t>
            </w:r>
          </w:p>
        </w:tc>
        <w:tc>
          <w:tcPr>
            <w:tcW w:w="1134"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85"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 xml:space="preserve">630,7 </w:t>
            </w:r>
          </w:p>
        </w:tc>
        <w:tc>
          <w:tcPr>
            <w:tcW w:w="1276"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86"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 xml:space="preserve">505,25 </w:t>
            </w:r>
          </w:p>
        </w:tc>
        <w:tc>
          <w:tcPr>
            <w:tcW w:w="1276"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87"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 xml:space="preserve">270,0 </w:t>
            </w:r>
          </w:p>
        </w:tc>
        <w:tc>
          <w:tcPr>
            <w:tcW w:w="1332"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88"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 xml:space="preserve">1728,85 </w:t>
            </w:r>
          </w:p>
        </w:tc>
        <w:tc>
          <w:tcPr>
            <w:tcW w:w="1225"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89"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 xml:space="preserve">900,7 </w:t>
            </w:r>
          </w:p>
        </w:tc>
      </w:tr>
      <w:tr w:rsidR="001009E5" w:rsidRPr="00FA5AA3" w14:paraId="6ADCC33B" w14:textId="77777777">
        <w:trPr>
          <w:trHeight w:val="850"/>
          <w:jc w:val="center"/>
        </w:trPr>
        <w:tc>
          <w:tcPr>
            <w:tcW w:w="2546" w:type="dxa"/>
            <w:tcBorders>
              <w:top w:val="nil"/>
              <w:left w:val="single" w:sz="5" w:space="0" w:color="000000"/>
              <w:bottom w:val="single" w:sz="5" w:space="0" w:color="000000"/>
              <w:right w:val="single" w:sz="5" w:space="0" w:color="000000"/>
            </w:tcBorders>
            <w:shd w:val="clear" w:color="auto" w:fill="auto"/>
            <w:tcMar>
              <w:top w:w="0" w:type="dxa"/>
              <w:left w:w="120" w:type="dxa"/>
              <w:bottom w:w="0" w:type="dxa"/>
              <w:right w:w="120" w:type="dxa"/>
            </w:tcMar>
            <w:vAlign w:val="center"/>
          </w:tcPr>
          <w:p w14:paraId="0000048A"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01.10.2024</w:t>
            </w:r>
          </w:p>
        </w:tc>
        <w:tc>
          <w:tcPr>
            <w:tcW w:w="1417"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8B"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 xml:space="preserve">1143,74 </w:t>
            </w:r>
          </w:p>
        </w:tc>
        <w:tc>
          <w:tcPr>
            <w:tcW w:w="1134"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8C"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 xml:space="preserve">580,84 </w:t>
            </w:r>
          </w:p>
        </w:tc>
        <w:tc>
          <w:tcPr>
            <w:tcW w:w="1276"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8D"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 xml:space="preserve">585,11 </w:t>
            </w:r>
          </w:p>
        </w:tc>
        <w:tc>
          <w:tcPr>
            <w:tcW w:w="1276"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8E"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 xml:space="preserve">320,86 </w:t>
            </w:r>
          </w:p>
        </w:tc>
        <w:tc>
          <w:tcPr>
            <w:tcW w:w="1332"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8F"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 xml:space="preserve">1728,85 </w:t>
            </w:r>
          </w:p>
        </w:tc>
        <w:tc>
          <w:tcPr>
            <w:tcW w:w="1225"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90"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 xml:space="preserve">901,7 </w:t>
            </w:r>
          </w:p>
        </w:tc>
      </w:tr>
      <w:tr w:rsidR="001009E5" w:rsidRPr="00FA5AA3" w14:paraId="323A9DC7" w14:textId="77777777">
        <w:trPr>
          <w:trHeight w:val="850"/>
          <w:jc w:val="center"/>
        </w:trPr>
        <w:tc>
          <w:tcPr>
            <w:tcW w:w="2546" w:type="dxa"/>
            <w:tcBorders>
              <w:top w:val="nil"/>
              <w:left w:val="single" w:sz="5" w:space="0" w:color="000000"/>
              <w:bottom w:val="single" w:sz="5" w:space="0" w:color="000000"/>
              <w:right w:val="single" w:sz="5" w:space="0" w:color="000000"/>
            </w:tcBorders>
            <w:shd w:val="clear" w:color="auto" w:fill="auto"/>
            <w:tcMar>
              <w:top w:w="0" w:type="dxa"/>
              <w:left w:w="120" w:type="dxa"/>
              <w:bottom w:w="0" w:type="dxa"/>
              <w:right w:w="120" w:type="dxa"/>
            </w:tcMar>
            <w:vAlign w:val="center"/>
          </w:tcPr>
          <w:p w14:paraId="00000491"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 xml:space="preserve">Середня кількість </w:t>
            </w:r>
            <w:r w:rsidRPr="00FA5AA3">
              <w:rPr>
                <w:rFonts w:ascii="Times New Roman" w:eastAsia="Arial" w:hAnsi="Times New Roman" w:cs="Times New Roman"/>
                <w:b/>
                <w:color w:val="000000"/>
                <w:sz w:val="28"/>
                <w:szCs w:val="28"/>
              </w:rPr>
              <w:br/>
              <w:t>у 2024 р.</w:t>
            </w:r>
          </w:p>
        </w:tc>
        <w:tc>
          <w:tcPr>
            <w:tcW w:w="1417"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92"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 xml:space="preserve">1203,64 </w:t>
            </w:r>
          </w:p>
        </w:tc>
        <w:tc>
          <w:tcPr>
            <w:tcW w:w="1134"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93"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 xml:space="preserve">618,24 </w:t>
            </w:r>
          </w:p>
        </w:tc>
        <w:tc>
          <w:tcPr>
            <w:tcW w:w="1276"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94"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 xml:space="preserve">525,22 </w:t>
            </w:r>
          </w:p>
        </w:tc>
        <w:tc>
          <w:tcPr>
            <w:tcW w:w="1276"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95"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 xml:space="preserve">282,72 </w:t>
            </w:r>
          </w:p>
        </w:tc>
        <w:tc>
          <w:tcPr>
            <w:tcW w:w="1332"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96"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 xml:space="preserve">1728,85 </w:t>
            </w:r>
          </w:p>
        </w:tc>
        <w:tc>
          <w:tcPr>
            <w:tcW w:w="1225" w:type="dxa"/>
            <w:tcBorders>
              <w:top w:val="nil"/>
              <w:left w:val="nil"/>
              <w:bottom w:val="single" w:sz="5" w:space="0" w:color="000000"/>
              <w:right w:val="single" w:sz="5" w:space="0" w:color="000000"/>
            </w:tcBorders>
            <w:shd w:val="clear" w:color="auto" w:fill="auto"/>
            <w:tcMar>
              <w:top w:w="0" w:type="dxa"/>
              <w:left w:w="85" w:type="dxa"/>
              <w:bottom w:w="0" w:type="dxa"/>
              <w:right w:w="85" w:type="dxa"/>
            </w:tcMar>
            <w:vAlign w:val="center"/>
          </w:tcPr>
          <w:p w14:paraId="00000497"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900,95</w:t>
            </w:r>
          </w:p>
        </w:tc>
      </w:tr>
    </w:tbl>
    <w:p w14:paraId="64439291" w14:textId="77777777" w:rsidR="00EA419A" w:rsidRDefault="00EA419A" w:rsidP="00EA419A">
      <w:pPr>
        <w:pStyle w:val="3"/>
        <w:rPr>
          <w:rFonts w:eastAsia="Arial"/>
          <w:lang w:val="en-US"/>
        </w:rPr>
      </w:pPr>
    </w:p>
    <w:p w14:paraId="0000049A" w14:textId="26E15B63" w:rsidR="001009E5" w:rsidRPr="00FA5AA3" w:rsidRDefault="00BB6981" w:rsidP="00EA419A">
      <w:pPr>
        <w:pStyle w:val="3"/>
        <w:rPr>
          <w:rFonts w:eastAsia="Arial"/>
        </w:rPr>
      </w:pPr>
      <w:bookmarkStart w:id="25" w:name="_Toc188555642"/>
      <w:r w:rsidRPr="00FA5AA3">
        <w:rPr>
          <w:rFonts w:eastAsia="Arial"/>
        </w:rPr>
        <w:t xml:space="preserve">1.13. Дотримання закладом вищої освіти вимог законодавства про охорону праці, санітарно-гігієнічних та протипожежних норм </w:t>
      </w:r>
      <w:sdt>
        <w:sdtPr>
          <w:tag w:val="goog_rdk_23"/>
          <w:id w:val="461852459"/>
        </w:sdtPr>
        <w:sdtContent>
          <w:r w:rsidRPr="00FA5AA3">
            <w:rPr>
              <w:rFonts w:eastAsia="Arial"/>
            </w:rPr>
            <w:t>i</w:t>
          </w:r>
        </w:sdtContent>
      </w:sdt>
      <w:r w:rsidRPr="00FA5AA3">
        <w:rPr>
          <w:rFonts w:eastAsia="Arial"/>
        </w:rPr>
        <w:t xml:space="preserve"> правил, створення належних умов праці відповідно до вимог законодавства</w:t>
      </w:r>
      <w:bookmarkEnd w:id="25"/>
    </w:p>
    <w:p w14:paraId="0000049B" w14:textId="2B56495A" w:rsidR="001009E5" w:rsidRPr="00FA5AA3" w:rsidRDefault="00BB6981" w:rsidP="00586B33">
      <w:pPr>
        <w:spacing w:before="0" w:line="360" w:lineRule="auto"/>
        <w:ind w:firstLine="709"/>
      </w:pPr>
      <w:bookmarkStart w:id="26" w:name="_heading=h.17dp8vu" w:colFirst="0" w:colLast="0"/>
      <w:bookmarkEnd w:id="26"/>
      <w:r w:rsidRPr="00FA5AA3">
        <w:t>Законодавство  України про охорону праці – це система взаємопов’язаних  законів та інших інформативно</w:t>
      </w:r>
      <w:r w:rsidR="00294130" w:rsidRPr="00FA5AA3">
        <w:t>-</w:t>
      </w:r>
      <w:r w:rsidRPr="00FA5AA3">
        <w:t>правових актів, що регулюють відносини у сфері реалізації державної політики щодо соціального захисту в процесі трудової діяльності.  Вона складається із Закону України « Про охорону праці;  прийнятий  14.10.1992</w:t>
      </w:r>
      <w:sdt>
        <w:sdtPr>
          <w:tag w:val="goog_rdk_24"/>
          <w:id w:val="1764409142"/>
        </w:sdtPr>
        <w:sdtContent>
          <w:r w:rsidRPr="00FA5AA3">
            <w:t xml:space="preserve"> </w:t>
          </w:r>
        </w:sdtContent>
      </w:sdt>
      <w:r w:rsidRPr="00FA5AA3">
        <w:t>р., №2694 – ХІІ, зі змінами  закон діє у редакції  від 21.11.2002 р., № 229-ІV;  Кодексу законів  про працю України  від 10.12. 1971р. №322-VІІІ, Закону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від  23.09.1999 р. №1105- XIV та ухвалених відповідно до них нормативно-правових актів.</w:t>
      </w:r>
    </w:p>
    <w:p w14:paraId="0000049C" w14:textId="11ABAC92" w:rsidR="001009E5" w:rsidRPr="00FA5AA3" w:rsidRDefault="00BB6981" w:rsidP="00586B33">
      <w:pPr>
        <w:spacing w:before="0" w:line="360" w:lineRule="auto"/>
        <w:ind w:firstLine="709"/>
      </w:pPr>
      <w:r w:rsidRPr="00FA5AA3">
        <w:t xml:space="preserve">Закони, Кодекс та інші ухвалені нормативно-правові акти визначають основні положення щодо реалізації конституційного права працівників на охорону  їх життя, безпечні </w:t>
      </w:r>
      <w:r w:rsidR="00294130" w:rsidRPr="00FA5AA3">
        <w:t>та</w:t>
      </w:r>
      <w:r w:rsidRPr="00FA5AA3">
        <w:t xml:space="preserve"> здорові умови праці.  </w:t>
      </w:r>
    </w:p>
    <w:p w14:paraId="0000049D" w14:textId="3B9A6C5F" w:rsidR="001009E5" w:rsidRPr="00FA5AA3" w:rsidRDefault="00BB6981" w:rsidP="00586B33">
      <w:pPr>
        <w:spacing w:before="0" w:line="360" w:lineRule="auto"/>
        <w:ind w:firstLine="709"/>
      </w:pPr>
      <w:r w:rsidRPr="00FA5AA3">
        <w:t xml:space="preserve">Згідно </w:t>
      </w:r>
      <w:r w:rsidR="00294130" w:rsidRPr="00FA5AA3">
        <w:t>і</w:t>
      </w:r>
      <w:r w:rsidRPr="00FA5AA3">
        <w:t>з законом України «Про забезпечення санітарного та епідемічного благополуччя населення» від 06.09.2024р. №2573-ІХ, який регулює суспільні відносини, які виникають у сфері забезпечення санітарного та епідемічного благополуччя, визначає відповідні права  і обов’язки  державних органів, підприємств, установ, організацій та громадян, встановлює порядок організації державної санітарно-епідеміологічної служби і здійснення  державного санітарно</w:t>
      </w:r>
      <w:r w:rsidR="00294130" w:rsidRPr="00FA5AA3">
        <w:t>-</w:t>
      </w:r>
      <w:r w:rsidRPr="00FA5AA3">
        <w:t>епідеміологічного нагляду в Україні, в Університеті виконуються зазначені вимоги:</w:t>
      </w:r>
    </w:p>
    <w:p w14:paraId="0000049E" w14:textId="02FF76F4"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xml:space="preserve"> Впроваджена </w:t>
      </w:r>
      <w:sdt>
        <w:sdtPr>
          <w:rPr>
            <w:lang w:eastAsia="en-US"/>
          </w:rPr>
          <w:tag w:val="goog_rdk_25"/>
          <w:id w:val="-298612895"/>
        </w:sdtPr>
        <w:sdtContent>
          <w:r w:rsidRPr="00FA5AA3">
            <w:rPr>
              <w:lang w:eastAsia="en-US"/>
            </w:rPr>
            <w:t>і</w:t>
          </w:r>
        </w:sdtContent>
      </w:sdt>
      <w:r w:rsidRPr="00FA5AA3">
        <w:rPr>
          <w:lang w:eastAsia="en-US"/>
        </w:rPr>
        <w:t xml:space="preserve"> функціонує система управління охороною праці (Положення №1</w:t>
      </w:r>
      <w:r w:rsidR="00294130" w:rsidRPr="00FA5AA3">
        <w:rPr>
          <w:lang w:eastAsia="en-US"/>
        </w:rPr>
        <w:t xml:space="preserve"> – </w:t>
      </w:r>
      <w:sdt>
        <w:sdtPr>
          <w:rPr>
            <w:lang w:eastAsia="en-US"/>
          </w:rPr>
          <w:tag w:val="goog_rdk_26"/>
          <w:id w:val="-49458964"/>
        </w:sdtPr>
        <w:sdtContent>
          <w:r w:rsidRPr="00FA5AA3">
            <w:rPr>
              <w:lang w:eastAsia="en-US"/>
            </w:rPr>
            <w:t>ОП</w:t>
          </w:r>
        </w:sdtContent>
      </w:sdt>
      <w:r w:rsidRPr="00FA5AA3">
        <w:rPr>
          <w:lang w:eastAsia="en-US"/>
        </w:rPr>
        <w:t>)</w:t>
      </w:r>
      <w:r w:rsidR="00294130" w:rsidRPr="00FA5AA3">
        <w:rPr>
          <w:lang w:eastAsia="en-US"/>
        </w:rPr>
        <w:t>.</w:t>
      </w:r>
    </w:p>
    <w:p w14:paraId="0000049F" w14:textId="56E6C4BF" w:rsidR="001009E5" w:rsidRPr="00FA5AA3" w:rsidRDefault="00294130" w:rsidP="00586B33">
      <w:pPr>
        <w:pStyle w:val="Normallist1"/>
        <w:numPr>
          <w:ilvl w:val="0"/>
          <w:numId w:val="6"/>
        </w:numPr>
        <w:spacing w:before="0" w:line="360" w:lineRule="auto"/>
        <w:ind w:left="0" w:firstLine="709"/>
        <w:jc w:val="both"/>
        <w:rPr>
          <w:lang w:eastAsia="en-US"/>
        </w:rPr>
      </w:pPr>
      <w:r w:rsidRPr="00FA5AA3">
        <w:rPr>
          <w:lang w:eastAsia="en-US"/>
        </w:rPr>
        <w:lastRenderedPageBreak/>
        <w:t xml:space="preserve"> Впроваджена </w:t>
      </w:r>
      <w:sdt>
        <w:sdtPr>
          <w:rPr>
            <w:lang w:eastAsia="en-US"/>
          </w:rPr>
          <w:tag w:val="goog_rdk_27"/>
          <w:id w:val="-1214417684"/>
        </w:sdtPr>
        <w:sdtContent>
          <w:r w:rsidRPr="00FA5AA3">
            <w:rPr>
              <w:lang w:eastAsia="en-US"/>
            </w:rPr>
            <w:t>і</w:t>
          </w:r>
        </w:sdtContent>
      </w:sdt>
      <w:r w:rsidRPr="00FA5AA3">
        <w:rPr>
          <w:lang w:eastAsia="en-US"/>
        </w:rPr>
        <w:t xml:space="preserve"> функціонує 3-ступенева система адміністративно-громадського контролю (Положення №4 – ОП)  за станом охорони праці в структурних підрозділах. Перевірки  виконуються відповідно до затвердженого  графіка. </w:t>
      </w:r>
    </w:p>
    <w:p w14:paraId="000004A0" w14:textId="75C9E9B5"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xml:space="preserve"> Проводиться навчання, перевірка знань з охорони праці, інструктажі з охорони праці та безпеки життєдіяльності з працівниками та здобувачами освіти.  Керівний склад пройшов перевірку знань з охорони праці  в 2022р.,  </w:t>
      </w:r>
      <w:r w:rsidR="00294130" w:rsidRPr="00FA5AA3">
        <w:rPr>
          <w:lang w:eastAsia="en-US"/>
        </w:rPr>
        <w:t>у</w:t>
      </w:r>
      <w:r w:rsidRPr="00FA5AA3">
        <w:rPr>
          <w:lang w:eastAsia="en-US"/>
        </w:rPr>
        <w:t xml:space="preserve"> комісії  МОН України.</w:t>
      </w:r>
    </w:p>
    <w:p w14:paraId="000004A1" w14:textId="657EE8D9"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xml:space="preserve"> Розробляються і затверджуються інструкції з охорони праці (Положення                        5- ОП)</w:t>
      </w:r>
      <w:r w:rsidR="00294130" w:rsidRPr="00FA5AA3">
        <w:rPr>
          <w:lang w:eastAsia="en-US"/>
        </w:rPr>
        <w:t>.</w:t>
      </w:r>
    </w:p>
    <w:p w14:paraId="000004A2" w14:textId="2848D39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Щорічно до 1 вересня здійснюється огляд готовності університету до нового навчального року</w:t>
      </w:r>
      <w:r w:rsidR="00294130" w:rsidRPr="00FA5AA3">
        <w:rPr>
          <w:lang w:eastAsia="en-US"/>
        </w:rPr>
        <w:t xml:space="preserve"> </w:t>
      </w:r>
      <w:r w:rsidRPr="00FA5AA3">
        <w:rPr>
          <w:lang w:eastAsia="en-US"/>
        </w:rPr>
        <w:t>(акт від 12.08.2024 р.)</w:t>
      </w:r>
      <w:r w:rsidR="00294130" w:rsidRPr="00FA5AA3">
        <w:rPr>
          <w:lang w:eastAsia="en-US"/>
        </w:rPr>
        <w:t>.</w:t>
      </w:r>
      <w:r w:rsidRPr="00FA5AA3">
        <w:rPr>
          <w:lang w:eastAsia="en-US"/>
        </w:rPr>
        <w:t xml:space="preserve"> </w:t>
      </w:r>
    </w:p>
    <w:p w14:paraId="000004A3" w14:textId="0C048A6D" w:rsidR="001009E5" w:rsidRPr="00FA5AA3" w:rsidRDefault="00BB6981" w:rsidP="00586B33">
      <w:pPr>
        <w:pBdr>
          <w:top w:val="nil"/>
          <w:left w:val="nil"/>
          <w:bottom w:val="nil"/>
          <w:right w:val="nil"/>
          <w:between w:val="nil"/>
        </w:pBdr>
        <w:tabs>
          <w:tab w:val="left" w:pos="850"/>
        </w:tabs>
        <w:spacing w:before="0" w:line="360" w:lineRule="auto"/>
        <w:ind w:firstLine="709"/>
      </w:pPr>
      <w:r w:rsidRPr="00FA5AA3">
        <w:t xml:space="preserve">У Національному університеті </w:t>
      </w:r>
      <w:r w:rsidR="00294130" w:rsidRPr="00FA5AA3">
        <w:t>«</w:t>
      </w:r>
      <w:r w:rsidRPr="00FA5AA3">
        <w:t>Запорізька політехніка</w:t>
      </w:r>
      <w:r w:rsidR="00294130" w:rsidRPr="00FA5AA3">
        <w:t>»</w:t>
      </w:r>
      <w:r w:rsidRPr="00FA5AA3">
        <w:t xml:space="preserve"> наявні:</w:t>
      </w:r>
    </w:p>
    <w:p w14:paraId="000004A4" w14:textId="5B2B916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декларація відповідності  матеріально- технічної бази вимогам з питань охорони праці</w:t>
      </w:r>
      <w:r w:rsidR="007E30B4" w:rsidRPr="00FA5AA3">
        <w:rPr>
          <w:lang w:eastAsia="en-US"/>
        </w:rPr>
        <w:t>;</w:t>
      </w:r>
      <w:r w:rsidRPr="00FA5AA3">
        <w:rPr>
          <w:lang w:eastAsia="en-US"/>
        </w:rPr>
        <w:t xml:space="preserve"> </w:t>
      </w:r>
      <w:r w:rsidR="007E30B4" w:rsidRPr="00FA5AA3">
        <w:rPr>
          <w:lang w:eastAsia="en-US"/>
        </w:rPr>
        <w:t>з</w:t>
      </w:r>
      <w:r w:rsidRPr="00FA5AA3">
        <w:rPr>
          <w:lang w:eastAsia="en-US"/>
        </w:rPr>
        <w:t>ареєстровано в органі Держпраці 29.04.2020р., № 2201</w:t>
      </w:r>
      <w:r w:rsidR="007E30B4" w:rsidRPr="00FA5AA3">
        <w:rPr>
          <w:lang w:eastAsia="en-US"/>
        </w:rPr>
        <w:t>;</w:t>
      </w:r>
    </w:p>
    <w:p w14:paraId="000004A5" w14:textId="5D6B3036"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результати ідентифікації об’єкта підвищеної небезпеки</w:t>
      </w:r>
      <w:r w:rsidR="007E30B4" w:rsidRPr="00FA5AA3">
        <w:rPr>
          <w:lang w:eastAsia="en-US"/>
        </w:rPr>
        <w:t>;</w:t>
      </w:r>
      <w:r w:rsidRPr="00FA5AA3">
        <w:rPr>
          <w:lang w:eastAsia="en-US"/>
        </w:rPr>
        <w:t xml:space="preserve"> </w:t>
      </w:r>
      <w:r w:rsidR="007E30B4" w:rsidRPr="00FA5AA3">
        <w:rPr>
          <w:lang w:eastAsia="en-US"/>
        </w:rPr>
        <w:t>з</w:t>
      </w:r>
      <w:r w:rsidRPr="00FA5AA3">
        <w:rPr>
          <w:lang w:eastAsia="en-US"/>
        </w:rPr>
        <w:t xml:space="preserve">ареєстровано в органі Держпраці 23.12.2020 р.,№08/02.6-21/12066. </w:t>
      </w:r>
    </w:p>
    <w:p w14:paraId="000004A6" w14:textId="1F929826" w:rsidR="001009E5" w:rsidRPr="00FA5AA3" w:rsidRDefault="00BB6981" w:rsidP="00586B33">
      <w:pPr>
        <w:spacing w:before="0" w:line="360" w:lineRule="auto"/>
        <w:ind w:firstLine="709"/>
      </w:pPr>
      <w:r w:rsidRPr="00FA5AA3">
        <w:t xml:space="preserve">У НУ </w:t>
      </w:r>
      <w:r w:rsidR="007E30B4" w:rsidRPr="00FA5AA3">
        <w:t>«</w:t>
      </w:r>
      <w:r w:rsidRPr="00FA5AA3">
        <w:t>Запорізька політехніка</w:t>
      </w:r>
      <w:r w:rsidR="007E30B4" w:rsidRPr="00FA5AA3">
        <w:t>»</w:t>
      </w:r>
      <w:r w:rsidRPr="00FA5AA3">
        <w:t xml:space="preserve"> розроблено та реалізовано комплексні заходи для виконання встановлених нормативів та підвищення наявного рівня охорони праці на 2024 рік. Допуск до роботи здійснюється після проходження навчань, інструктажів і перевірки знань з питань  охорони праці.  </w:t>
      </w:r>
    </w:p>
    <w:p w14:paraId="000004A7" w14:textId="77777777" w:rsidR="001009E5" w:rsidRPr="00FA5AA3" w:rsidRDefault="00BB6981" w:rsidP="00586B33">
      <w:pPr>
        <w:spacing w:before="0" w:line="360" w:lineRule="auto"/>
        <w:ind w:firstLine="709"/>
      </w:pPr>
      <w:r w:rsidRPr="00FA5AA3">
        <w:t xml:space="preserve">Університетом дотримуються вимоги чинного законодавства щодо протипожежних норм </w:t>
      </w:r>
      <w:sdt>
        <w:sdtPr>
          <w:tag w:val="goog_rdk_28"/>
          <w:id w:val="-710888294"/>
        </w:sdtPr>
        <w:sdtContent>
          <w:r w:rsidRPr="00FA5AA3">
            <w:t>i</w:t>
          </w:r>
        </w:sdtContent>
      </w:sdt>
      <w:r w:rsidRPr="00FA5AA3">
        <w:t xml:space="preserve"> правил, створення належних умов праці згідно з Кодексом цивільного захисту України від 02.10.2012 р. № 5403-VI, Правилами пожежної безпеки в Україні, затвердженими наказом Міністра внутрішніх справ України від 30.12.2014 р. № 1417 і зареєстрованими в Міністерстві юстиції України 05 березня 2015 р. за № 252/26697, Правилами пожежної безпеки для навчальних закладів та установ системи освіти України, затвердженими наказом Міністра освіти і науки України від 15.08.2016 р. № </w:t>
      </w:r>
      <w:r w:rsidRPr="00FA5AA3">
        <w:lastRenderedPageBreak/>
        <w:t>974, зареєстрованими в Міністерстві юстиції України 08 вересня 2016 р.  № 1229/29359.</w:t>
      </w:r>
    </w:p>
    <w:p w14:paraId="000004A8" w14:textId="568D340B" w:rsidR="001009E5" w:rsidRPr="00FA5AA3" w:rsidRDefault="00BB6981" w:rsidP="00586B33">
      <w:pPr>
        <w:spacing w:before="0" w:line="360" w:lineRule="auto"/>
        <w:ind w:firstLine="709"/>
      </w:pPr>
      <w:r w:rsidRPr="00FA5AA3">
        <w:t xml:space="preserve">В Університеті в наявності одна захисна споруда цивільного захисту сховище № 29312 4-го класу, загальною площею 251 кв. м., місткістю </w:t>
      </w:r>
      <w:r w:rsidR="007E30B4" w:rsidRPr="00FA5AA3">
        <w:t>–</w:t>
      </w:r>
      <w:r w:rsidRPr="00FA5AA3">
        <w:t xml:space="preserve"> 160 осіб, цілодобово готове для прийняття людей. Сховище обладнане </w:t>
      </w:r>
      <w:sdt>
        <w:sdtPr>
          <w:tag w:val="goog_rdk_29"/>
          <w:id w:val="-284894783"/>
        </w:sdtPr>
        <w:sdtContent>
          <w:r w:rsidRPr="00FA5AA3">
            <w:t>місцями</w:t>
          </w:r>
        </w:sdtContent>
      </w:sdt>
      <w:r w:rsidRPr="00FA5AA3">
        <w:t xml:space="preserve"> для відпочинку (встановлені </w:t>
      </w:r>
      <w:sdt>
        <w:sdtPr>
          <w:tag w:val="goog_rdk_30"/>
          <w:id w:val="488528402"/>
        </w:sdtPr>
        <w:sdtContent>
          <w:r w:rsidRPr="00FA5AA3">
            <w:t>двох’ярусні</w:t>
          </w:r>
        </w:sdtContent>
      </w:sdt>
      <w:r w:rsidRPr="00FA5AA3">
        <w:t xml:space="preserve"> ліжка, місця для відпочинку), лавки та стільці для осіб, які </w:t>
      </w:r>
      <w:r w:rsidR="007E30B4" w:rsidRPr="00FA5AA3">
        <w:t>перебувають</w:t>
      </w:r>
      <w:r w:rsidRPr="00FA5AA3">
        <w:t xml:space="preserve"> </w:t>
      </w:r>
      <w:r w:rsidR="007E30B4" w:rsidRPr="00FA5AA3">
        <w:t>у</w:t>
      </w:r>
      <w:r w:rsidRPr="00FA5AA3">
        <w:t xml:space="preserve"> сховищах. Для укриття особового складу в університеті можуть використовуватися 9 підвальних приміщень, які умовно пристосовані для прийому людей загальною місткістю 6500 осіб. </w:t>
      </w:r>
    </w:p>
    <w:p w14:paraId="000004A9" w14:textId="02127CDE" w:rsidR="001009E5" w:rsidRPr="00FA5AA3" w:rsidRDefault="00BB6981" w:rsidP="00586B33">
      <w:pPr>
        <w:spacing w:before="0" w:line="360" w:lineRule="auto"/>
        <w:ind w:firstLine="709"/>
      </w:pPr>
      <w:r w:rsidRPr="00FA5AA3">
        <w:t>В університеті також наявна захисна споруда цивільного захисту, сховище №29402 4-го класу, загальною площею 224 кв.</w:t>
      </w:r>
      <w:r w:rsidR="007E30B4" w:rsidRPr="00FA5AA3">
        <w:t> </w:t>
      </w:r>
      <w:r w:rsidRPr="00FA5AA3">
        <w:t xml:space="preserve">м., місткістю 290 осіб. У звітному році було проведено поточний ремонт цього сховища, встановлена нова сантехніка, проведено інтернет, забезпечено безперебійну роботу системи вентиляції. </w:t>
      </w:r>
    </w:p>
    <w:p w14:paraId="000004AA" w14:textId="77777777" w:rsidR="001009E5" w:rsidRPr="00FA5AA3" w:rsidRDefault="00BB6981" w:rsidP="00586B33">
      <w:pPr>
        <w:spacing w:before="0" w:line="360" w:lineRule="auto"/>
        <w:ind w:firstLine="709"/>
      </w:pPr>
      <w:r w:rsidRPr="00FA5AA3">
        <w:t>Сховища використовуються за призначенням. Деякі приміщення облаштовані під аудиторії для проведення занять під час повітряної тривоги.</w:t>
      </w:r>
    </w:p>
    <w:p w14:paraId="000004AC" w14:textId="77777777" w:rsidR="001009E5" w:rsidRPr="00FA5AA3" w:rsidRDefault="00BB6981" w:rsidP="00586B33">
      <w:pPr>
        <w:spacing w:before="0" w:line="360" w:lineRule="auto"/>
        <w:ind w:firstLine="709"/>
      </w:pPr>
      <w:r w:rsidRPr="00FA5AA3">
        <w:t>На видних місцях було розміщено інформаційні покажчики, плани евакуації людей на випадок пожежі. Цокольні та підвальні поверхи утримуються відповідно до вимог пожежної безпеки.</w:t>
      </w:r>
    </w:p>
    <w:p w14:paraId="000004AD" w14:textId="77777777" w:rsidR="001009E5" w:rsidRPr="00FA5AA3" w:rsidRDefault="00BB6981" w:rsidP="00586B33">
      <w:pPr>
        <w:spacing w:before="0" w:line="360" w:lineRule="auto"/>
        <w:ind w:firstLine="709"/>
      </w:pPr>
      <w:r w:rsidRPr="00FA5AA3">
        <w:t xml:space="preserve">У 2024 році проведено перевірку та випробування внутрішніх пожежних кран – комплектів (173 шт.) та проведено випробування підрозділами ДСНС України пожежних гідрантів (у кількості 5 шт.), розташованих на території Університету (вартість робот 9121,13 грн.), забезпечено технічне обслуговування вогнегасників 788 шт. (вартість робіт 99,993 грн.). </w:t>
      </w:r>
    </w:p>
    <w:p w14:paraId="000004AE" w14:textId="14821562" w:rsidR="001009E5" w:rsidRPr="00FA5AA3" w:rsidRDefault="00BB6981" w:rsidP="00586B33">
      <w:pPr>
        <w:spacing w:before="0" w:line="360" w:lineRule="auto"/>
        <w:ind w:firstLine="709"/>
      </w:pPr>
      <w:r w:rsidRPr="00FA5AA3">
        <w:t xml:space="preserve">На виконання листа Міністерства освіти і науки України  від 31.01.2023 р. № 1/1434-23 «Про стан пожежної та техногенної безпеки на об’єктах освіти, що належить до сфери управління МОН», у 2024 році з метою підтримання належного рівня техногенної, пожежної безпеки та цивільного захисту на об’єктах і прилеглих територіях Університету, для проведення профілактичних заходів щодо попередження пожеж та травматизму, згідно з наказом ректора </w:t>
      </w:r>
      <w:hyperlink r:id="rId12">
        <w:r w:rsidR="001009E5" w:rsidRPr="00FA5AA3">
          <w:t xml:space="preserve">від 08.01.24 №14-А </w:t>
        </w:r>
      </w:hyperlink>
      <w:r w:rsidRPr="00FA5AA3">
        <w:t xml:space="preserve"> та відповідно до затвердженого графік</w:t>
      </w:r>
      <w:r w:rsidR="007E30B4" w:rsidRPr="00FA5AA3">
        <w:t>а</w:t>
      </w:r>
      <w:r w:rsidRPr="00FA5AA3">
        <w:t xml:space="preserve"> (два рази на рік) проводиться перевірка структурних підрозділів університету з питань техногенної, пожежної безпеки та цивільного захисту.    </w:t>
      </w:r>
    </w:p>
    <w:p w14:paraId="000004AF" w14:textId="77777777" w:rsidR="001009E5" w:rsidRPr="00FA5AA3" w:rsidRDefault="00BB6981" w:rsidP="00586B33">
      <w:pPr>
        <w:spacing w:before="0" w:line="360" w:lineRule="auto"/>
        <w:ind w:firstLine="709"/>
      </w:pPr>
      <w:r w:rsidRPr="00FA5AA3">
        <w:t xml:space="preserve">Під час прийняття на роботу проводиться вступний інструктаж з питань цивільного захисту, пожежної та техногенної безпеки. </w:t>
      </w:r>
    </w:p>
    <w:p w14:paraId="000004B0" w14:textId="77777777" w:rsidR="001009E5" w:rsidRPr="00FA5AA3" w:rsidRDefault="00BB6981" w:rsidP="00586B33">
      <w:pPr>
        <w:spacing w:before="0" w:line="360" w:lineRule="auto"/>
        <w:ind w:firstLine="709"/>
      </w:pPr>
      <w:r w:rsidRPr="00FA5AA3">
        <w:t>14 посадових осіб пройшли навчання та перевірку знань з питань пожежної безпеки.</w:t>
      </w:r>
    </w:p>
    <w:p w14:paraId="000004B1" w14:textId="77777777" w:rsidR="001009E5" w:rsidRPr="00FA5AA3" w:rsidRDefault="00BB6981" w:rsidP="00586B33">
      <w:pPr>
        <w:spacing w:before="0" w:line="360" w:lineRule="auto"/>
        <w:ind w:firstLine="709"/>
      </w:pPr>
      <w:r w:rsidRPr="00FA5AA3">
        <w:t>За участю благодійної організації Благодійний фонд «Координаційний центр допомоги Запорізької області» 19, 24 та 26.09.2024 року було проведено тренінг «Життя в твоїх руках», у якому  взяло участь 88 працівників університету.</w:t>
      </w:r>
    </w:p>
    <w:p w14:paraId="000004B2" w14:textId="5D7B1981" w:rsidR="001009E5" w:rsidRPr="00FA5AA3" w:rsidRDefault="00BB6981" w:rsidP="00586B33">
      <w:pPr>
        <w:spacing w:before="0" w:line="360" w:lineRule="auto"/>
        <w:ind w:firstLine="709"/>
      </w:pPr>
      <w:r w:rsidRPr="00FA5AA3">
        <w:t>З членами добровільної пожежної дружини та обслуговуючим персоналом гуртожитків університету 19, 26 вересня та 3, 10 жовтня проведено практичні заняття на тему «Гасіння умовної пожежі первинними засобами пожежогасіння (вогнегасниками ВВК та ВП) та прокладання рукавної лінії з подачею води».</w:t>
      </w:r>
    </w:p>
    <w:p w14:paraId="000004B3" w14:textId="4FB95A5F" w:rsidR="001009E5" w:rsidRPr="00FA5AA3" w:rsidRDefault="00BB6981" w:rsidP="00586B33">
      <w:pPr>
        <w:spacing w:before="0" w:line="360" w:lineRule="auto"/>
        <w:ind w:firstLine="709"/>
      </w:pPr>
      <w:r w:rsidRPr="00FA5AA3">
        <w:t>Розповсюджено серед працівників факультетів Університету буклети та пам’ятки «Дії населення при оголошенні евакуації», «Дії населення при оголошенні ядерної небезпеки на Запорізької АЕС», «При виявленні підозрілого предмет</w:t>
      </w:r>
      <w:r w:rsidR="007E30B4" w:rsidRPr="00FA5AA3">
        <w:t>а</w:t>
      </w:r>
      <w:r w:rsidRPr="00FA5AA3">
        <w:t xml:space="preserve">», «Правила проведення йодної профілактики», «Дії населення за сигналом оповіщення </w:t>
      </w:r>
      <w:r w:rsidR="007E30B4" w:rsidRPr="00FA5AA3">
        <w:t>”</w:t>
      </w:r>
      <w:r w:rsidRPr="00FA5AA3">
        <w:t>УВАГА ВСІМ</w:t>
      </w:r>
      <w:r w:rsidR="007E30B4" w:rsidRPr="00FA5AA3">
        <w:t>”</w:t>
      </w:r>
      <w:r w:rsidRPr="00FA5AA3">
        <w:t>».</w:t>
      </w:r>
    </w:p>
    <w:p w14:paraId="000004B8" w14:textId="77777777" w:rsidR="001009E5" w:rsidRPr="00FA5AA3" w:rsidRDefault="00BB6981" w:rsidP="005A260C">
      <w:pPr>
        <w:pStyle w:val="3"/>
        <w:rPr>
          <w:rFonts w:eastAsia="Arial"/>
        </w:rPr>
      </w:pPr>
      <w:bookmarkStart w:id="27" w:name="_Toc188555643"/>
      <w:r w:rsidRPr="00FA5AA3">
        <w:rPr>
          <w:rFonts w:eastAsia="Arial"/>
        </w:rPr>
        <w:t>1.14. Вжиття заходів щодо своєчасної та в повному обсязі виплати заробітної плати та недопущення створення заборгованості з неї; дотримання гарантій оплати праці, встановлених законодавством, створення системи стимулів та мотивації працівників та здобувачів освіти</w:t>
      </w:r>
      <w:bookmarkEnd w:id="27"/>
    </w:p>
    <w:p w14:paraId="000004B9" w14:textId="0B4C0C4E" w:rsidR="001009E5" w:rsidRPr="00FA5AA3" w:rsidRDefault="00BB6981" w:rsidP="00586B33">
      <w:pPr>
        <w:spacing w:before="0" w:line="360" w:lineRule="auto"/>
        <w:ind w:firstLine="709"/>
      </w:pPr>
      <w:r w:rsidRPr="00FA5AA3">
        <w:t xml:space="preserve">Упродовж 2024 року заробітна плата виплачувалася працівникам Університету в грошовій формі двічі на місяць у робочі дні в термін, установлений Колективним договором: перша частина заробітної плати – 16 </w:t>
      </w:r>
      <w:r w:rsidRPr="00FA5AA3">
        <w:lastRenderedPageBreak/>
        <w:t xml:space="preserve">числа поточного місяця, остаточний розрахунок – в останній робочий день місяця, за який здійснюється виплата. При збігу терміну виплати з вихідними </w:t>
      </w:r>
      <w:r w:rsidR="007E30B4" w:rsidRPr="00FA5AA3">
        <w:t>та</w:t>
      </w:r>
      <w:r w:rsidRPr="00FA5AA3">
        <w:t xml:space="preserve"> святковими днями заробітна плата виплачується напередодні.</w:t>
      </w:r>
    </w:p>
    <w:p w14:paraId="000004BA" w14:textId="77777777" w:rsidR="001009E5" w:rsidRPr="00FA5AA3" w:rsidRDefault="00BB6981" w:rsidP="00586B33">
      <w:pPr>
        <w:spacing w:before="0" w:line="360" w:lineRule="auto"/>
        <w:ind w:firstLine="709"/>
      </w:pPr>
      <w:r w:rsidRPr="00FA5AA3">
        <w:t>За звітний період затримок із виплатою заробітної плати не було. У консолідованому фонді оплати праці значну частку становлять законодавчо визначені надбавки та доплати, зокрема:</w:t>
      </w:r>
    </w:p>
    <w:p w14:paraId="000004BB"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доплати до рівня мінімальної заробітної плати;</w:t>
      </w:r>
    </w:p>
    <w:p w14:paraId="000004BC"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надбавки за вислугу років;</w:t>
      </w:r>
    </w:p>
    <w:p w14:paraId="000004BD"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доплати за вчені звання та наукові ступені;</w:t>
      </w:r>
    </w:p>
    <w:p w14:paraId="000004BE"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матеріальна допомога на оздоровлення;</w:t>
      </w:r>
    </w:p>
    <w:p w14:paraId="000004BF"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матеріальне заохочення стимулювального характеру; </w:t>
      </w:r>
    </w:p>
    <w:p w14:paraId="000004C0"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інші доплати, встановлені законодавством.</w:t>
      </w:r>
    </w:p>
    <w:p w14:paraId="000004C1" w14:textId="77777777" w:rsidR="001009E5" w:rsidRPr="00FA5AA3" w:rsidRDefault="00BB6981" w:rsidP="00586B33">
      <w:pPr>
        <w:spacing w:before="0" w:line="360" w:lineRule="auto"/>
        <w:ind w:firstLine="709"/>
      </w:pPr>
      <w:r w:rsidRPr="00FA5AA3">
        <w:t>Виплати  стимулювального характеру застосовувалися до всіх категорій співробітників.</w:t>
      </w:r>
    </w:p>
    <w:p w14:paraId="000004C2" w14:textId="77777777" w:rsidR="001009E5" w:rsidRPr="00FA5AA3" w:rsidRDefault="00BB6981" w:rsidP="00586B33">
      <w:pPr>
        <w:spacing w:before="0" w:line="360" w:lineRule="auto"/>
        <w:ind w:firstLine="709"/>
      </w:pPr>
      <w:r w:rsidRPr="00FA5AA3">
        <w:t>Заробітна плата нараховувалась згідно зі штатним розписом та кошторисом видатків на оплату праці за відповідними бюджетними програмами, затвердженими Міністерством освіти і науки України. Фонд заробітної плати використовувався відповідно до кошторисних призначень на оплату праці.</w:t>
      </w:r>
    </w:p>
    <w:p w14:paraId="000004C3" w14:textId="7F80B2FF" w:rsidR="001009E5" w:rsidRPr="00FA5AA3" w:rsidRDefault="00BB6981" w:rsidP="00586B33">
      <w:pPr>
        <w:spacing w:before="0" w:line="360" w:lineRule="auto"/>
        <w:ind w:firstLine="709"/>
      </w:pPr>
      <w:r w:rsidRPr="00FA5AA3">
        <w:t xml:space="preserve">У звітному періоді своєчасно встановлювався та затверджувався в Міністерстві освіти і науки України штатний розпис </w:t>
      </w:r>
      <w:r w:rsidR="007E30B4" w:rsidRPr="00FA5AA3">
        <w:t>і</w:t>
      </w:r>
      <w:r w:rsidRPr="00FA5AA3">
        <w:t>з урахуванням змін окладів та мінімальної заробітної плати. Встановлені доплати за несприятливі умови праці, суміщення професій, збільшення обсягів виконуваних робіт. Проводиться доплата за вчені та наукові звання, здійснюється виплата матеріальної допомоги на оздоровлення педагогічним та науково-педагогічним працівникам у повному розмірі. Відповідно до Положення про преміювання виплачувалися премії в межах кошторисних призначень  фонду оплати праці.</w:t>
      </w:r>
    </w:p>
    <w:p w14:paraId="000004C4" w14:textId="77777777" w:rsidR="001009E5" w:rsidRPr="00FA5AA3" w:rsidRDefault="00BB6981" w:rsidP="00586B33">
      <w:pPr>
        <w:spacing w:before="0" w:line="360" w:lineRule="auto"/>
        <w:ind w:firstLine="709"/>
      </w:pPr>
      <w:r w:rsidRPr="00FA5AA3">
        <w:lastRenderedPageBreak/>
        <w:t>Пріоритетним завданням у 2024 році було  збереження та покращення якісного складу науково-педагогічних працівників та утримання на належному рівні оплати праці співробітників Університету (табл. 1.6.).</w:t>
      </w:r>
    </w:p>
    <w:p w14:paraId="65E34D93" w14:textId="77777777" w:rsidR="00586B33" w:rsidRPr="00FA5AA3" w:rsidRDefault="00BB6981" w:rsidP="0096320C">
      <w:pPr>
        <w:pBdr>
          <w:top w:val="nil"/>
          <w:left w:val="nil"/>
          <w:bottom w:val="nil"/>
          <w:right w:val="nil"/>
          <w:between w:val="nil"/>
        </w:pBdr>
        <w:shd w:val="clear" w:color="auto" w:fill="FFFFFF" w:themeFill="background1"/>
        <w:spacing w:before="0" w:line="360" w:lineRule="auto"/>
        <w:ind w:firstLine="709"/>
        <w:jc w:val="right"/>
        <w:rPr>
          <w:rFonts w:eastAsia="Arial"/>
          <w:color w:val="000000"/>
        </w:rPr>
      </w:pPr>
      <w:r w:rsidRPr="00FA5AA3">
        <w:rPr>
          <w:rFonts w:eastAsia="Arial"/>
          <w:b/>
        </w:rPr>
        <w:t>Табл</w:t>
      </w:r>
      <w:r w:rsidRPr="00FA5AA3">
        <w:rPr>
          <w:rFonts w:eastAsia="Arial"/>
          <w:b/>
          <w:color w:val="000000"/>
        </w:rPr>
        <w:t>иця 1.</w:t>
      </w:r>
      <w:r w:rsidRPr="00FA5AA3">
        <w:rPr>
          <w:rFonts w:eastAsia="Arial"/>
          <w:b/>
        </w:rPr>
        <w:t>6</w:t>
      </w:r>
      <w:r w:rsidRPr="00FA5AA3">
        <w:rPr>
          <w:rFonts w:eastAsia="Arial"/>
          <w:color w:val="000000"/>
        </w:rPr>
        <w:t xml:space="preserve">. </w:t>
      </w:r>
    </w:p>
    <w:p w14:paraId="000004C5" w14:textId="10E53841" w:rsidR="001009E5" w:rsidRPr="00FA5AA3" w:rsidRDefault="00BB6981" w:rsidP="0096320C">
      <w:pPr>
        <w:pBdr>
          <w:top w:val="nil"/>
          <w:left w:val="nil"/>
          <w:bottom w:val="nil"/>
          <w:right w:val="nil"/>
          <w:between w:val="nil"/>
        </w:pBdr>
        <w:shd w:val="clear" w:color="auto" w:fill="FFFFFF" w:themeFill="background1"/>
        <w:spacing w:before="0" w:line="360" w:lineRule="auto"/>
        <w:ind w:firstLine="709"/>
        <w:rPr>
          <w:rFonts w:eastAsia="Arial"/>
          <w:color w:val="000000"/>
        </w:rPr>
      </w:pPr>
      <w:r w:rsidRPr="00FA5AA3">
        <w:rPr>
          <w:rFonts w:eastAsia="Arial"/>
          <w:color w:val="000000"/>
        </w:rPr>
        <w:t>Середньомісячна заробітна плата у 2024 році по НУ «Запорізька політехніка» 18904 грн.</w:t>
      </w:r>
      <w:r w:rsidR="0096320C" w:rsidRPr="00FA5AA3">
        <w:rPr>
          <w:rFonts w:eastAsia="Arial"/>
          <w:color w:val="000000"/>
          <w:lang w:val="ru-RU"/>
        </w:rPr>
        <w:t xml:space="preserve"> </w:t>
      </w:r>
      <w:r w:rsidRPr="00FA5AA3">
        <w:rPr>
          <w:rFonts w:eastAsia="Arial"/>
          <w:color w:val="000000"/>
        </w:rPr>
        <w:t>47 коп.</w:t>
      </w:r>
    </w:p>
    <w:tbl>
      <w:tblPr>
        <w:tblStyle w:val="afffffffffe"/>
        <w:tblW w:w="1021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995"/>
        <w:gridCol w:w="1515"/>
        <w:gridCol w:w="1785"/>
        <w:gridCol w:w="1605"/>
        <w:gridCol w:w="1755"/>
        <w:gridCol w:w="1560"/>
      </w:tblGrid>
      <w:tr w:rsidR="001009E5" w:rsidRPr="00FA5AA3" w14:paraId="596B913E" w14:textId="77777777">
        <w:trPr>
          <w:trHeight w:val="480"/>
          <w:jc w:val="center"/>
        </w:trPr>
        <w:tc>
          <w:tcPr>
            <w:tcW w:w="1995" w:type="dxa"/>
            <w:vMerge w:val="restart"/>
            <w:tcBorders>
              <w:top w:val="single" w:sz="5" w:space="0" w:color="000000"/>
              <w:left w:val="single" w:sz="5" w:space="0" w:color="000000"/>
              <w:bottom w:val="single" w:sz="5" w:space="0" w:color="000000"/>
              <w:right w:val="single" w:sz="5" w:space="0" w:color="000000"/>
            </w:tcBorders>
            <w:shd w:val="clear" w:color="auto" w:fill="CCCCCC"/>
            <w:tcMar>
              <w:top w:w="0" w:type="dxa"/>
              <w:left w:w="20" w:type="dxa"/>
              <w:bottom w:w="0" w:type="dxa"/>
              <w:right w:w="20" w:type="dxa"/>
            </w:tcMar>
            <w:vAlign w:val="center"/>
          </w:tcPr>
          <w:p w14:paraId="000004C6"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Категорія співробітників</w:t>
            </w:r>
          </w:p>
        </w:tc>
        <w:tc>
          <w:tcPr>
            <w:tcW w:w="1515" w:type="dxa"/>
            <w:vMerge w:val="restart"/>
            <w:tcBorders>
              <w:top w:val="single" w:sz="5" w:space="0" w:color="000000"/>
              <w:left w:val="nil"/>
              <w:bottom w:val="single" w:sz="5" w:space="0" w:color="000000"/>
              <w:right w:val="single" w:sz="5" w:space="0" w:color="000000"/>
            </w:tcBorders>
            <w:shd w:val="clear" w:color="auto" w:fill="CCCCCC"/>
            <w:tcMar>
              <w:top w:w="0" w:type="dxa"/>
              <w:left w:w="20" w:type="dxa"/>
              <w:bottom w:w="0" w:type="dxa"/>
              <w:right w:w="20" w:type="dxa"/>
            </w:tcMar>
            <w:vAlign w:val="center"/>
          </w:tcPr>
          <w:p w14:paraId="000004C7"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Середньо-</w:t>
            </w:r>
          </w:p>
          <w:p w14:paraId="000004C8"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місячна кількість працівників за 2024 р.</w:t>
            </w:r>
          </w:p>
        </w:tc>
        <w:tc>
          <w:tcPr>
            <w:tcW w:w="5145" w:type="dxa"/>
            <w:gridSpan w:val="3"/>
            <w:tcBorders>
              <w:top w:val="single" w:sz="5" w:space="0" w:color="000000"/>
              <w:left w:val="nil"/>
              <w:bottom w:val="single" w:sz="5" w:space="0" w:color="000000"/>
              <w:right w:val="single" w:sz="5" w:space="0" w:color="000000"/>
            </w:tcBorders>
            <w:shd w:val="clear" w:color="auto" w:fill="CCCCCC"/>
            <w:tcMar>
              <w:top w:w="0" w:type="dxa"/>
              <w:left w:w="20" w:type="dxa"/>
              <w:bottom w:w="0" w:type="dxa"/>
              <w:right w:w="20" w:type="dxa"/>
            </w:tcMar>
            <w:vAlign w:val="center"/>
          </w:tcPr>
          <w:p w14:paraId="000004C9"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Фонд оплати праці у 2024 році</w:t>
            </w:r>
          </w:p>
        </w:tc>
        <w:tc>
          <w:tcPr>
            <w:tcW w:w="1560" w:type="dxa"/>
            <w:vMerge w:val="restart"/>
            <w:tcBorders>
              <w:top w:val="single" w:sz="5" w:space="0" w:color="000000"/>
              <w:left w:val="nil"/>
              <w:bottom w:val="single" w:sz="5" w:space="0" w:color="000000"/>
              <w:right w:val="single" w:sz="5" w:space="0" w:color="000000"/>
            </w:tcBorders>
            <w:shd w:val="clear" w:color="auto" w:fill="CCCCCC"/>
            <w:tcMar>
              <w:top w:w="0" w:type="dxa"/>
              <w:left w:w="20" w:type="dxa"/>
              <w:bottom w:w="0" w:type="dxa"/>
              <w:right w:w="20" w:type="dxa"/>
            </w:tcMar>
            <w:vAlign w:val="center"/>
          </w:tcPr>
          <w:p w14:paraId="000004CC"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Середньомісячна заробітна плата</w:t>
            </w:r>
          </w:p>
        </w:tc>
      </w:tr>
      <w:tr w:rsidR="001009E5" w:rsidRPr="00FA5AA3" w14:paraId="0EAFD9E8" w14:textId="77777777">
        <w:trPr>
          <w:trHeight w:val="1369"/>
          <w:jc w:val="center"/>
        </w:trPr>
        <w:tc>
          <w:tcPr>
            <w:tcW w:w="1995" w:type="dxa"/>
            <w:vMerge/>
            <w:tcBorders>
              <w:top w:val="single" w:sz="5" w:space="0" w:color="000000"/>
              <w:left w:val="single" w:sz="5" w:space="0" w:color="000000"/>
              <w:bottom w:val="single" w:sz="5" w:space="0" w:color="000000"/>
              <w:right w:val="single" w:sz="5" w:space="0" w:color="000000"/>
            </w:tcBorders>
            <w:shd w:val="clear" w:color="auto" w:fill="CCCCCC"/>
            <w:tcMar>
              <w:top w:w="0" w:type="dxa"/>
              <w:left w:w="20" w:type="dxa"/>
              <w:bottom w:w="0" w:type="dxa"/>
              <w:right w:w="20" w:type="dxa"/>
            </w:tcMar>
            <w:vAlign w:val="center"/>
          </w:tcPr>
          <w:p w14:paraId="000004CD"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b/>
                <w:color w:val="000000"/>
                <w:sz w:val="28"/>
                <w:szCs w:val="28"/>
              </w:rPr>
            </w:pPr>
          </w:p>
        </w:tc>
        <w:tc>
          <w:tcPr>
            <w:tcW w:w="1515" w:type="dxa"/>
            <w:vMerge/>
            <w:tcBorders>
              <w:top w:val="single" w:sz="5" w:space="0" w:color="000000"/>
              <w:left w:val="nil"/>
              <w:bottom w:val="single" w:sz="5" w:space="0" w:color="000000"/>
              <w:right w:val="single" w:sz="5" w:space="0" w:color="000000"/>
            </w:tcBorders>
            <w:shd w:val="clear" w:color="auto" w:fill="CCCCCC"/>
            <w:tcMar>
              <w:top w:w="0" w:type="dxa"/>
              <w:left w:w="20" w:type="dxa"/>
              <w:bottom w:w="0" w:type="dxa"/>
              <w:right w:w="20" w:type="dxa"/>
            </w:tcMar>
            <w:vAlign w:val="center"/>
          </w:tcPr>
          <w:p w14:paraId="000004CE"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b/>
                <w:color w:val="000000"/>
                <w:sz w:val="28"/>
                <w:szCs w:val="28"/>
              </w:rPr>
            </w:pPr>
          </w:p>
        </w:tc>
        <w:tc>
          <w:tcPr>
            <w:tcW w:w="1785" w:type="dxa"/>
            <w:tcBorders>
              <w:top w:val="nil"/>
              <w:left w:val="nil"/>
              <w:bottom w:val="single" w:sz="5" w:space="0" w:color="000000"/>
              <w:right w:val="single" w:sz="5" w:space="0" w:color="000000"/>
            </w:tcBorders>
            <w:shd w:val="clear" w:color="auto" w:fill="CCCCCC"/>
            <w:tcMar>
              <w:top w:w="0" w:type="dxa"/>
              <w:left w:w="20" w:type="dxa"/>
              <w:bottom w:w="0" w:type="dxa"/>
              <w:right w:w="20" w:type="dxa"/>
            </w:tcMar>
            <w:vAlign w:val="center"/>
          </w:tcPr>
          <w:p w14:paraId="000004CF"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Загальний фонд</w:t>
            </w:r>
          </w:p>
        </w:tc>
        <w:tc>
          <w:tcPr>
            <w:tcW w:w="1605" w:type="dxa"/>
            <w:tcBorders>
              <w:top w:val="nil"/>
              <w:left w:val="nil"/>
              <w:bottom w:val="single" w:sz="5" w:space="0" w:color="000000"/>
              <w:right w:val="single" w:sz="5" w:space="0" w:color="000000"/>
            </w:tcBorders>
            <w:shd w:val="clear" w:color="auto" w:fill="CCCCCC"/>
            <w:tcMar>
              <w:top w:w="0" w:type="dxa"/>
              <w:left w:w="20" w:type="dxa"/>
              <w:bottom w:w="0" w:type="dxa"/>
              <w:right w:w="20" w:type="dxa"/>
            </w:tcMar>
            <w:vAlign w:val="center"/>
          </w:tcPr>
          <w:p w14:paraId="000004D0"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Спеціальний фонд</w:t>
            </w:r>
          </w:p>
        </w:tc>
        <w:tc>
          <w:tcPr>
            <w:tcW w:w="1755" w:type="dxa"/>
            <w:tcBorders>
              <w:top w:val="nil"/>
              <w:left w:val="nil"/>
              <w:bottom w:val="single" w:sz="5" w:space="0" w:color="000000"/>
              <w:right w:val="single" w:sz="5" w:space="0" w:color="000000"/>
            </w:tcBorders>
            <w:shd w:val="clear" w:color="auto" w:fill="CCCCCC"/>
            <w:tcMar>
              <w:top w:w="0" w:type="dxa"/>
              <w:left w:w="20" w:type="dxa"/>
              <w:bottom w:w="0" w:type="dxa"/>
              <w:right w:w="20" w:type="dxa"/>
            </w:tcMar>
            <w:vAlign w:val="center"/>
          </w:tcPr>
          <w:p w14:paraId="000004D1"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Разом</w:t>
            </w:r>
          </w:p>
        </w:tc>
        <w:tc>
          <w:tcPr>
            <w:tcW w:w="1560" w:type="dxa"/>
            <w:vMerge/>
            <w:tcBorders>
              <w:top w:val="single" w:sz="5" w:space="0" w:color="000000"/>
              <w:left w:val="nil"/>
              <w:bottom w:val="single" w:sz="5" w:space="0" w:color="000000"/>
              <w:right w:val="single" w:sz="5" w:space="0" w:color="000000"/>
            </w:tcBorders>
            <w:shd w:val="clear" w:color="auto" w:fill="CCCCCC"/>
            <w:tcMar>
              <w:top w:w="0" w:type="dxa"/>
              <w:left w:w="20" w:type="dxa"/>
              <w:bottom w:w="0" w:type="dxa"/>
              <w:right w:w="20" w:type="dxa"/>
            </w:tcMar>
            <w:vAlign w:val="center"/>
          </w:tcPr>
          <w:p w14:paraId="000004D2"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b/>
                <w:color w:val="000000"/>
                <w:sz w:val="28"/>
                <w:szCs w:val="28"/>
              </w:rPr>
            </w:pPr>
          </w:p>
        </w:tc>
      </w:tr>
      <w:tr w:rsidR="001009E5" w:rsidRPr="00FA5AA3" w14:paraId="0B475FB8" w14:textId="77777777">
        <w:trPr>
          <w:trHeight w:val="828"/>
          <w:jc w:val="center"/>
        </w:trPr>
        <w:tc>
          <w:tcPr>
            <w:tcW w:w="1995"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vAlign w:val="center"/>
          </w:tcPr>
          <w:p w14:paraId="000004D3"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Наукові, н</w:t>
            </w:r>
            <w:r w:rsidRPr="00FA5AA3">
              <w:rPr>
                <w:rFonts w:ascii="Times New Roman" w:eastAsia="Arial" w:hAnsi="Times New Roman" w:cs="Times New Roman"/>
                <w:color w:val="000000"/>
                <w:sz w:val="28"/>
                <w:szCs w:val="28"/>
              </w:rPr>
              <w:t>ауково-педагогічні працівники</w:t>
            </w:r>
          </w:p>
        </w:tc>
        <w:tc>
          <w:tcPr>
            <w:tcW w:w="151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D4"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556</w:t>
            </w:r>
          </w:p>
        </w:tc>
        <w:tc>
          <w:tcPr>
            <w:tcW w:w="178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D5"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143442575,46</w:t>
            </w:r>
          </w:p>
        </w:tc>
        <w:tc>
          <w:tcPr>
            <w:tcW w:w="160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D6"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38062191,90</w:t>
            </w:r>
          </w:p>
        </w:tc>
        <w:tc>
          <w:tcPr>
            <w:tcW w:w="17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D7"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181504767,36</w:t>
            </w:r>
          </w:p>
        </w:tc>
        <w:tc>
          <w:tcPr>
            <w:tcW w:w="156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D8"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27203,95</w:t>
            </w:r>
          </w:p>
        </w:tc>
      </w:tr>
      <w:tr w:rsidR="001009E5" w:rsidRPr="00FA5AA3" w14:paraId="4C2FBF6E" w14:textId="77777777">
        <w:trPr>
          <w:trHeight w:val="828"/>
          <w:jc w:val="center"/>
        </w:trPr>
        <w:tc>
          <w:tcPr>
            <w:tcW w:w="1995"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vAlign w:val="center"/>
          </w:tcPr>
          <w:p w14:paraId="000004D9"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Педагогічні працівники</w:t>
            </w:r>
          </w:p>
        </w:tc>
        <w:tc>
          <w:tcPr>
            <w:tcW w:w="151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DA"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91</w:t>
            </w:r>
          </w:p>
        </w:tc>
        <w:tc>
          <w:tcPr>
            <w:tcW w:w="178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DB"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12785738,74</w:t>
            </w:r>
          </w:p>
        </w:tc>
        <w:tc>
          <w:tcPr>
            <w:tcW w:w="160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DC"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4398061,21</w:t>
            </w:r>
          </w:p>
        </w:tc>
        <w:tc>
          <w:tcPr>
            <w:tcW w:w="17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DD"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17183799,95</w:t>
            </w:r>
          </w:p>
        </w:tc>
        <w:tc>
          <w:tcPr>
            <w:tcW w:w="156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DE" w14:textId="77777777" w:rsidR="001009E5" w:rsidRPr="00FA5AA3" w:rsidRDefault="001009E5">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p>
          <w:p w14:paraId="000004DF"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15736,08</w:t>
            </w:r>
          </w:p>
          <w:p w14:paraId="000004E0" w14:textId="77777777" w:rsidR="001009E5" w:rsidRPr="00FA5AA3" w:rsidRDefault="001009E5">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p>
        </w:tc>
      </w:tr>
      <w:tr w:rsidR="001009E5" w:rsidRPr="00FA5AA3" w14:paraId="5ECFB188" w14:textId="77777777">
        <w:trPr>
          <w:trHeight w:val="828"/>
          <w:jc w:val="center"/>
        </w:trPr>
        <w:tc>
          <w:tcPr>
            <w:tcW w:w="1995"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vAlign w:val="center"/>
          </w:tcPr>
          <w:p w14:paraId="000004E1"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Спеціалісти та фахівці</w:t>
            </w:r>
          </w:p>
        </w:tc>
        <w:tc>
          <w:tcPr>
            <w:tcW w:w="151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E2"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362</w:t>
            </w:r>
          </w:p>
        </w:tc>
        <w:tc>
          <w:tcPr>
            <w:tcW w:w="178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E3"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38963405,23</w:t>
            </w:r>
          </w:p>
        </w:tc>
        <w:tc>
          <w:tcPr>
            <w:tcW w:w="160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E4"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14866625,93</w:t>
            </w:r>
          </w:p>
        </w:tc>
        <w:tc>
          <w:tcPr>
            <w:tcW w:w="17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E5"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53830031,16</w:t>
            </w:r>
          </w:p>
        </w:tc>
        <w:tc>
          <w:tcPr>
            <w:tcW w:w="156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E6"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12391,81</w:t>
            </w:r>
          </w:p>
        </w:tc>
      </w:tr>
      <w:tr w:rsidR="001009E5" w:rsidRPr="00FA5AA3" w14:paraId="60DA8EB0" w14:textId="77777777">
        <w:trPr>
          <w:trHeight w:val="828"/>
          <w:jc w:val="center"/>
        </w:trPr>
        <w:tc>
          <w:tcPr>
            <w:tcW w:w="1995"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vAlign w:val="center"/>
          </w:tcPr>
          <w:p w14:paraId="000004E7"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Робітники</w:t>
            </w:r>
          </w:p>
        </w:tc>
        <w:tc>
          <w:tcPr>
            <w:tcW w:w="151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E8"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198</w:t>
            </w:r>
          </w:p>
        </w:tc>
        <w:tc>
          <w:tcPr>
            <w:tcW w:w="178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E9"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13564150,57</w:t>
            </w:r>
          </w:p>
        </w:tc>
        <w:tc>
          <w:tcPr>
            <w:tcW w:w="160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EA"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7729608,17</w:t>
            </w:r>
          </w:p>
        </w:tc>
        <w:tc>
          <w:tcPr>
            <w:tcW w:w="17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EB"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21293758,74</w:t>
            </w:r>
          </w:p>
        </w:tc>
        <w:tc>
          <w:tcPr>
            <w:tcW w:w="156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EC"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8962,02</w:t>
            </w:r>
          </w:p>
        </w:tc>
      </w:tr>
      <w:tr w:rsidR="001009E5" w:rsidRPr="00FA5AA3" w14:paraId="3BA0DF70" w14:textId="77777777">
        <w:trPr>
          <w:trHeight w:val="828"/>
          <w:jc w:val="center"/>
        </w:trPr>
        <w:tc>
          <w:tcPr>
            <w:tcW w:w="1995"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vAlign w:val="center"/>
          </w:tcPr>
          <w:p w14:paraId="000004ED"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Разом</w:t>
            </w:r>
          </w:p>
        </w:tc>
        <w:tc>
          <w:tcPr>
            <w:tcW w:w="151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EE"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1207</w:t>
            </w:r>
          </w:p>
        </w:tc>
        <w:tc>
          <w:tcPr>
            <w:tcW w:w="178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EF"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208755870</w:t>
            </w:r>
          </w:p>
        </w:tc>
        <w:tc>
          <w:tcPr>
            <w:tcW w:w="160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F0"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65056487,21</w:t>
            </w:r>
          </w:p>
        </w:tc>
        <w:tc>
          <w:tcPr>
            <w:tcW w:w="17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F1"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273812357,21</w:t>
            </w:r>
          </w:p>
        </w:tc>
        <w:tc>
          <w:tcPr>
            <w:tcW w:w="156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vAlign w:val="center"/>
          </w:tcPr>
          <w:p w14:paraId="000004F2"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18904,47</w:t>
            </w:r>
          </w:p>
        </w:tc>
      </w:tr>
    </w:tbl>
    <w:p w14:paraId="000004F3" w14:textId="77777777" w:rsidR="001009E5" w:rsidRPr="00FA5AA3" w:rsidRDefault="00BB6981" w:rsidP="00586B33">
      <w:pPr>
        <w:spacing w:before="0" w:line="360" w:lineRule="auto"/>
        <w:ind w:firstLine="709"/>
      </w:pPr>
      <w:r w:rsidRPr="00FA5AA3">
        <w:t>Університет неухильно дотримувався вимог чинного законодавства про гарантії оплати праці та відрахування податків і зборів до бюджету та соціальних фондів.</w:t>
      </w:r>
    </w:p>
    <w:p w14:paraId="000004F4" w14:textId="77777777" w:rsidR="001009E5" w:rsidRPr="00FA5AA3" w:rsidRDefault="00BB6981" w:rsidP="00586B33">
      <w:pPr>
        <w:spacing w:before="0" w:line="360" w:lineRule="auto"/>
        <w:ind w:firstLine="709"/>
      </w:pPr>
      <w:r w:rsidRPr="00FA5AA3">
        <w:t>Стипендіальний фонд використовувався відповідно до чинного законодавства, затверджених вченою радою Університету Правил призначення стипендій здобувачам вищої освіти. Стипендія виплачувалася вчасно у встановлені строки виплати.</w:t>
      </w:r>
    </w:p>
    <w:p w14:paraId="000004F6" w14:textId="77777777" w:rsidR="001009E5" w:rsidRPr="00FA5AA3" w:rsidRDefault="00BB6981" w:rsidP="005A260C">
      <w:pPr>
        <w:pStyle w:val="3"/>
        <w:rPr>
          <w:rFonts w:eastAsia="Arial"/>
        </w:rPr>
      </w:pPr>
      <w:bookmarkStart w:id="28" w:name="_Toc188555644"/>
      <w:r w:rsidRPr="00FA5AA3">
        <w:rPr>
          <w:rFonts w:eastAsia="Arial"/>
        </w:rPr>
        <w:lastRenderedPageBreak/>
        <w:t>1.15. Своєчасність проведених розрахунків з юридичними та фізичними особами</w:t>
      </w:r>
      <w:bookmarkEnd w:id="28"/>
    </w:p>
    <w:p w14:paraId="000004F7" w14:textId="48B65549" w:rsidR="001009E5" w:rsidRPr="00FA5AA3" w:rsidRDefault="00BB6981" w:rsidP="00586B33">
      <w:pPr>
        <w:spacing w:before="0" w:line="360" w:lineRule="auto"/>
        <w:ind w:firstLine="709"/>
      </w:pPr>
      <w:r w:rsidRPr="00FA5AA3">
        <w:t>У звітному році Університет уклада</w:t>
      </w:r>
      <w:r w:rsidR="007E30B4" w:rsidRPr="00FA5AA3">
        <w:t>є</w:t>
      </w:r>
      <w:r w:rsidRPr="00FA5AA3">
        <w:t xml:space="preserve"> господарські договори на придбання товарно-матеріальних цінностей, отримання комунальних та інших послуг, виконання робіт відповідно до чинного законодавства.</w:t>
      </w:r>
    </w:p>
    <w:p w14:paraId="000004F8" w14:textId="538F70A4" w:rsidR="001009E5" w:rsidRDefault="00BB6981" w:rsidP="00586B33">
      <w:pPr>
        <w:spacing w:before="0" w:line="360" w:lineRule="auto"/>
        <w:ind w:firstLine="709"/>
      </w:pPr>
      <w:r w:rsidRPr="00FA5AA3">
        <w:t>Керуючись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09.06.2022 р. № 590, в частині щодо визначення першочергових платежів Університет своєчасно виконував свої зобов’язання, своєчасно проводив оплату за фактом постачання на склад товарно-матеріальних цінностей чи виконання робіт та надання послуг в межах укладених договорів. Розрахунки з постачальниками, установами і організаціями за надані послуги, товарно-матеріальні цінності проводились своєчасно в повному обсязі.</w:t>
      </w:r>
    </w:p>
    <w:p w14:paraId="40E1352B" w14:textId="77777777" w:rsidR="003E0322" w:rsidRPr="00FA5AA3" w:rsidRDefault="003E0322" w:rsidP="00586B33">
      <w:pPr>
        <w:spacing w:before="0" w:line="360" w:lineRule="auto"/>
        <w:ind w:firstLine="709"/>
      </w:pPr>
    </w:p>
    <w:p w14:paraId="000004F9" w14:textId="77777777" w:rsidR="001009E5" w:rsidRPr="003E0322" w:rsidRDefault="00BB6981" w:rsidP="005A260C">
      <w:pPr>
        <w:pStyle w:val="3"/>
        <w:rPr>
          <w:rFonts w:eastAsia="Arial"/>
        </w:rPr>
      </w:pPr>
      <w:bookmarkStart w:id="29" w:name="_Toc188555645"/>
      <w:r w:rsidRPr="003E0322">
        <w:rPr>
          <w:rFonts w:eastAsia="Arial"/>
        </w:rPr>
        <w:t>1.16. Цільове та ефективне використання коштів державного бюджету; своєчасне та в повному обсязі виконання Університетом зобов’язань перед державним бюджетом, органами Пенсійного фонду України, державними соціальними фондами</w:t>
      </w:r>
      <w:bookmarkEnd w:id="29"/>
    </w:p>
    <w:p w14:paraId="000004FB" w14:textId="1FC08FF6" w:rsidR="001009E5" w:rsidRPr="00FA5AA3" w:rsidRDefault="00BB6981" w:rsidP="00586B33">
      <w:pPr>
        <w:spacing w:before="0" w:line="360" w:lineRule="auto"/>
        <w:ind w:firstLine="709"/>
      </w:pPr>
      <w:r w:rsidRPr="00FA5AA3">
        <w:t>У 2024 році кошти загального та спеціального фондів використовувалися за призначенням відповідно до затверджених кошторисів, планів асигнувань загального фонду, місячного плану використання бюджетних коштів загального фонду і планів використання бюджетних коштів за відповідними програмами та цілями.</w:t>
      </w:r>
      <w:r w:rsidR="00E04E7C" w:rsidRPr="00FA5AA3">
        <w:t xml:space="preserve"> </w:t>
      </w:r>
      <w:r w:rsidRPr="00FA5AA3">
        <w:t>Бюджетні та фінансові зобов’язання загального фонду бралися в межах річних  показників</w:t>
      </w:r>
      <w:r w:rsidR="00E04E7C" w:rsidRPr="00FA5AA3">
        <w:t>,</w:t>
      </w:r>
      <w:r w:rsidRPr="00FA5AA3">
        <w:t xml:space="preserve"> затверджених кошторисом, бюджетні зобов’язання спеціального фонду   виключно в межах відповідних фактичних надходжень спеціального фонду бюджету</w:t>
      </w:r>
      <w:r w:rsidR="00E04E7C" w:rsidRPr="00FA5AA3">
        <w:t>.</w:t>
      </w:r>
      <w:r w:rsidRPr="00FA5AA3">
        <w:t xml:space="preserve"> </w:t>
      </w:r>
    </w:p>
    <w:p w14:paraId="000004FD" w14:textId="395F91DB" w:rsidR="001009E5" w:rsidRPr="00FA5AA3" w:rsidRDefault="00BB6981" w:rsidP="00586B33">
      <w:pPr>
        <w:spacing w:before="0" w:line="360" w:lineRule="auto"/>
        <w:ind w:firstLine="709"/>
      </w:pPr>
      <w:r w:rsidRPr="00FA5AA3">
        <w:lastRenderedPageBreak/>
        <w:t>Фонд заробітної плати використовувався в межах видатків на оплату праці, затверджених кошторисними призначеннями та відповідно до штатного розпису.</w:t>
      </w:r>
    </w:p>
    <w:p w14:paraId="000004FE" w14:textId="09C0E306" w:rsidR="001009E5" w:rsidRPr="00FA5AA3" w:rsidRDefault="00BB6981" w:rsidP="00586B33">
      <w:pPr>
        <w:spacing w:before="0" w:line="360" w:lineRule="auto"/>
        <w:ind w:firstLine="709"/>
      </w:pPr>
      <w:r w:rsidRPr="00FA5AA3">
        <w:t xml:space="preserve">Стипендіальний фонд використовувався відповідно до Правил призначення стипендій </w:t>
      </w:r>
      <w:r w:rsidR="00E04E7C" w:rsidRPr="00FA5AA3">
        <w:t>у</w:t>
      </w:r>
      <w:r w:rsidRPr="00FA5AA3">
        <w:t xml:space="preserve"> межах доведених планових показників та квот.</w:t>
      </w:r>
    </w:p>
    <w:p w14:paraId="000004FF" w14:textId="77777777" w:rsidR="001009E5" w:rsidRPr="00FA5AA3" w:rsidRDefault="00BB6981" w:rsidP="00586B33">
      <w:pPr>
        <w:spacing w:before="0" w:line="360" w:lineRule="auto"/>
        <w:ind w:firstLine="709"/>
      </w:pPr>
      <w:r w:rsidRPr="00FA5AA3">
        <w:t>Нецільового використання коштів у 2024 році не було.</w:t>
      </w:r>
    </w:p>
    <w:p w14:paraId="00000500" w14:textId="77777777" w:rsidR="001009E5" w:rsidRPr="00FA5AA3" w:rsidRDefault="00BB6981" w:rsidP="00586B33">
      <w:pPr>
        <w:spacing w:before="0" w:line="360" w:lineRule="auto"/>
        <w:ind w:firstLine="709"/>
      </w:pPr>
      <w:r w:rsidRPr="00FA5AA3">
        <w:t>Споживання енергоносіїв та інших комунальних послуг відбувалося в межах лімітів та фактичних фізичних показників і встановлених тарифів.</w:t>
      </w:r>
    </w:p>
    <w:p w14:paraId="00000501" w14:textId="77777777" w:rsidR="001009E5" w:rsidRPr="00FA5AA3" w:rsidRDefault="00BB6981" w:rsidP="00586B33">
      <w:pPr>
        <w:spacing w:before="0" w:line="360" w:lineRule="auto"/>
        <w:ind w:firstLine="709"/>
      </w:pPr>
      <w:r w:rsidRPr="00FA5AA3">
        <w:t>Використання бюджетних коштів здійснювалось в установленому законодавством порядку.</w:t>
      </w:r>
    </w:p>
    <w:p w14:paraId="00000502" w14:textId="44ABDCCC" w:rsidR="001009E5" w:rsidRPr="00FA5AA3" w:rsidRDefault="00BB6981" w:rsidP="00586B33">
      <w:pPr>
        <w:spacing w:before="0" w:line="360" w:lineRule="auto"/>
        <w:ind w:firstLine="709"/>
      </w:pPr>
      <w:r w:rsidRPr="00FA5AA3">
        <w:t>Протягом звітного року відповідно до законодавства було забезпечено своєчасне та в повному обсязі перерахування податків і зборів (обов’язкових платежів) до відповідних бюджетів, зокрема податок з доходів фізичних осіб,  військовий збір, єдиний соціальний внесок, податок на додану вартість, земельний податок з площ, які здаються в оренду (табл. 1.7).</w:t>
      </w:r>
    </w:p>
    <w:p w14:paraId="5506A792" w14:textId="4B50C3B2" w:rsidR="00586B33" w:rsidRPr="00FA5AA3" w:rsidRDefault="00BB6981" w:rsidP="00586B33">
      <w:pPr>
        <w:pBdr>
          <w:top w:val="nil"/>
          <w:left w:val="nil"/>
          <w:bottom w:val="nil"/>
          <w:right w:val="nil"/>
          <w:between w:val="nil"/>
        </w:pBdr>
        <w:spacing w:before="0" w:line="360" w:lineRule="auto"/>
        <w:ind w:firstLine="709"/>
        <w:jc w:val="right"/>
        <w:rPr>
          <w:rFonts w:eastAsia="Arial"/>
        </w:rPr>
      </w:pPr>
      <w:r w:rsidRPr="00FA5AA3">
        <w:rPr>
          <w:rFonts w:eastAsia="Arial"/>
          <w:b/>
        </w:rPr>
        <w:t>Таблиця 1.7.</w:t>
      </w:r>
      <w:r w:rsidRPr="00FA5AA3">
        <w:rPr>
          <w:rFonts w:eastAsia="Arial"/>
        </w:rPr>
        <w:t xml:space="preserve"> </w:t>
      </w:r>
    </w:p>
    <w:p w14:paraId="00000503" w14:textId="068FC85F" w:rsidR="001009E5" w:rsidRPr="00FA5AA3" w:rsidRDefault="00BB6981" w:rsidP="00586B33">
      <w:pPr>
        <w:pBdr>
          <w:top w:val="nil"/>
          <w:left w:val="nil"/>
          <w:bottom w:val="nil"/>
          <w:right w:val="nil"/>
          <w:between w:val="nil"/>
        </w:pBdr>
        <w:spacing w:before="0" w:line="360" w:lineRule="auto"/>
        <w:ind w:firstLine="709"/>
        <w:rPr>
          <w:rFonts w:eastAsia="Arial"/>
          <w:color w:val="FF0000"/>
        </w:rPr>
      </w:pPr>
      <w:r w:rsidRPr="00FA5AA3">
        <w:rPr>
          <w:rFonts w:eastAsia="Arial"/>
        </w:rPr>
        <w:t xml:space="preserve">Податки та платежі до </w:t>
      </w:r>
      <w:r w:rsidRPr="00FA5AA3">
        <w:rPr>
          <w:rFonts w:eastAsia="Arial"/>
          <w:color w:val="000000"/>
        </w:rPr>
        <w:t xml:space="preserve">Державного бюджету за </w:t>
      </w:r>
      <w:sdt>
        <w:sdtPr>
          <w:tag w:val="goog_rdk_31"/>
          <w:id w:val="1263575269"/>
        </w:sdtPr>
        <w:sdtContent>
          <w:r w:rsidRPr="00FA5AA3">
            <w:rPr>
              <w:rFonts w:eastAsia="Arial"/>
              <w:color w:val="000000"/>
            </w:rPr>
            <w:t>202</w:t>
          </w:r>
        </w:sdtContent>
      </w:sdt>
      <w:sdt>
        <w:sdtPr>
          <w:tag w:val="goog_rdk_32"/>
          <w:id w:val="-772939828"/>
        </w:sdtPr>
        <w:sdtContent>
          <w:r w:rsidRPr="00FA5AA3">
            <w:rPr>
              <w:rFonts w:eastAsia="Arial"/>
            </w:rPr>
            <w:t>4</w:t>
          </w:r>
          <w:r w:rsidR="00E04E7C" w:rsidRPr="00FA5AA3">
            <w:rPr>
              <w:rFonts w:eastAsia="Arial"/>
            </w:rPr>
            <w:t xml:space="preserve"> </w:t>
          </w:r>
        </w:sdtContent>
      </w:sdt>
      <w:sdt>
        <w:sdtPr>
          <w:tag w:val="goog_rdk_33"/>
          <w:id w:val="186798937"/>
        </w:sdtPr>
        <w:sdtContent>
          <w:r w:rsidRPr="00FA5AA3">
            <w:rPr>
              <w:rFonts w:eastAsia="Arial"/>
              <w:color w:val="000000"/>
            </w:rPr>
            <w:t>рік</w:t>
          </w:r>
        </w:sdtContent>
      </w:sdt>
      <w:r w:rsidRPr="00FA5AA3">
        <w:rPr>
          <w:rFonts w:eastAsia="Arial"/>
          <w:color w:val="000000"/>
        </w:rPr>
        <w:t>, тис. грн.</w:t>
      </w:r>
      <w:r w:rsidRPr="00FA5AA3">
        <w:rPr>
          <w:rFonts w:eastAsia="Arial"/>
          <w:color w:val="FF0000"/>
        </w:rPr>
        <w:t xml:space="preserve"> </w:t>
      </w:r>
    </w:p>
    <w:tbl>
      <w:tblPr>
        <w:tblStyle w:val="affffffffff"/>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843"/>
        <w:gridCol w:w="1701"/>
        <w:gridCol w:w="1559"/>
        <w:gridCol w:w="1701"/>
        <w:gridCol w:w="1422"/>
      </w:tblGrid>
      <w:tr w:rsidR="001009E5" w:rsidRPr="00FA5AA3" w14:paraId="688EAE87" w14:textId="77777777" w:rsidTr="00E04E7C">
        <w:trPr>
          <w:tblHeader/>
          <w:jc w:val="center"/>
        </w:trPr>
        <w:tc>
          <w:tcPr>
            <w:tcW w:w="1413" w:type="dxa"/>
            <w:shd w:val="clear" w:color="auto" w:fill="CCCCCC"/>
            <w:vAlign w:val="center"/>
          </w:tcPr>
          <w:p w14:paraId="00000504" w14:textId="77777777" w:rsidR="001009E5" w:rsidRPr="00FA5AA3" w:rsidRDefault="00BB6981">
            <w:pPr>
              <w:pBdr>
                <w:top w:val="nil"/>
                <w:left w:val="nil"/>
                <w:bottom w:val="nil"/>
                <w:right w:val="nil"/>
                <w:between w:val="nil"/>
              </w:pBdr>
              <w:spacing w:before="0" w:line="240" w:lineRule="auto"/>
              <w:jc w:val="center"/>
              <w:rPr>
                <w:rFonts w:ascii="Arial" w:eastAsia="Arial" w:hAnsi="Arial" w:cs="Arial"/>
                <w:b/>
                <w:color w:val="000000"/>
                <w:sz w:val="24"/>
                <w:szCs w:val="24"/>
              </w:rPr>
            </w:pPr>
            <w:r w:rsidRPr="00FA5AA3">
              <w:rPr>
                <w:rFonts w:ascii="Arial" w:eastAsia="Arial" w:hAnsi="Arial" w:cs="Arial"/>
                <w:b/>
                <w:color w:val="000000"/>
                <w:sz w:val="24"/>
                <w:szCs w:val="24"/>
              </w:rPr>
              <w:t>Податок з доходів фізичних осіб</w:t>
            </w:r>
          </w:p>
        </w:tc>
        <w:tc>
          <w:tcPr>
            <w:tcW w:w="1843" w:type="dxa"/>
            <w:shd w:val="clear" w:color="auto" w:fill="CCCCCC"/>
            <w:vAlign w:val="center"/>
          </w:tcPr>
          <w:p w14:paraId="00000505" w14:textId="77777777" w:rsidR="001009E5" w:rsidRPr="00FA5AA3" w:rsidRDefault="00BB6981">
            <w:pPr>
              <w:pBdr>
                <w:top w:val="nil"/>
                <w:left w:val="nil"/>
                <w:bottom w:val="nil"/>
                <w:right w:val="nil"/>
                <w:between w:val="nil"/>
              </w:pBdr>
              <w:spacing w:before="0" w:line="240" w:lineRule="auto"/>
              <w:jc w:val="center"/>
              <w:rPr>
                <w:rFonts w:ascii="Arial" w:eastAsia="Arial" w:hAnsi="Arial" w:cs="Arial"/>
                <w:b/>
                <w:color w:val="000000"/>
                <w:sz w:val="24"/>
                <w:szCs w:val="24"/>
              </w:rPr>
            </w:pPr>
            <w:r w:rsidRPr="00FA5AA3">
              <w:rPr>
                <w:rFonts w:ascii="Arial" w:eastAsia="Arial" w:hAnsi="Arial" w:cs="Arial"/>
                <w:b/>
                <w:color w:val="000000"/>
                <w:sz w:val="24"/>
                <w:szCs w:val="24"/>
              </w:rPr>
              <w:t>Військовий збір</w:t>
            </w:r>
          </w:p>
          <w:p w14:paraId="00000506" w14:textId="77777777" w:rsidR="001009E5" w:rsidRPr="00FA5AA3" w:rsidRDefault="001009E5">
            <w:pPr>
              <w:pBdr>
                <w:top w:val="nil"/>
                <w:left w:val="nil"/>
                <w:bottom w:val="nil"/>
                <w:right w:val="nil"/>
                <w:between w:val="nil"/>
              </w:pBdr>
              <w:spacing w:before="0" w:line="240" w:lineRule="auto"/>
              <w:jc w:val="center"/>
              <w:rPr>
                <w:rFonts w:ascii="Arial" w:eastAsia="Arial" w:hAnsi="Arial" w:cs="Arial"/>
                <w:b/>
                <w:color w:val="000000"/>
                <w:sz w:val="24"/>
                <w:szCs w:val="24"/>
              </w:rPr>
            </w:pPr>
          </w:p>
        </w:tc>
        <w:tc>
          <w:tcPr>
            <w:tcW w:w="1701" w:type="dxa"/>
            <w:shd w:val="clear" w:color="auto" w:fill="CCCCCC"/>
            <w:vAlign w:val="center"/>
          </w:tcPr>
          <w:p w14:paraId="00000507" w14:textId="77777777" w:rsidR="001009E5" w:rsidRPr="00FA5AA3" w:rsidRDefault="00BB6981">
            <w:pPr>
              <w:pBdr>
                <w:top w:val="nil"/>
                <w:left w:val="nil"/>
                <w:bottom w:val="nil"/>
                <w:right w:val="nil"/>
                <w:between w:val="nil"/>
              </w:pBdr>
              <w:spacing w:before="0" w:line="240" w:lineRule="auto"/>
              <w:jc w:val="center"/>
              <w:rPr>
                <w:rFonts w:ascii="Arial" w:eastAsia="Arial" w:hAnsi="Arial" w:cs="Arial"/>
                <w:b/>
                <w:color w:val="000000"/>
                <w:sz w:val="24"/>
                <w:szCs w:val="24"/>
              </w:rPr>
            </w:pPr>
            <w:r w:rsidRPr="00FA5AA3">
              <w:rPr>
                <w:rFonts w:ascii="Arial" w:eastAsia="Arial" w:hAnsi="Arial" w:cs="Arial"/>
                <w:b/>
                <w:color w:val="000000"/>
                <w:sz w:val="24"/>
                <w:szCs w:val="24"/>
              </w:rPr>
              <w:t>Єдиний соціальний внесок</w:t>
            </w:r>
          </w:p>
        </w:tc>
        <w:tc>
          <w:tcPr>
            <w:tcW w:w="1559" w:type="dxa"/>
            <w:shd w:val="clear" w:color="auto" w:fill="CCCCCC"/>
            <w:vAlign w:val="center"/>
          </w:tcPr>
          <w:p w14:paraId="00000508" w14:textId="77777777" w:rsidR="001009E5" w:rsidRPr="00FA5AA3" w:rsidRDefault="00BB6981">
            <w:pPr>
              <w:pBdr>
                <w:top w:val="nil"/>
                <w:left w:val="nil"/>
                <w:bottom w:val="nil"/>
                <w:right w:val="nil"/>
                <w:between w:val="nil"/>
              </w:pBdr>
              <w:spacing w:before="0" w:line="240" w:lineRule="auto"/>
              <w:jc w:val="center"/>
              <w:rPr>
                <w:rFonts w:ascii="Arial" w:eastAsia="Arial" w:hAnsi="Arial" w:cs="Arial"/>
                <w:b/>
                <w:color w:val="000000"/>
                <w:sz w:val="24"/>
                <w:szCs w:val="24"/>
              </w:rPr>
            </w:pPr>
            <w:r w:rsidRPr="00FA5AA3">
              <w:rPr>
                <w:rFonts w:ascii="Arial" w:eastAsia="Arial" w:hAnsi="Arial" w:cs="Arial"/>
                <w:b/>
                <w:sz w:val="24"/>
                <w:szCs w:val="24"/>
              </w:rPr>
              <w:t>Земельний податок</w:t>
            </w:r>
          </w:p>
        </w:tc>
        <w:tc>
          <w:tcPr>
            <w:tcW w:w="1701" w:type="dxa"/>
            <w:shd w:val="clear" w:color="auto" w:fill="CCCCCC"/>
            <w:vAlign w:val="center"/>
          </w:tcPr>
          <w:p w14:paraId="00000509" w14:textId="77777777" w:rsidR="001009E5" w:rsidRPr="00FA5AA3" w:rsidRDefault="00BB6981">
            <w:pPr>
              <w:pBdr>
                <w:top w:val="nil"/>
                <w:left w:val="nil"/>
                <w:bottom w:val="nil"/>
                <w:right w:val="nil"/>
                <w:between w:val="nil"/>
              </w:pBdr>
              <w:spacing w:before="0" w:line="240" w:lineRule="auto"/>
              <w:jc w:val="center"/>
              <w:rPr>
                <w:rFonts w:ascii="Arial" w:eastAsia="Arial" w:hAnsi="Arial" w:cs="Arial"/>
                <w:b/>
                <w:color w:val="000000"/>
                <w:sz w:val="24"/>
                <w:szCs w:val="24"/>
              </w:rPr>
            </w:pPr>
            <w:r w:rsidRPr="00FA5AA3">
              <w:rPr>
                <w:rFonts w:ascii="Arial" w:eastAsia="Arial" w:hAnsi="Arial" w:cs="Arial"/>
                <w:b/>
                <w:color w:val="000000"/>
                <w:sz w:val="24"/>
                <w:szCs w:val="24"/>
              </w:rPr>
              <w:t>Податок на додану вартість</w:t>
            </w:r>
          </w:p>
        </w:tc>
        <w:tc>
          <w:tcPr>
            <w:tcW w:w="1422" w:type="dxa"/>
            <w:shd w:val="clear" w:color="auto" w:fill="CCCCCC"/>
            <w:vAlign w:val="center"/>
          </w:tcPr>
          <w:p w14:paraId="0000050A" w14:textId="77777777" w:rsidR="001009E5" w:rsidRPr="00FA5AA3" w:rsidRDefault="00BB6981">
            <w:pPr>
              <w:pBdr>
                <w:top w:val="nil"/>
                <w:left w:val="nil"/>
                <w:bottom w:val="nil"/>
                <w:right w:val="nil"/>
                <w:between w:val="nil"/>
              </w:pBdr>
              <w:spacing w:before="0" w:line="240" w:lineRule="auto"/>
              <w:jc w:val="center"/>
              <w:rPr>
                <w:rFonts w:ascii="Arial" w:eastAsia="Arial" w:hAnsi="Arial" w:cs="Arial"/>
                <w:b/>
                <w:color w:val="000000"/>
                <w:sz w:val="24"/>
                <w:szCs w:val="24"/>
              </w:rPr>
            </w:pPr>
            <w:r w:rsidRPr="00FA5AA3">
              <w:rPr>
                <w:rFonts w:ascii="Arial" w:eastAsia="Arial" w:hAnsi="Arial" w:cs="Arial"/>
                <w:b/>
                <w:color w:val="000000"/>
                <w:sz w:val="24"/>
                <w:szCs w:val="24"/>
              </w:rPr>
              <w:t>Разом</w:t>
            </w:r>
          </w:p>
        </w:tc>
      </w:tr>
      <w:tr w:rsidR="001009E5" w:rsidRPr="00FA5AA3" w14:paraId="44CA5E37" w14:textId="77777777" w:rsidTr="00E04E7C">
        <w:trPr>
          <w:tblHeader/>
          <w:jc w:val="center"/>
        </w:trPr>
        <w:tc>
          <w:tcPr>
            <w:tcW w:w="1413" w:type="dxa"/>
            <w:vAlign w:val="center"/>
          </w:tcPr>
          <w:p w14:paraId="0000050B" w14:textId="77777777" w:rsidR="001009E5" w:rsidRPr="00FA5AA3" w:rsidRDefault="00BB6981">
            <w:pPr>
              <w:pBdr>
                <w:top w:val="nil"/>
                <w:left w:val="nil"/>
                <w:bottom w:val="nil"/>
                <w:right w:val="nil"/>
                <w:between w:val="nil"/>
              </w:pBdr>
              <w:spacing w:before="0" w:line="240" w:lineRule="auto"/>
              <w:ind w:left="170" w:right="170" w:hanging="170"/>
              <w:jc w:val="center"/>
              <w:rPr>
                <w:rFonts w:ascii="Arial" w:eastAsia="Arial" w:hAnsi="Arial" w:cs="Arial"/>
                <w:color w:val="000000"/>
                <w:sz w:val="24"/>
                <w:szCs w:val="24"/>
              </w:rPr>
            </w:pPr>
            <w:r w:rsidRPr="00FA5AA3">
              <w:rPr>
                <w:rFonts w:ascii="Arial" w:eastAsia="Arial" w:hAnsi="Arial" w:cs="Arial"/>
                <w:sz w:val="24"/>
                <w:szCs w:val="24"/>
              </w:rPr>
              <w:t>50400,1</w:t>
            </w:r>
          </w:p>
        </w:tc>
        <w:tc>
          <w:tcPr>
            <w:tcW w:w="1843" w:type="dxa"/>
            <w:vAlign w:val="center"/>
          </w:tcPr>
          <w:p w14:paraId="0000050C" w14:textId="77777777" w:rsidR="001009E5" w:rsidRPr="00FA5AA3" w:rsidRDefault="00BB6981" w:rsidP="00586B33">
            <w:pPr>
              <w:pBdr>
                <w:top w:val="nil"/>
                <w:left w:val="nil"/>
                <w:bottom w:val="nil"/>
                <w:right w:val="nil"/>
                <w:between w:val="nil"/>
              </w:pBdr>
              <w:spacing w:before="0" w:line="240" w:lineRule="auto"/>
              <w:ind w:left="170" w:right="170" w:hanging="170"/>
              <w:jc w:val="center"/>
              <w:rPr>
                <w:rFonts w:ascii="Arial" w:eastAsia="Arial" w:hAnsi="Arial" w:cs="Arial"/>
                <w:sz w:val="24"/>
                <w:szCs w:val="24"/>
              </w:rPr>
            </w:pPr>
            <w:r w:rsidRPr="00FA5AA3">
              <w:rPr>
                <w:rFonts w:ascii="Arial" w:eastAsia="Arial" w:hAnsi="Arial" w:cs="Arial"/>
                <w:sz w:val="24"/>
                <w:szCs w:val="24"/>
              </w:rPr>
              <w:t>5289,7</w:t>
            </w:r>
          </w:p>
        </w:tc>
        <w:tc>
          <w:tcPr>
            <w:tcW w:w="1701" w:type="dxa"/>
            <w:vAlign w:val="center"/>
          </w:tcPr>
          <w:p w14:paraId="0000050D" w14:textId="77777777" w:rsidR="001009E5" w:rsidRPr="00FA5AA3" w:rsidRDefault="00BB6981" w:rsidP="00586B33">
            <w:pPr>
              <w:pBdr>
                <w:top w:val="nil"/>
                <w:left w:val="nil"/>
                <w:bottom w:val="nil"/>
                <w:right w:val="nil"/>
                <w:between w:val="nil"/>
              </w:pBdr>
              <w:spacing w:before="0" w:line="240" w:lineRule="auto"/>
              <w:ind w:left="170" w:right="170" w:hanging="170"/>
              <w:jc w:val="center"/>
              <w:rPr>
                <w:rFonts w:ascii="Arial" w:eastAsia="Arial" w:hAnsi="Arial" w:cs="Arial"/>
                <w:sz w:val="24"/>
                <w:szCs w:val="24"/>
              </w:rPr>
            </w:pPr>
            <w:r w:rsidRPr="00FA5AA3">
              <w:rPr>
                <w:rFonts w:ascii="Arial" w:eastAsia="Arial" w:hAnsi="Arial" w:cs="Arial"/>
                <w:sz w:val="24"/>
                <w:szCs w:val="24"/>
              </w:rPr>
              <w:t>59673,8</w:t>
            </w:r>
          </w:p>
        </w:tc>
        <w:tc>
          <w:tcPr>
            <w:tcW w:w="1559" w:type="dxa"/>
            <w:vAlign w:val="center"/>
          </w:tcPr>
          <w:p w14:paraId="0000050E" w14:textId="77777777" w:rsidR="001009E5" w:rsidRPr="00FA5AA3" w:rsidRDefault="00BB6981" w:rsidP="00586B33">
            <w:pPr>
              <w:pBdr>
                <w:top w:val="nil"/>
                <w:left w:val="nil"/>
                <w:bottom w:val="nil"/>
                <w:right w:val="nil"/>
                <w:between w:val="nil"/>
              </w:pBdr>
              <w:spacing w:before="0" w:line="240" w:lineRule="auto"/>
              <w:ind w:left="170" w:right="170" w:hanging="170"/>
              <w:jc w:val="center"/>
              <w:rPr>
                <w:rFonts w:ascii="Arial" w:eastAsia="Arial" w:hAnsi="Arial" w:cs="Arial"/>
                <w:sz w:val="24"/>
                <w:szCs w:val="24"/>
              </w:rPr>
            </w:pPr>
            <w:r w:rsidRPr="00FA5AA3">
              <w:rPr>
                <w:rFonts w:ascii="Arial" w:eastAsia="Arial" w:hAnsi="Arial" w:cs="Arial"/>
                <w:sz w:val="24"/>
                <w:szCs w:val="24"/>
              </w:rPr>
              <w:t>31,3</w:t>
            </w:r>
          </w:p>
        </w:tc>
        <w:tc>
          <w:tcPr>
            <w:tcW w:w="1701" w:type="dxa"/>
            <w:vAlign w:val="center"/>
          </w:tcPr>
          <w:p w14:paraId="0000050F" w14:textId="77777777" w:rsidR="001009E5" w:rsidRPr="00FA5AA3" w:rsidRDefault="00BB6981" w:rsidP="00586B33">
            <w:pPr>
              <w:pBdr>
                <w:top w:val="nil"/>
                <w:left w:val="nil"/>
                <w:bottom w:val="nil"/>
                <w:right w:val="nil"/>
                <w:between w:val="nil"/>
              </w:pBdr>
              <w:spacing w:before="0" w:line="240" w:lineRule="auto"/>
              <w:ind w:left="170" w:right="170" w:hanging="170"/>
              <w:jc w:val="center"/>
              <w:rPr>
                <w:rFonts w:ascii="Arial" w:eastAsia="Arial" w:hAnsi="Arial" w:cs="Arial"/>
                <w:sz w:val="24"/>
                <w:szCs w:val="24"/>
              </w:rPr>
            </w:pPr>
            <w:r w:rsidRPr="00FA5AA3">
              <w:rPr>
                <w:rFonts w:ascii="Arial" w:eastAsia="Arial" w:hAnsi="Arial" w:cs="Arial"/>
                <w:sz w:val="24"/>
                <w:szCs w:val="24"/>
              </w:rPr>
              <w:t>2737,8</w:t>
            </w:r>
          </w:p>
        </w:tc>
        <w:tc>
          <w:tcPr>
            <w:tcW w:w="1422" w:type="dxa"/>
            <w:vAlign w:val="center"/>
          </w:tcPr>
          <w:p w14:paraId="00000510" w14:textId="77777777" w:rsidR="001009E5" w:rsidRPr="00FA5AA3" w:rsidRDefault="00BB6981" w:rsidP="00586B33">
            <w:pPr>
              <w:pBdr>
                <w:top w:val="nil"/>
                <w:left w:val="nil"/>
                <w:bottom w:val="nil"/>
                <w:right w:val="nil"/>
                <w:between w:val="nil"/>
              </w:pBdr>
              <w:spacing w:before="0" w:line="240" w:lineRule="auto"/>
              <w:ind w:left="170" w:right="170" w:hanging="170"/>
              <w:jc w:val="center"/>
              <w:rPr>
                <w:rFonts w:ascii="Arial" w:eastAsia="Arial" w:hAnsi="Arial" w:cs="Arial"/>
                <w:sz w:val="24"/>
                <w:szCs w:val="24"/>
              </w:rPr>
            </w:pPr>
            <w:r w:rsidRPr="00FA5AA3">
              <w:rPr>
                <w:rFonts w:ascii="Arial" w:eastAsia="Arial" w:hAnsi="Arial" w:cs="Arial"/>
                <w:sz w:val="24"/>
                <w:szCs w:val="24"/>
              </w:rPr>
              <w:t>118132,7</w:t>
            </w:r>
          </w:p>
        </w:tc>
      </w:tr>
    </w:tbl>
    <w:p w14:paraId="6B8EE048" w14:textId="77777777" w:rsidR="00586B33" w:rsidRPr="00FA5AA3" w:rsidRDefault="00586B33" w:rsidP="00586B33">
      <w:pPr>
        <w:spacing w:before="0" w:line="360" w:lineRule="auto"/>
        <w:ind w:firstLine="709"/>
      </w:pPr>
    </w:p>
    <w:p w14:paraId="00000511" w14:textId="38673CA9" w:rsidR="001009E5" w:rsidRPr="00FA5AA3" w:rsidRDefault="00BB6981" w:rsidP="00586B33">
      <w:pPr>
        <w:spacing w:before="0" w:line="360" w:lineRule="auto"/>
        <w:ind w:firstLine="709"/>
      </w:pPr>
      <w:r w:rsidRPr="00FA5AA3">
        <w:t>Здійснювався постійний контроль за недопущенням виникнення заборгованостей за зобов’язаннями перед бюджетом та соціальними фондами.</w:t>
      </w:r>
    </w:p>
    <w:p w14:paraId="00000512" w14:textId="77777777" w:rsidR="001009E5" w:rsidRPr="00FA5AA3" w:rsidRDefault="00BB6981" w:rsidP="005A260C">
      <w:pPr>
        <w:pStyle w:val="3"/>
        <w:rPr>
          <w:rFonts w:eastAsia="Arial"/>
        </w:rPr>
      </w:pPr>
      <w:bookmarkStart w:id="30" w:name="_Toc188555646"/>
      <w:r w:rsidRPr="00FA5AA3">
        <w:rPr>
          <w:rFonts w:eastAsia="Arial"/>
        </w:rPr>
        <w:t>1.17. Виконання кошторису закладу вищої освіти, контроль стану розрахунків за спожиті послуги з енергопостачання та комунальні послуги</w:t>
      </w:r>
      <w:bookmarkEnd w:id="30"/>
    </w:p>
    <w:p w14:paraId="00000513" w14:textId="59AB342D" w:rsidR="001009E5" w:rsidRPr="00FA5AA3" w:rsidRDefault="00BB6981" w:rsidP="00586B33">
      <w:pPr>
        <w:spacing w:before="0" w:line="360" w:lineRule="auto"/>
        <w:ind w:firstLine="709"/>
      </w:pPr>
      <w:r w:rsidRPr="00FA5AA3">
        <w:t xml:space="preserve">Університет проводив діяльність </w:t>
      </w:r>
      <w:r w:rsidRPr="00FA5AA3">
        <w:rPr>
          <w:shd w:val="clear" w:color="auto" w:fill="FFFFFF" w:themeFill="background1"/>
        </w:rPr>
        <w:t>відповідно до Бюджетного кодексу України, Закону України «Про Державний бюджет України на 2024 рік» та виключно у межах затверджених кошторисів за всіма бюджетними програмами</w:t>
      </w:r>
      <w:r w:rsidRPr="00FA5AA3">
        <w:t xml:space="preserve">. </w:t>
      </w:r>
      <w:r w:rsidRPr="00FA5AA3">
        <w:lastRenderedPageBreak/>
        <w:t xml:space="preserve">Постійно здійснювався контроль за споживанням тепло- і енергоносіїв в межах встановлених лімітів з метою недопущення перевитрат. Оплата за спожиті енергоносії та комунальні послуги здійснювалась </w:t>
      </w:r>
      <w:r w:rsidR="00E04E7C" w:rsidRPr="00FA5AA3">
        <w:t>у</w:t>
      </w:r>
      <w:r w:rsidRPr="00FA5AA3">
        <w:t xml:space="preserve"> межах кошторисних призначень згідно з актами наданих послуг та укладених договорів. Заборгованість за отримані комунальні послуги у звітному періоді відсутня.</w:t>
      </w:r>
    </w:p>
    <w:p w14:paraId="00000515" w14:textId="1FED87F7" w:rsidR="001009E5" w:rsidRPr="00FA5AA3" w:rsidRDefault="00BB6981" w:rsidP="005A260C">
      <w:pPr>
        <w:pStyle w:val="3"/>
        <w:rPr>
          <w:rFonts w:eastAsia="Arial"/>
        </w:rPr>
      </w:pPr>
      <w:bookmarkStart w:id="31" w:name="_Toc188555647"/>
      <w:r w:rsidRPr="00FA5AA3">
        <w:rPr>
          <w:rFonts w:eastAsia="Arial"/>
        </w:rPr>
        <w:t>1.18. Вжиття, у межах своїх повноважень, заходів щодо запобігання проявам корупційних правопорушень та правопорушень, пов’язаних із корупцією, у закладі вищої освіти; затвердження антикорупційної програми закладу вищої освіти відповідно до закону та дотримання вимог антикорупційного законодавства</w:t>
      </w:r>
      <w:bookmarkEnd w:id="31"/>
    </w:p>
    <w:p w14:paraId="00000516" w14:textId="77777777" w:rsidR="001009E5" w:rsidRPr="00FA5AA3" w:rsidRDefault="00BB6981" w:rsidP="00586B33">
      <w:pPr>
        <w:spacing w:before="0" w:line="360" w:lineRule="auto"/>
        <w:ind w:firstLine="709"/>
      </w:pPr>
      <w:r w:rsidRPr="00FA5AA3">
        <w:t xml:space="preserve">Протягом звітного року проведено низку заходів, передбачених Антикорупційною програмою Університету, та виконано План заходів із запобігання та протидії корупції в Національному університеті «Запорізька політехніка» на 2024 р. </w:t>
      </w:r>
    </w:p>
    <w:p w14:paraId="00000517" w14:textId="77777777" w:rsidR="001009E5" w:rsidRPr="00FA5AA3" w:rsidRDefault="00BB6981" w:rsidP="00586B33">
      <w:pPr>
        <w:spacing w:before="0" w:line="360" w:lineRule="auto"/>
        <w:ind w:firstLine="709"/>
      </w:pPr>
      <w:r w:rsidRPr="00FA5AA3">
        <w:t>Ключовими напрямами діяльності в 2024 р. в Національному університеті «Запорізька політехніка» з цього питання були:</w:t>
      </w:r>
    </w:p>
    <w:p w14:paraId="00000518"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організація антикорупційної роботи в Університеті;</w:t>
      </w:r>
    </w:p>
    <w:p w14:paraId="00000519"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надання роз’яснень чинного законодавства у сфері запобігання і протидії корупції співробітникам та особам, які навчаються в Університеті;</w:t>
      </w:r>
    </w:p>
    <w:p w14:paraId="0000051A"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контроль за належною організацією антикорупційної роботи в усіх підрозділах Університету;</w:t>
      </w:r>
    </w:p>
    <w:p w14:paraId="0000051B"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інформування та забезпечення обізнаності персоналу та здобувачів вищої освіти щодо антикорупційних принципів закладу та вимог антикорупційного Закону;</w:t>
      </w:r>
    </w:p>
    <w:p w14:paraId="0000051C"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оцінювання та управління корупційними ризиками;</w:t>
      </w:r>
    </w:p>
    <w:p w14:paraId="0000051D"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xml:space="preserve">проведення юридичної експертизи </w:t>
      </w:r>
      <w:sdt>
        <w:sdtPr>
          <w:rPr>
            <w:lang w:eastAsia="en-US"/>
          </w:rPr>
          <w:tag w:val="goog_rdk_34"/>
          <w:id w:val="1159346957"/>
        </w:sdtPr>
        <w:sdtContent>
          <w:r w:rsidRPr="00FA5AA3">
            <w:rPr>
              <w:lang w:eastAsia="en-US"/>
            </w:rPr>
            <w:t>проєктів</w:t>
          </w:r>
        </w:sdtContent>
      </w:sdt>
      <w:r w:rsidRPr="00FA5AA3">
        <w:rPr>
          <w:lang w:eastAsia="en-US"/>
        </w:rPr>
        <w:t xml:space="preserve"> нормативно-правових актів з метою виявлення та усунення корупціогенних факторів; </w:t>
      </w:r>
    </w:p>
    <w:p w14:paraId="0000051E"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lastRenderedPageBreak/>
        <w:t>запобігання конфлікту інтересів та порушенню інших антикорупційних обмежень;</w:t>
      </w:r>
    </w:p>
    <w:p w14:paraId="0000051F"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xml:space="preserve">розгляд повідомлень про порушення вимог антикорупційного Закону (якщо наявні) та консультація щодо норм антикорупційного законодавства. </w:t>
      </w:r>
    </w:p>
    <w:p w14:paraId="00000520" w14:textId="77777777" w:rsidR="001009E5" w:rsidRPr="00FA5AA3" w:rsidRDefault="00BB6981" w:rsidP="00586B33">
      <w:pPr>
        <w:spacing w:before="0" w:line="360" w:lineRule="auto"/>
        <w:ind w:firstLine="709"/>
      </w:pPr>
      <w:r w:rsidRPr="00FA5AA3">
        <w:t xml:space="preserve">З метою усунення корупційних ризиків під час вступної </w:t>
      </w:r>
      <w:r w:rsidRPr="00FA5AA3">
        <w:rPr>
          <w:sz w:val="26"/>
          <w:lang w:eastAsia="en-US"/>
        </w:rPr>
        <w:t>кампанії 2024 р.</w:t>
      </w:r>
      <w:r w:rsidRPr="00FA5AA3">
        <w:t xml:space="preserve"> до складу приймальної комісії введено уповноважену особу з питань запобігання та виявлення корупції. </w:t>
      </w:r>
    </w:p>
    <w:p w14:paraId="00000521" w14:textId="77777777" w:rsidR="001009E5" w:rsidRPr="00FA5AA3" w:rsidRDefault="00BB6981" w:rsidP="00586B33">
      <w:pPr>
        <w:spacing w:before="0" w:line="360" w:lineRule="auto"/>
        <w:ind w:firstLine="709"/>
      </w:pPr>
      <w:r w:rsidRPr="00FA5AA3">
        <w:t>Відповідно до листа Департаменту запобігання конфлікту інтересів НАЗК від 20.05.2022 р. №33-02/12333-22 серед працівників та студентів Університету у 2024 році також проводиться робота з отримання та аналізу інформації, яка підпадає під ознаки колабораційної діяльності.</w:t>
      </w:r>
    </w:p>
    <w:p w14:paraId="00000522" w14:textId="77777777" w:rsidR="001009E5" w:rsidRPr="00FA5AA3" w:rsidRDefault="00BB6981" w:rsidP="00586B33">
      <w:pPr>
        <w:spacing w:before="0" w:line="360" w:lineRule="auto"/>
        <w:ind w:firstLine="709"/>
      </w:pPr>
      <w:r w:rsidRPr="00FA5AA3">
        <w:t>Враховуючи особливості організації кампанії декларування 2024 р. в умовах воєнного стану, роботу з питання декларування було організовано відповідно до листа Міністерства освіти і науки України  від 18.05.2022 р. № 1/5276-22 та роз’яснень НАЗК від 07.03.2022 р. №4 та з урахуванням ухвалення Закону від 12.10.2023 р. № 3384-ІХ «Про внесення змін до деяких законів України про визначення порядку подання декларацій осіб, уповноважених на виконання функцій держави або місцевого самоврядування в умовах воєнного стану».</w:t>
      </w:r>
    </w:p>
    <w:p w14:paraId="00000523" w14:textId="77777777" w:rsidR="001009E5" w:rsidRPr="00FA5AA3" w:rsidRDefault="00BB6981" w:rsidP="00586B33">
      <w:pPr>
        <w:spacing w:before="0" w:line="360" w:lineRule="auto"/>
        <w:ind w:firstLine="709"/>
      </w:pPr>
      <w:r w:rsidRPr="00FA5AA3">
        <w:t>З метою забезпечення належного контролю та оперативного реагування на можливі факти порушень і зловживань антикорупційного законодавства у складі адміністративно-управлінського персоналу Університету працює провідний фахівець – уповноважена особа з питань запобігання та виявлення корупції, який у своїй роботі керується Типовим положенням про уповноважений підрозділ (уповноважену особу) з питань запобігання та виявлення корупції, затвердженим наказом Національного агентства з питань запобігання корупції 27.05.2021 р. № 277/21. Окрім того, уповноважена особа у своїй діяльності керується Конституцією України, Законом України «Про запобігання та протидії корупції», іншими законами України, а також указами Президента України, нормативно правовими актами тощо.</w:t>
      </w:r>
    </w:p>
    <w:p w14:paraId="00000524" w14:textId="77777777" w:rsidR="001009E5" w:rsidRPr="00FA5AA3" w:rsidRDefault="00BB6981" w:rsidP="00586B33">
      <w:pPr>
        <w:spacing w:before="0" w:line="360" w:lineRule="auto"/>
        <w:ind w:firstLine="709"/>
      </w:pPr>
      <w:r w:rsidRPr="00FA5AA3">
        <w:lastRenderedPageBreak/>
        <w:t>Уповноважена особа з питань запобігання та виявлення корупції постійно забезпечує надання консультаційної допомоги з дотримання вимог антикорупційного законодавства здобувачам вищої освіти, науково-педагогічним працівникам та представникам адміністрації Університету. Здійснюється перевірка функціонування «Скриньок довіри» та працює телефон «гарячої лінії» для повідомлення про корупційні порушення.</w:t>
      </w:r>
    </w:p>
    <w:p w14:paraId="00000525" w14:textId="77777777" w:rsidR="001009E5" w:rsidRPr="00FA5AA3" w:rsidRDefault="00BB6981" w:rsidP="00586B33">
      <w:pPr>
        <w:spacing w:before="0" w:line="360" w:lineRule="auto"/>
        <w:ind w:firstLine="709"/>
      </w:pPr>
      <w:r w:rsidRPr="00FA5AA3">
        <w:t xml:space="preserve">Упродовж 2024 року надавались консультації з питань запобігання та протидії  корупції. Робота зі здобувачами вищої освіти та працівниками Університету була основним напрямом діяльності в межах інформування та забезпечення обізнаності антикорупційних принципів закладу та принципів академічної доброчесності. </w:t>
      </w:r>
    </w:p>
    <w:p w14:paraId="00000526" w14:textId="77777777" w:rsidR="001009E5" w:rsidRPr="00FA5AA3" w:rsidRDefault="00BB6981" w:rsidP="00586B33">
      <w:pPr>
        <w:spacing w:before="0" w:line="360" w:lineRule="auto"/>
        <w:ind w:firstLine="709"/>
      </w:pPr>
      <w:r w:rsidRPr="00FA5AA3">
        <w:t>За звітний період не було виявлено фактів, що можуть свідчити про вчинення корупційних правопорушень педагогічними, науково-педагогічними, науковими працівниками, здобувачами вищої освіти та іншими категоріями працівників Університету.</w:t>
      </w:r>
    </w:p>
    <w:p w14:paraId="00000527" w14:textId="77777777" w:rsidR="001009E5" w:rsidRPr="00FA5AA3" w:rsidRDefault="00BB6981" w:rsidP="00586B33">
      <w:pPr>
        <w:spacing w:before="0" w:line="360" w:lineRule="auto"/>
        <w:ind w:firstLine="709"/>
      </w:pPr>
      <w:r w:rsidRPr="00FA5AA3">
        <w:t>Відповідно до листа Міністерства освіти і науки України від 20.05.2024 р. №17/143-24 та згідно з ЗУ “Про запобігання корупції” Університет було підключено до Єдиного порталу повідомлень викривачів, задля забезпечення внутрішніх каналів повідомлення про можливі факти корупційних або пов’язаних з корупцією правопорушень або інших порушень цього Закону.</w:t>
      </w:r>
    </w:p>
    <w:p w14:paraId="00000528" w14:textId="1CDF126E" w:rsidR="001009E5" w:rsidRPr="00FA5AA3" w:rsidRDefault="00BB6981" w:rsidP="00586B33">
      <w:pPr>
        <w:spacing w:before="0" w:line="360" w:lineRule="auto"/>
        <w:ind w:firstLine="709"/>
      </w:pPr>
      <w:r w:rsidRPr="00FA5AA3">
        <w:t xml:space="preserve">Уповноважена особа з питань запобігання та виявлення корупції постійно проходить онлайн-курси для антикорупційних уповноважених, які доступні на платформі Study.NAZK. Уповноважена особа пройшла базовий онлайн-курс «Антикорупційний уповноважений» тривалістю 5 годин, здобуто знання та навички з антикорупційної експертизи та візування під час проходження онлайн-курсів «Впливай – викривай» тривалістю 7 годин, «Конфлікт інтересів від виявлення до врегулювання» – 12 годин, курси підвищення кваліфікації за видом онлайн-курсів «Візуй професійно» тривалістю 12 годин, «На захисті прав викривачів» тривалістю 16 годин, «Робота з Єдиним порталом </w:t>
      </w:r>
      <w:r w:rsidRPr="00FA5AA3">
        <w:lastRenderedPageBreak/>
        <w:t>повідомлень викривачів», «Знай, хто твій контрагент»</w:t>
      </w:r>
      <w:r w:rsidR="00E04E7C" w:rsidRPr="00FA5AA3">
        <w:t>,</w:t>
      </w:r>
      <w:r w:rsidRPr="00FA5AA3">
        <w:t xml:space="preserve"> за результатами яких отримано сім сертифікатів. </w:t>
      </w:r>
    </w:p>
    <w:p w14:paraId="00000529" w14:textId="17CC9990" w:rsidR="001009E5" w:rsidRPr="00FA5AA3" w:rsidRDefault="00BB6981" w:rsidP="00586B33">
      <w:pPr>
        <w:spacing w:before="0" w:line="360" w:lineRule="auto"/>
        <w:ind w:firstLine="709"/>
      </w:pPr>
      <w:r w:rsidRPr="00FA5AA3">
        <w:t>Також уповноважена особа з питань запобігання та виявлення корупції для досягнення мети та дотримання чинного законодавства України співпрацює з уповноваженою особою з питань реалізації Антикорупційної програми НУ «Запорізька політехніка» проректором з науково-педагогічної роботи та міжнародної діяльності Валерієм Н</w:t>
      </w:r>
      <w:r w:rsidR="00E04E7C" w:rsidRPr="00FA5AA3">
        <w:t>аумиком</w:t>
      </w:r>
      <w:r w:rsidRPr="00FA5AA3">
        <w:t>.</w:t>
      </w:r>
    </w:p>
    <w:p w14:paraId="0000052A" w14:textId="727CAF23" w:rsidR="001009E5" w:rsidRPr="00FA5AA3" w:rsidRDefault="00BB6981" w:rsidP="00586B33">
      <w:pPr>
        <w:spacing w:before="0" w:line="360" w:lineRule="auto"/>
        <w:ind w:firstLine="709"/>
      </w:pPr>
      <w:r w:rsidRPr="00FA5AA3">
        <w:t>Антикорупційну програму Університету (далі – Антикорупційна програма) після її обговорення з працівниками і посадовими особами Університету, схвалено  вченою радою Університету протоколом  від 27.03.2023 року №</w:t>
      </w:r>
      <w:r w:rsidR="00E04E7C" w:rsidRPr="00FA5AA3">
        <w:t> </w:t>
      </w:r>
      <w:r w:rsidRPr="00FA5AA3">
        <w:t xml:space="preserve">7, затверджено та введено в дію наказом ректора Університету від 30.03.2023 року № 79. </w:t>
      </w:r>
    </w:p>
    <w:p w14:paraId="0000052B" w14:textId="46325D7F" w:rsidR="001009E5" w:rsidRPr="00FA5AA3" w:rsidRDefault="00BB6981" w:rsidP="00586B33">
      <w:pPr>
        <w:spacing w:before="0" w:line="360" w:lineRule="auto"/>
        <w:ind w:firstLine="709"/>
      </w:pPr>
      <w:r w:rsidRPr="00FA5AA3">
        <w:t>Антикорупційну програму розроблено відповідно до статті 19 Закону України «Про запобігання корупції» від 14.10.2014 № 1700-VII (далі – Закон) та з урахуванням методичних рекомендацій щодо застосування окремих положень Закону України «Про запобігання корупції» стосовно запобігання та врегулювання конфлікту інтересів, дотримання обмежень щодо запобігання корупції, затвердженого рішенням Національного агентства від 08.12.2017 № 1379, зареєстрованим у Міністерстві юстиції України 22 січня 2018 р. за № 87/31539, та згідно з Методичними рекомендаціями щодо підготовки антикорупційних програм органів влади, затвердженими рішенням Національного агентства від 19.01.2017 №</w:t>
      </w:r>
      <w:r w:rsidR="00E04E7C" w:rsidRPr="00FA5AA3">
        <w:t> </w:t>
      </w:r>
      <w:r w:rsidRPr="00FA5AA3">
        <w:t>31, Державної антикорупційної програми на 2023</w:t>
      </w:r>
      <w:r w:rsidR="00E04E7C" w:rsidRPr="00FA5AA3">
        <w:t>–</w:t>
      </w:r>
      <w:r w:rsidRPr="00FA5AA3">
        <w:t xml:space="preserve">2025 роки (затвердженої Постановою Кабінету Міністрів від 04.03.2023 р. № 220), Закону України «Про освіту» від 05.09.2014 № 2145-VIII, «Про вищу освіту» від 01.07.2014 № 1556-VII, Закону України «Про публічні закупівлі» від 25.12.2015 № 922-VIII, Закону України «Про внесення змін до деяких законодавчих актів України щодо запобігання та протидії мобінгу (цькуванню)» від 16.11.2022 № 2759-IX, Типової антикорупційної програми юридичної особи (затвердженої Наказом Національного агентства запобігання корупції від 10.12.2021 року № 794/21, зареєстрованої в Міністерстві юстиції </w:t>
      </w:r>
      <w:r w:rsidRPr="00FA5AA3">
        <w:lastRenderedPageBreak/>
        <w:t>України 31.12.2021р. за № 1702/37324), листа Міністерства освіти і науки України від 10.03.2017 № 1/9-252, Наказу національного агентства з питань запобігання корупції «Про затвердження типового положення про уповноважений підрозділ (уповноважену особу) з питань запобігання та виявлення корупції» від 27.05.2021 № 277/21, зареєстрованому в Міністерстві юстиції України 14 липня 2021 р. за № 914/36536, Статуту Національного університету «Запорізька політехніка» та Колективного договору Національного університету «Запорізька політехніка». </w:t>
      </w:r>
    </w:p>
    <w:p w14:paraId="0000052C" w14:textId="7B68A7C4" w:rsidR="001009E5" w:rsidRPr="00FA5AA3" w:rsidRDefault="00BB6981" w:rsidP="00586B33">
      <w:pPr>
        <w:spacing w:before="0" w:line="360" w:lineRule="auto"/>
        <w:ind w:firstLine="709"/>
      </w:pPr>
      <w:r w:rsidRPr="00FA5AA3">
        <w:t>Антикорупційна програма встановлює стандарти та вимоги не нижчі, ніж передбачені Законом, Типовою антикорупційною програмою юридичної особи, затверджено</w:t>
      </w:r>
      <w:r w:rsidR="00817856" w:rsidRPr="00FA5AA3">
        <w:t>ю</w:t>
      </w:r>
      <w:r w:rsidRPr="00FA5AA3">
        <w:t xml:space="preserve"> Наказом Національного агентства запобігання корупції від 10.12.2021 року № 794/21, зареєстровано</w:t>
      </w:r>
      <w:r w:rsidR="00817856" w:rsidRPr="00FA5AA3">
        <w:t>ю</w:t>
      </w:r>
      <w:r w:rsidRPr="00FA5AA3">
        <w:t xml:space="preserve"> в Міністерстві юстиції України 31.12.</w:t>
      </w:r>
      <w:sdt>
        <w:sdtPr>
          <w:tag w:val="goog_rdk_35"/>
          <w:id w:val="-1214270998"/>
        </w:sdtPr>
        <w:sdtContent>
          <w:r w:rsidRPr="00FA5AA3">
            <w:t>2021р</w:t>
          </w:r>
        </w:sdtContent>
      </w:sdt>
      <w:r w:rsidRPr="00FA5AA3">
        <w:t>. за № 1702/37324.</w:t>
      </w:r>
    </w:p>
    <w:p w14:paraId="0000052D" w14:textId="77777777" w:rsidR="001009E5" w:rsidRPr="00FA5AA3" w:rsidRDefault="00BB6981" w:rsidP="00586B33">
      <w:pPr>
        <w:spacing w:before="0" w:line="360" w:lineRule="auto"/>
        <w:ind w:firstLine="709"/>
      </w:pPr>
      <w:r w:rsidRPr="00FA5AA3">
        <w:t>Університет заявляє про свою принципову позицію та засуджує корупцію як незаконний та неетичний спосіб ведення діяльності.</w:t>
      </w:r>
    </w:p>
    <w:p w14:paraId="0000052E" w14:textId="3F8B104C" w:rsidR="001009E5" w:rsidRPr="00FA5AA3" w:rsidRDefault="00BB6981" w:rsidP="00586B33">
      <w:pPr>
        <w:spacing w:before="0" w:line="360" w:lineRule="auto"/>
        <w:ind w:firstLine="709"/>
      </w:pPr>
      <w:r w:rsidRPr="00FA5AA3">
        <w:t xml:space="preserve">Антикорупційна програма </w:t>
      </w:r>
      <w:r w:rsidR="00817856" w:rsidRPr="00FA5AA3">
        <w:t>–</w:t>
      </w:r>
      <w:r w:rsidRPr="00FA5AA3">
        <w:t xml:space="preserve"> це комплекс правил, стандартів і процедур щодо виявлення, протидії та запобігання корупції в діяльності Університету.</w:t>
      </w:r>
    </w:p>
    <w:p w14:paraId="0000052F" w14:textId="77777777" w:rsidR="001009E5" w:rsidRPr="00FA5AA3" w:rsidRDefault="00BB6981" w:rsidP="00586B33">
      <w:pPr>
        <w:spacing w:before="0" w:line="360" w:lineRule="auto"/>
        <w:ind w:firstLine="709"/>
      </w:pPr>
      <w:r w:rsidRPr="00FA5AA3">
        <w:t>Одним із основних напрямів у сфері запобігання корупції в Університеті є</w:t>
      </w:r>
    </w:p>
    <w:p w14:paraId="00000530" w14:textId="77777777" w:rsidR="001009E5" w:rsidRPr="00FA5AA3" w:rsidRDefault="00BB6981" w:rsidP="0096320C">
      <w:pPr>
        <w:spacing w:before="0" w:line="360" w:lineRule="auto"/>
        <w:ind w:firstLine="0"/>
      </w:pPr>
      <w:r w:rsidRPr="00FA5AA3">
        <w:t>виявлення корупційних ризиків, які можуть виникнути в діяльності посадових осіб, службових осіб, інших працівників та здобувачів освіти Університету, усунення умов та причин виникнення цих ризиків.</w:t>
      </w:r>
    </w:p>
    <w:p w14:paraId="00000531" w14:textId="77777777" w:rsidR="001009E5" w:rsidRPr="00FA5AA3" w:rsidRDefault="00BB6981" w:rsidP="00586B33">
      <w:pPr>
        <w:spacing w:before="0" w:line="360" w:lineRule="auto"/>
        <w:ind w:firstLine="709"/>
      </w:pPr>
      <w:r w:rsidRPr="00FA5AA3">
        <w:t xml:space="preserve">Антикорупційна програма підготовлена з урахуванням міжнародних стандартів, визначених Конвенцією ООН проти корупції, Кримінальною конвенцією про боротьбу з корупцією, Цивільною конвенцією про боротьбу з корупцією, Модельним кодексом поведінки державних службовців країн Ради Європи, рекомендацій міжнародних антикорупційних моніторингових механізмів, зокрема Групи держав проти корупції (GRECO), а також Антикорупційної мережі для країн Східної Європи та Центральної Азії Організації економічного співробітництва та розвитку (ОЕСР). </w:t>
      </w:r>
    </w:p>
    <w:p w14:paraId="00000532" w14:textId="142E1831" w:rsidR="001009E5" w:rsidRPr="00FA5AA3" w:rsidRDefault="00BB6981" w:rsidP="00586B33">
      <w:pPr>
        <w:spacing w:before="0" w:line="360" w:lineRule="auto"/>
        <w:ind w:firstLine="709"/>
      </w:pPr>
      <w:r w:rsidRPr="00FA5AA3">
        <w:lastRenderedPageBreak/>
        <w:t xml:space="preserve">Текст Антикорупційної програми перебуває </w:t>
      </w:r>
      <w:r w:rsidR="00817856" w:rsidRPr="00FA5AA3">
        <w:t>в</w:t>
      </w:r>
      <w:r w:rsidRPr="00FA5AA3">
        <w:t xml:space="preserve"> постійному відкритому доступі для посадових та службових осіб, інших працівників та здобувачів освіти Університету, а також для його ділових партнерів та інших осіб на офіційному вебсайті Університету: https://zp.edu.ua.</w:t>
      </w:r>
    </w:p>
    <w:p w14:paraId="00000533" w14:textId="77777777" w:rsidR="001009E5" w:rsidRPr="00FA5AA3" w:rsidRDefault="00BB6981" w:rsidP="00586B33">
      <w:pPr>
        <w:spacing w:before="0" w:line="360" w:lineRule="auto"/>
        <w:ind w:firstLine="709"/>
      </w:pPr>
      <w:r w:rsidRPr="00FA5AA3">
        <w:t>Отже, метою Антикорупційної програми є:</w:t>
      </w:r>
    </w:p>
    <w:p w14:paraId="00000534" w14:textId="4762B99C" w:rsidR="001009E5" w:rsidRPr="00FA5AA3" w:rsidRDefault="00BB6981" w:rsidP="00586B33">
      <w:pPr>
        <w:spacing w:before="0" w:line="360" w:lineRule="auto"/>
        <w:ind w:firstLine="709"/>
      </w:pPr>
      <w:r w:rsidRPr="00FA5AA3">
        <w:t xml:space="preserve">1) забезпечення дотримання вимог антикорупційного законодавства шляхом реалізації засад загальної відомчої політики МОН України щодо запобігання та протидії корупції у сфері освіти і науки, проведення заходів, спрямованих на запобігання корупційним та пов’язаним </w:t>
      </w:r>
      <w:r w:rsidR="00817856" w:rsidRPr="00FA5AA3">
        <w:t>і</w:t>
      </w:r>
      <w:r w:rsidRPr="00FA5AA3">
        <w:t>з корупцією правопорушенням;</w:t>
      </w:r>
    </w:p>
    <w:p w14:paraId="00000535" w14:textId="77777777" w:rsidR="001009E5" w:rsidRPr="00FA5AA3" w:rsidRDefault="00BB6981" w:rsidP="00586B33">
      <w:pPr>
        <w:spacing w:before="0" w:line="360" w:lineRule="auto"/>
        <w:ind w:firstLine="709"/>
      </w:pPr>
      <w:r w:rsidRPr="00FA5AA3">
        <w:t>2) запровадження комплексу додаткових заходів щодо запобігання та протидії корупції, розроблених з урахуванням ідентифікованих корупційних ризиків, задля мінімізації корупційних ризиків у діяльності закладів вищої освіти, що належать до сфери управління МОН України.</w:t>
      </w:r>
    </w:p>
    <w:p w14:paraId="00000536" w14:textId="77777777" w:rsidR="001009E5" w:rsidRPr="00FA5AA3" w:rsidRDefault="00BB6981" w:rsidP="00586B33">
      <w:pPr>
        <w:spacing w:before="0" w:line="360" w:lineRule="auto"/>
        <w:ind w:firstLine="709"/>
      </w:pPr>
      <w:r w:rsidRPr="00FA5AA3">
        <w:t>Загальна відомча політика МОН України щодо запобігання та протидії корупції у сфері освіти і науки ґрунтується на принципах законності, прозорості, доступності, неупередженості, політичної нейтральності, толерантності, дотримання етичних норм. Також загальна відомча політика МОН України щодо запобігання та протидії корупції у сфері освіти і науки ґрунтується на необхідності:</w:t>
      </w:r>
    </w:p>
    <w:p w14:paraId="00000537" w14:textId="77777777" w:rsidR="001009E5" w:rsidRPr="00FA5AA3" w:rsidRDefault="00BB6981" w:rsidP="00586B33">
      <w:pPr>
        <w:spacing w:before="0" w:line="360" w:lineRule="auto"/>
        <w:ind w:firstLine="709"/>
      </w:pPr>
      <w:r w:rsidRPr="00FA5AA3">
        <w:t>1) забезпечення доброчесності працівників закладів освіти, що належать до сфери управління МОН;</w:t>
      </w:r>
    </w:p>
    <w:p w14:paraId="00000538" w14:textId="77777777" w:rsidR="001009E5" w:rsidRPr="00FA5AA3" w:rsidRDefault="00BB6981" w:rsidP="00586B33">
      <w:pPr>
        <w:spacing w:before="0" w:line="360" w:lineRule="auto"/>
        <w:ind w:firstLine="709"/>
      </w:pPr>
      <w:r w:rsidRPr="00FA5AA3">
        <w:t>2) забезпечення прозорості діяльності закладів освіти, що належать до сфери управління МОН;</w:t>
      </w:r>
    </w:p>
    <w:p w14:paraId="00000539" w14:textId="77777777" w:rsidR="001009E5" w:rsidRPr="00FA5AA3" w:rsidRDefault="00BB6981" w:rsidP="00586B33">
      <w:pPr>
        <w:spacing w:before="0" w:line="360" w:lineRule="auto"/>
        <w:ind w:firstLine="709"/>
      </w:pPr>
      <w:r w:rsidRPr="00FA5AA3">
        <w:t>3) раціонального та ефективного використання бюджетних коштів у сфері освіти і науки.</w:t>
      </w:r>
    </w:p>
    <w:p w14:paraId="0000053A" w14:textId="77777777" w:rsidR="001009E5" w:rsidRPr="00FA5AA3" w:rsidRDefault="00BB6981" w:rsidP="00586B33">
      <w:pPr>
        <w:spacing w:before="0" w:line="360" w:lineRule="auto"/>
        <w:ind w:firstLine="709"/>
      </w:pPr>
      <w:r w:rsidRPr="00FA5AA3">
        <w:t xml:space="preserve">Заходи з реалізації засад загальної відомчої політики МОН України щодо запобігання та протидії корупції у сфері освіти і науки та заходи, спрямовані на запобігання корупційним та пов’язаним з корупцією правопорушенням, визначено з урахуванням особливостей правового статусу Університету </w:t>
      </w:r>
      <w:r w:rsidRPr="00FA5AA3">
        <w:lastRenderedPageBreak/>
        <w:t>наведено у Додатку 1 до Антикорупційної програми. Здійснення заходів з реалізації засад загальної відомчої політики щодо запобігання та протидії корупції у сфері освіти і науки та заходів, спрямованих на запобігання корупційним та пов’язаним з корупцією правопорушенням, забезпечується з дотриманням системного підходу і належної вимогливості до організації їх виконання.</w:t>
      </w:r>
    </w:p>
    <w:p w14:paraId="0000053B" w14:textId="77777777" w:rsidR="001009E5" w:rsidRPr="00FA5AA3" w:rsidRDefault="00BB6981" w:rsidP="00586B33">
      <w:pPr>
        <w:spacing w:before="0" w:line="360" w:lineRule="auto"/>
        <w:ind w:firstLine="709"/>
      </w:pPr>
      <w:r w:rsidRPr="00FA5AA3">
        <w:t xml:space="preserve">З метою забезпечення поширення інформації щодо програм антикорупційного спрямування відповідні посадові особи постійно надають методичну та консультаційну допомогу з питань дотримання вимог антикорупційного законодавства, проводять організаційну та роз’яснювальну роботу із запобігання, виявлення і протидії корупції. </w:t>
      </w:r>
    </w:p>
    <w:p w14:paraId="0000053C" w14:textId="77777777" w:rsidR="001009E5" w:rsidRPr="00FA5AA3" w:rsidRDefault="00BB6981" w:rsidP="00586B33">
      <w:pPr>
        <w:spacing w:before="0" w:line="360" w:lineRule="auto"/>
        <w:ind w:firstLine="709"/>
      </w:pPr>
      <w:r w:rsidRPr="00FA5AA3">
        <w:t>Для  забезпечення поширення інформації щодо програм антикорупційного спрямування до відома працівників Університету доводяться роз’яснення і методичні рекомендації, розроблені Національним агентством, а також інформація про внесення змін до антикорупційного законодавства.</w:t>
      </w:r>
    </w:p>
    <w:p w14:paraId="0000053D" w14:textId="01BB19D6" w:rsidR="001009E5" w:rsidRPr="00FA5AA3" w:rsidRDefault="00BB6981" w:rsidP="00586B33">
      <w:pPr>
        <w:spacing w:before="0" w:line="360" w:lineRule="auto"/>
        <w:ind w:firstLine="709"/>
      </w:pPr>
      <w:r w:rsidRPr="00FA5AA3">
        <w:t>Крім цього, з метою утвердження нетерпимості до корупції та формування у працівників Університету теоретичних та практичних знань щодо явища корупції, механізмів запобігання та протидії корупції, а також належного застосування вимог антикорупційного законодавства. У 2023</w:t>
      </w:r>
      <w:r w:rsidR="00817856" w:rsidRPr="00FA5AA3">
        <w:t>–</w:t>
      </w:r>
      <w:r w:rsidRPr="00FA5AA3">
        <w:t xml:space="preserve">2024 роках було проведено заходи згідно з орієнтовним планом. Основними з яких є: </w:t>
      </w:r>
    </w:p>
    <w:p w14:paraId="0000053E"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виявлення конфлікту інтересів та сприяння його усуненню;</w:t>
      </w:r>
    </w:p>
    <w:p w14:paraId="0000053F"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 xml:space="preserve">проведення юридичної експертизи </w:t>
      </w:r>
      <w:sdt>
        <w:sdtPr>
          <w:rPr>
            <w:lang w:eastAsia="en-US"/>
          </w:rPr>
          <w:tag w:val="goog_rdk_36"/>
          <w:id w:val="-1265068674"/>
        </w:sdtPr>
        <w:sdtContent>
          <w:r w:rsidRPr="00FA5AA3">
            <w:rPr>
              <w:lang w:eastAsia="en-US"/>
            </w:rPr>
            <w:t>проєктів</w:t>
          </w:r>
        </w:sdtContent>
      </w:sdt>
      <w:r w:rsidRPr="00FA5AA3">
        <w:rPr>
          <w:lang w:eastAsia="en-US"/>
        </w:rPr>
        <w:t xml:space="preserve"> нормативних актів;</w:t>
      </w:r>
    </w:p>
    <w:p w14:paraId="00000540"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проведення лекцій та просвітницьких заходів з питань запобігання та протидії корупції для співробітників та здобувачів вищої освіти;</w:t>
      </w:r>
    </w:p>
    <w:p w14:paraId="00000541" w14:textId="77777777"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надання консультацій уповноваженою особою з питань запобігання та виявлення корупції;</w:t>
      </w:r>
    </w:p>
    <w:p w14:paraId="00000542" w14:textId="77777777" w:rsidR="001009E5" w:rsidRPr="00FA5AA3" w:rsidRDefault="00BB6981" w:rsidP="00586B33">
      <w:pPr>
        <w:spacing w:before="0" w:line="360" w:lineRule="auto"/>
        <w:ind w:firstLine="709"/>
      </w:pPr>
      <w:r w:rsidRPr="00FA5AA3">
        <w:t>Окрім цих заходів, Університет постійно сприяє залученню здобувачів освіти до науково-практичних форумів, опитувань, конкурсів, семінарів з питань запобігання та протидії корупції.</w:t>
      </w:r>
    </w:p>
    <w:p w14:paraId="00000543" w14:textId="77777777" w:rsidR="001009E5" w:rsidRPr="00FA5AA3" w:rsidRDefault="001009E5" w:rsidP="00586B33">
      <w:pPr>
        <w:spacing w:before="0" w:line="360" w:lineRule="auto"/>
        <w:ind w:firstLine="709"/>
      </w:pPr>
    </w:p>
    <w:p w14:paraId="00000544" w14:textId="77777777" w:rsidR="001009E5" w:rsidRPr="00FA5AA3" w:rsidRDefault="00BB6981" w:rsidP="005A260C">
      <w:pPr>
        <w:pStyle w:val="3"/>
        <w:rPr>
          <w:rFonts w:eastAsia="Arial"/>
        </w:rPr>
      </w:pPr>
      <w:bookmarkStart w:id="32" w:name="_Toc188555648"/>
      <w:r w:rsidRPr="00FA5AA3">
        <w:rPr>
          <w:rFonts w:eastAsia="Arial"/>
        </w:rPr>
        <w:t>1.19. Достовірність, точність та повнота інформації, внесеної закладом вищої освіти до Єдиної державної електронної бази з питань освіти</w:t>
      </w:r>
      <w:bookmarkEnd w:id="32"/>
    </w:p>
    <w:p w14:paraId="00000545" w14:textId="2C05C6B1" w:rsidR="001009E5" w:rsidRPr="00FA5AA3" w:rsidRDefault="00BB6981" w:rsidP="00586B33">
      <w:pPr>
        <w:spacing w:before="0" w:line="360" w:lineRule="auto"/>
        <w:ind w:firstLine="709"/>
      </w:pPr>
      <w:r w:rsidRPr="00FA5AA3">
        <w:t xml:space="preserve">Достовірність, точність та повнота інформації, внесеної Національним університетом «Запорізька політехніка» до Єдиної державної електронної бази з питань освіти (далі – ЄДЕБО), забезпечується шляхом внесення нової, редагування наявної та видалення неактуальної інформації адміністраторами та операторами ЄДЕБО відповідно до Положення про Єдину державну електронну базу з питань освіти, затвердженого наказом Міністерства освіти і науки України від 08.06.2018 р. № 620, зареєстрованим </w:t>
      </w:r>
      <w:r w:rsidR="00765FA3" w:rsidRPr="00FA5AA3">
        <w:t>у</w:t>
      </w:r>
      <w:r w:rsidRPr="00FA5AA3">
        <w:t xml:space="preserve"> Міністерстві юстиції України 5 жовтня 2018 р. за №1132/32584 (далі – Положення).</w:t>
      </w:r>
    </w:p>
    <w:p w14:paraId="00000546" w14:textId="77777777" w:rsidR="001009E5" w:rsidRPr="00FA5AA3" w:rsidRDefault="00BB6981" w:rsidP="00586B33">
      <w:pPr>
        <w:spacing w:before="0" w:line="360" w:lineRule="auto"/>
        <w:ind w:firstLine="709"/>
      </w:pPr>
      <w:r w:rsidRPr="00FA5AA3">
        <w:t>Для забезпечення достовірності, точності та повноти інформації, яка вноситься до ЄДЕБО за допомогою спеціалізованого програмного забезпечення ЄДЕБО, в Університеті створено належні умови, які забезпечують безперебійне підключення користувачів ЄДЕБО за допомогою резервування зовнішніх каналів зв’язку, що в умовах воєнного стану дало змогу забезпечити можливість безперервного доступу до сервісів ЄДЕБО. З метою оптимізації процесів, пов’язаних з внесенням інформації до ЄДЕБО, університетом розширено перелік осіб, які мають доступ та взаємодіють з ЄДЕБО (наказ від 16 квітня 2024 р. № 142), розширено перелік відповідальних осіб з типом «Здобувачі освіти. Довідки про здобувачів освіти» (наказ від 3 червня 2024 р. № 257). У зв’язку із кадровими змінами у складі відділу аспірантури університету (зміна керівника відділу, розширення штату співробітників) у 2024 році було проведено навчання та тренінги оновленого складу відділу аспірантури університету, зокрема з питань взаємодії з ЄДЕБО.</w:t>
      </w:r>
    </w:p>
    <w:p w14:paraId="00000547" w14:textId="687C7501" w:rsidR="001009E5" w:rsidRPr="00FA5AA3" w:rsidRDefault="00BB6981" w:rsidP="00586B33">
      <w:pPr>
        <w:spacing w:before="0" w:line="360" w:lineRule="auto"/>
        <w:ind w:firstLine="709"/>
      </w:pPr>
      <w:r w:rsidRPr="00FA5AA3">
        <w:t>Університет пров</w:t>
      </w:r>
      <w:r w:rsidR="00765FA3" w:rsidRPr="00FA5AA3">
        <w:t>ів</w:t>
      </w:r>
      <w:r w:rsidRPr="00FA5AA3">
        <w:t xml:space="preserve"> заходи щодо </w:t>
      </w:r>
      <w:sdt>
        <w:sdtPr>
          <w:tag w:val="goog_rdk_37"/>
          <w:id w:val="1759553863"/>
        </w:sdtPr>
        <w:sdtContent>
          <w:r w:rsidRPr="00FA5AA3">
            <w:t>упорядкування</w:t>
          </w:r>
        </w:sdtContent>
      </w:sdt>
      <w:r w:rsidRPr="00FA5AA3">
        <w:t xml:space="preserve"> процедури видачі здобувачам освіти довідок про здобувача освіти за даними Єдиної державної </w:t>
      </w:r>
      <w:r w:rsidRPr="00FA5AA3">
        <w:lastRenderedPageBreak/>
        <w:t>електронної бази з питань освіти (Додаток 9 до Порядку проведення призову громадян на військову службу під час мобілізації, на особливий період), завдяки чому довідки видавались здобувачам оперативно та без затримок.</w:t>
      </w:r>
    </w:p>
    <w:p w14:paraId="00000548" w14:textId="77777777" w:rsidR="001009E5" w:rsidRPr="00FA5AA3" w:rsidRDefault="00BB6981" w:rsidP="00586B33">
      <w:pPr>
        <w:spacing w:before="0" w:line="360" w:lineRule="auto"/>
        <w:ind w:firstLine="709"/>
      </w:pPr>
      <w:r w:rsidRPr="00FA5AA3">
        <w:t>Відповідно до норм Положення інформація вноситься в ЄДЕБО користувачами НУ «Запорізька політехніка» українською мовою, а у випадках, визначених законодавством, також іноземною мовою. Університет приділяє значну увагу своєчасності внесення та оновлення інформації в ЄДЕБО, і відповідно користувачі ЄДЕБО проводять внесення та актуалізацію інформації.</w:t>
      </w:r>
    </w:p>
    <w:p w14:paraId="00000549" w14:textId="77777777" w:rsidR="001009E5" w:rsidRPr="00FA5AA3" w:rsidRDefault="00BB6981" w:rsidP="00586B33">
      <w:pPr>
        <w:spacing w:before="0" w:line="360" w:lineRule="auto"/>
        <w:ind w:firstLine="709"/>
      </w:pPr>
      <w:r w:rsidRPr="00FA5AA3">
        <w:t>Національний університет «Запорізька політехніка» в період з 01.01.2024 р. до 31.12.2024 р.  здійснював своєчасне внесення та оновлення інформації в основних розділах ЄДЕБО: заклад освіти; електронне ліцензування; вступна кампанія; здобувачі освіти; замовлення документів; фізичні особи; адміністрування; звернення.</w:t>
      </w:r>
    </w:p>
    <w:p w14:paraId="0000054A" w14:textId="77777777" w:rsidR="001009E5" w:rsidRPr="00FA5AA3" w:rsidRDefault="00BB6981" w:rsidP="00586B33">
      <w:pPr>
        <w:spacing w:before="0" w:line="360" w:lineRule="auto"/>
        <w:ind w:firstLine="709"/>
      </w:pPr>
      <w:r w:rsidRPr="00FA5AA3">
        <w:t>Зокрема, для забезпечення проведення вступної кампанії в цей період до розділу «Вступна кампанія» було внесено Правила прийому до Національного університету «Запорізька політехніка» в 2024 р., 94 записи з пропозиціями щодо максимальних обсягів державного замовлення, 169 записів щодо даних про вступ та випуск, 21 запис щодо критеріїв участі в конкурсі та розподілу обсягів державного замовлення, 1229 конкурсних пропозицій, сформовано та підписано 60 наказів про зарахування здобувачів освіти за освітніми ступенями «бакалавр» та «магістр», 24 записи із результатами творчих конкурсів, оброблено 6903 заяви абітурієнтів, 2936 заявок у розділі «заявки на ЄВІ/ЄФВВ (ОС Магістра)».</w:t>
      </w:r>
    </w:p>
    <w:p w14:paraId="0000054B" w14:textId="77777777" w:rsidR="001009E5" w:rsidRPr="00FA5AA3" w:rsidRDefault="00BB6981" w:rsidP="00586B33">
      <w:pPr>
        <w:spacing w:before="0" w:line="360" w:lineRule="auto"/>
        <w:ind w:firstLine="709"/>
      </w:pPr>
      <w:r w:rsidRPr="00FA5AA3">
        <w:t>У розділі «Заклад освіти» впродовж 2024 р. проводилась актуалізація даних у категоріях «Основні дані», «Копії документів», «Освітні програми», «Кадрове забезпечення».</w:t>
      </w:r>
    </w:p>
    <w:p w14:paraId="0000054C" w14:textId="77777777" w:rsidR="001009E5" w:rsidRPr="00FA5AA3" w:rsidRDefault="00BB6981" w:rsidP="00586B33">
      <w:pPr>
        <w:spacing w:before="0" w:line="360" w:lineRule="auto"/>
        <w:ind w:firstLine="709"/>
      </w:pPr>
      <w:r w:rsidRPr="00FA5AA3">
        <w:t xml:space="preserve">У розділі «Здобувачі освіти» Університетом </w:t>
      </w:r>
      <w:sdt>
        <w:sdtPr>
          <w:tag w:val="goog_rdk_38"/>
          <w:id w:val="1881750848"/>
        </w:sdtPr>
        <w:sdtContent>
          <w:r w:rsidRPr="00FA5AA3">
            <w:t>вносилась</w:t>
          </w:r>
        </w:sdtContent>
      </w:sdt>
      <w:r w:rsidRPr="00FA5AA3">
        <w:t xml:space="preserve"> інформація </w:t>
      </w:r>
      <w:sdt>
        <w:sdtPr>
          <w:tag w:val="goog_rdk_39"/>
          <w:id w:val="135380330"/>
        </w:sdtPr>
        <w:sdtContent>
          <w:r w:rsidRPr="00FA5AA3">
            <w:t>з</w:t>
          </w:r>
        </w:sdtContent>
      </w:sdt>
      <w:r w:rsidRPr="00FA5AA3">
        <w:t xml:space="preserve"> руху контингенту студентів, зокрема щодо завершення навчання 3039 здобувачами освіти, здійснювалось формування довідок щодо навчання іноземних студентів.</w:t>
      </w:r>
    </w:p>
    <w:p w14:paraId="0000054D" w14:textId="19E294A2" w:rsidR="001009E5" w:rsidRPr="00FA5AA3" w:rsidRDefault="00BB6981" w:rsidP="00586B33">
      <w:pPr>
        <w:spacing w:before="0" w:line="360" w:lineRule="auto"/>
        <w:ind w:firstLine="709"/>
      </w:pPr>
      <w:r w:rsidRPr="00FA5AA3">
        <w:lastRenderedPageBreak/>
        <w:t xml:space="preserve">Інформація щодо документів про вищу освіту, їх дублікатів, студентських квитків </w:t>
      </w:r>
      <w:sdt>
        <w:sdtPr>
          <w:tag w:val="goog_rdk_40"/>
          <w:id w:val="-257764932"/>
        </w:sdtPr>
        <w:sdtContent>
          <w:r w:rsidRPr="00FA5AA3">
            <w:t>вносилась</w:t>
          </w:r>
        </w:sdtContent>
      </w:sdt>
      <w:r w:rsidRPr="00FA5AA3">
        <w:t xml:space="preserve"> та оновлювалась Університетом у розділі ЄДЕБО «Замовлення документів». У 2024 р. здійснено замовлення та видання 1293 дипломів бакалавра, 53 дублікатів дипломів бакалавра, 1745 дипломів магістра, 24 дублікатів дипломів магістра, 84 дублікатів дипломів спеціаліста, 1 диплом</w:t>
      </w:r>
      <w:r w:rsidR="00765FA3" w:rsidRPr="00FA5AA3">
        <w:t>а</w:t>
      </w:r>
      <w:r w:rsidRPr="00FA5AA3">
        <w:t xml:space="preserve"> доктора філософії, 1189 студентських квитків.</w:t>
      </w:r>
    </w:p>
    <w:p w14:paraId="0000054E" w14:textId="77777777" w:rsidR="001009E5" w:rsidRPr="00FA5AA3" w:rsidRDefault="00BB6981" w:rsidP="00586B33">
      <w:pPr>
        <w:spacing w:before="0" w:line="360" w:lineRule="auto"/>
        <w:ind w:firstLine="709"/>
      </w:pPr>
      <w:r w:rsidRPr="00FA5AA3">
        <w:t>У розділі ЄДЕБО «Особи зі спеціальними умовами вступу (навчання)» у 2024 р. здійснено внесення інформації щодо підтверджувальних особливі умови документів абітурієнтів та студентів у загальній кількості 1598 осіб.</w:t>
      </w:r>
    </w:p>
    <w:p w14:paraId="0000054F" w14:textId="0DCA14A6" w:rsidR="001009E5" w:rsidRPr="00FA5AA3" w:rsidRDefault="00BB6981" w:rsidP="00586B33">
      <w:pPr>
        <w:spacing w:before="0" w:line="360" w:lineRule="auto"/>
        <w:ind w:firstLine="709"/>
      </w:pPr>
      <w:r w:rsidRPr="00FA5AA3">
        <w:t>З метою оперативного вирішення питань, що виникали під час вступної кампанії та освітнього процесу студентів у 2024 р. Університет формува</w:t>
      </w:r>
      <w:r w:rsidR="00765FA3" w:rsidRPr="00FA5AA3">
        <w:t>в</w:t>
      </w:r>
      <w:r w:rsidRPr="00FA5AA3">
        <w:t xml:space="preserve"> звернен</w:t>
      </w:r>
      <w:r w:rsidR="00765FA3" w:rsidRPr="00FA5AA3">
        <w:t>ня</w:t>
      </w:r>
      <w:r w:rsidRPr="00FA5AA3">
        <w:t xml:space="preserve"> до ДП «Інфоресурс» та МОН України в розділі ЄДЕБО «Звернення». Загальна кількість створених та оброблених звернень – 357.</w:t>
      </w:r>
    </w:p>
    <w:p w14:paraId="00000550" w14:textId="77777777" w:rsidR="001009E5" w:rsidRPr="00FA5AA3" w:rsidRDefault="00BB6981" w:rsidP="005A260C">
      <w:pPr>
        <w:pStyle w:val="3"/>
        <w:rPr>
          <w:rFonts w:eastAsia="Arial"/>
        </w:rPr>
      </w:pPr>
      <w:bookmarkStart w:id="33" w:name="_Toc188555649"/>
      <w:r w:rsidRPr="00FA5AA3">
        <w:rPr>
          <w:rFonts w:eastAsia="Arial"/>
        </w:rPr>
        <w:t>1.20. Своєчасне та в повному обсязі виконання нормативно-правових актів уповноваженого органу управління, виданих відповідно до законодавства</w:t>
      </w:r>
      <w:bookmarkEnd w:id="33"/>
    </w:p>
    <w:p w14:paraId="00000551" w14:textId="21415239" w:rsidR="001009E5" w:rsidRPr="00FA5AA3" w:rsidRDefault="00BB6981" w:rsidP="00586B33">
      <w:pPr>
        <w:spacing w:before="0" w:line="360" w:lineRule="auto"/>
        <w:ind w:firstLine="709"/>
      </w:pPr>
      <w:r w:rsidRPr="00FA5AA3">
        <w:t xml:space="preserve">Національний університет «Запорізька політехніка» забезпечує своєчасне та в повному обсязі виконання нормативно-правових актів, листів та запитів уповноваженого органу управління – Міністерства освіти і науки України, відповідно до чинного законодавства. </w:t>
      </w:r>
      <w:r w:rsidR="00765FA3" w:rsidRPr="00FA5AA3">
        <w:t>У</w:t>
      </w:r>
      <w:r w:rsidRPr="00FA5AA3">
        <w:t>сі завдання виконуються з подальшим інформуванням через офіційні канали, зокрема</w:t>
      </w:r>
      <w:r w:rsidR="00765FA3" w:rsidRPr="00FA5AA3">
        <w:t>,</w:t>
      </w:r>
      <w:r w:rsidRPr="00FA5AA3">
        <w:t xml:space="preserve"> </w:t>
      </w:r>
      <w:r w:rsidR="00765FA3" w:rsidRPr="00FA5AA3">
        <w:t xml:space="preserve">якщо це передбачено, </w:t>
      </w:r>
      <w:r w:rsidRPr="00FA5AA3">
        <w:t>через заповнення електронних форм.</w:t>
      </w:r>
    </w:p>
    <w:p w14:paraId="00000552" w14:textId="77777777" w:rsidR="001009E5" w:rsidRPr="00FA5AA3" w:rsidRDefault="00BB6981" w:rsidP="00586B33">
      <w:pPr>
        <w:spacing w:before="0" w:line="360" w:lineRule="auto"/>
        <w:ind w:firstLine="709"/>
      </w:pPr>
      <w:r w:rsidRPr="00FA5AA3">
        <w:t>Діяльність Університету здійснюється відповідно до Законів України «Про освіту», «Про вищу освіту», «Про наукову і науково-технічну діяльність», «Про забезпечення функціонування української мови як державної» та інших нормативно-правових актів, спрямованих на забезпечення освітнього процесу.</w:t>
      </w:r>
    </w:p>
    <w:p w14:paraId="00000553" w14:textId="77777777" w:rsidR="001009E5" w:rsidRPr="00FA5AA3" w:rsidRDefault="00BB6981" w:rsidP="00586B33">
      <w:pPr>
        <w:spacing w:before="0" w:line="360" w:lineRule="auto"/>
        <w:ind w:firstLine="709"/>
        <w:rPr>
          <w:u w:val="single"/>
        </w:rPr>
      </w:pPr>
      <w:r w:rsidRPr="00FA5AA3">
        <w:t xml:space="preserve">Виконується Положення про акредитацію освітніх програм, стандарти вищої освіти, затверджені Міністерством освіти і науки України. </w:t>
      </w:r>
    </w:p>
    <w:p w14:paraId="00000554" w14:textId="77777777" w:rsidR="001009E5" w:rsidRPr="00FA5AA3" w:rsidRDefault="00BB6981" w:rsidP="00586B33">
      <w:pPr>
        <w:spacing w:before="0" w:line="360" w:lineRule="auto"/>
        <w:ind w:firstLine="709"/>
      </w:pPr>
      <w:r w:rsidRPr="00FA5AA3">
        <w:lastRenderedPageBreak/>
        <w:t>Протягом року університет виконував усі завдання, передбачені нормативно-правовими актами та листами уповноваженого органу, у встановлені строки.</w:t>
      </w:r>
    </w:p>
    <w:p w14:paraId="00000555" w14:textId="77777777" w:rsidR="001009E5" w:rsidRPr="00FA5AA3" w:rsidRDefault="00BB6981" w:rsidP="00586B33">
      <w:pPr>
        <w:spacing w:before="0" w:line="360" w:lineRule="auto"/>
        <w:ind w:firstLine="709"/>
      </w:pPr>
      <w:r w:rsidRPr="00FA5AA3">
        <w:t>Налагоджено постійну комунікацію з представниками МОН України через участь у нарадах, робочих зустрічах та семінарах. Університет у зазначені терміни коригує внутрішні процеси відповідно до змін у законодавстві, що стосуються забезпечення якості освітнього процесу, цифровізації освітнього простору та міжнародної діяльності.</w:t>
      </w:r>
    </w:p>
    <w:p w14:paraId="00000556" w14:textId="6BDAABF3" w:rsidR="001009E5" w:rsidRPr="00FA5AA3" w:rsidRDefault="00BB6981" w:rsidP="00586B33">
      <w:pPr>
        <w:spacing w:before="0" w:line="360" w:lineRule="auto"/>
        <w:ind w:firstLine="709"/>
      </w:pPr>
      <w:r w:rsidRPr="00FA5AA3">
        <w:t xml:space="preserve">Університет бере активну участь у вдосконаленні нормативно-правового забезпечення освіти і науки. Ректор університету Віктор Грешта та голова вченої ради Володимир Бахрушин увійшли до складу робочих груп Комітету Верховної Ради України з доопрацювання низки </w:t>
      </w:r>
      <w:sdt>
        <w:sdtPr>
          <w:tag w:val="goog_rdk_41"/>
          <w:id w:val="-1811467419"/>
        </w:sdtPr>
        <w:sdtContent>
          <w:r w:rsidRPr="00FA5AA3">
            <w:t>законопроєктів</w:t>
          </w:r>
        </w:sdtContent>
      </w:sdt>
      <w:r w:rsidRPr="00FA5AA3">
        <w:t xml:space="preserve">. Також науковці університету брали участь у підготовці та </w:t>
      </w:r>
      <w:sdt>
        <w:sdtPr>
          <w:tag w:val="goog_rdk_42"/>
          <w:id w:val="232358740"/>
        </w:sdtPr>
        <w:sdtContent>
          <w:r w:rsidRPr="00FA5AA3">
            <w:t>доопрацюванні</w:t>
          </w:r>
        </w:sdtContent>
      </w:sdt>
      <w:r w:rsidRPr="00FA5AA3">
        <w:t xml:space="preserve"> документів центральних органів виконавчої влади, інших органів влади та місцевого самоврядування. Університетом підготовлено </w:t>
      </w:r>
      <w:sdt>
        <w:sdtPr>
          <w:tag w:val="goog_rdk_43"/>
          <w:id w:val="2024198204"/>
        </w:sdtPr>
        <w:sdtContent>
          <w:r w:rsidRPr="00FA5AA3">
            <w:t>і</w:t>
          </w:r>
        </w:sdtContent>
      </w:sdt>
      <w:r w:rsidRPr="00FA5AA3">
        <w:t xml:space="preserve"> направлено до народних депутатів України, Кабінету Міністрів України, Міністерства освіти і науки України експертні оцінки, зауваження і пропозиції до окремих </w:t>
      </w:r>
      <w:sdt>
        <w:sdtPr>
          <w:tag w:val="goog_rdk_44"/>
          <w:id w:val="-400284321"/>
        </w:sdtPr>
        <w:sdtContent>
          <w:r w:rsidRPr="00FA5AA3">
            <w:t>проєктів</w:t>
          </w:r>
        </w:sdtContent>
      </w:sdt>
      <w:r w:rsidRPr="00FA5AA3">
        <w:t xml:space="preserve"> нормативно-правових актів, що стосуються освіти, науки та дотичних питань (16 Законів України, 4 Постанов</w:t>
      </w:r>
      <w:r w:rsidR="00DA3AE8" w:rsidRPr="00FA5AA3">
        <w:t>и</w:t>
      </w:r>
      <w:r w:rsidRPr="00FA5AA3">
        <w:t xml:space="preserve"> Кабінету Міністрів України, 4 Наказ</w:t>
      </w:r>
      <w:r w:rsidR="00DA3AE8" w:rsidRPr="00FA5AA3">
        <w:t>и</w:t>
      </w:r>
      <w:r w:rsidRPr="00FA5AA3">
        <w:t xml:space="preserve"> Міністерства освіти і науки України), які частково враховані при</w:t>
      </w:r>
      <w:r w:rsidR="00DA3AE8" w:rsidRPr="00FA5AA3">
        <w:t xml:space="preserve"> </w:t>
      </w:r>
      <w:r w:rsidRPr="00FA5AA3">
        <w:t xml:space="preserve">доопрацюванні чи ухваленні рішень про відхилення відповідних </w:t>
      </w:r>
      <w:sdt>
        <w:sdtPr>
          <w:tag w:val="goog_rdk_45"/>
          <w:id w:val="143628399"/>
        </w:sdtPr>
        <w:sdtContent>
          <w:r w:rsidRPr="00FA5AA3">
            <w:t>проєктів</w:t>
          </w:r>
        </w:sdtContent>
      </w:sdt>
      <w:r w:rsidRPr="00FA5AA3">
        <w:t>. Зокрема, це стосується:</w:t>
      </w:r>
    </w:p>
    <w:p w14:paraId="00000557" w14:textId="71870348"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законопроєктів 9600, 9601, 10177, 10218, 10279, 10378, 10392, 10399, 10424, 10449, 11092, 11543, 11159, 11281, 11543, 12076;</w:t>
      </w:r>
    </w:p>
    <w:p w14:paraId="00000558" w14:textId="6395E6C0" w:rsidR="001009E5" w:rsidRPr="00FA5AA3" w:rsidRDefault="00EA419A" w:rsidP="00586B33">
      <w:pPr>
        <w:pStyle w:val="Normallist1"/>
        <w:numPr>
          <w:ilvl w:val="0"/>
          <w:numId w:val="6"/>
        </w:numPr>
        <w:spacing w:before="0" w:line="360" w:lineRule="auto"/>
        <w:ind w:left="0" w:firstLine="709"/>
        <w:jc w:val="both"/>
        <w:rPr>
          <w:lang w:eastAsia="en-US"/>
        </w:rPr>
      </w:pPr>
      <w:sdt>
        <w:sdtPr>
          <w:rPr>
            <w:lang w:eastAsia="en-US"/>
          </w:rPr>
          <w:tag w:val="goog_rdk_46"/>
          <w:id w:val="1050965428"/>
        </w:sdtPr>
        <w:sdtContent>
          <w:r w:rsidR="00BB6981" w:rsidRPr="00FA5AA3">
            <w:rPr>
              <w:lang w:eastAsia="en-US"/>
            </w:rPr>
            <w:t>проєктів</w:t>
          </w:r>
        </w:sdtContent>
      </w:sdt>
      <w:r w:rsidR="00BB6981" w:rsidRPr="00FA5AA3">
        <w:rPr>
          <w:lang w:eastAsia="en-US"/>
        </w:rPr>
        <w:t xml:space="preserve"> Постанов КМУ </w:t>
      </w:r>
      <w:r w:rsidR="00DA3AE8" w:rsidRPr="00FA5AA3">
        <w:rPr>
          <w:lang w:eastAsia="en-US"/>
        </w:rPr>
        <w:t>«</w:t>
      </w:r>
      <w:r w:rsidR="00BB6981" w:rsidRPr="00FA5AA3">
        <w:rPr>
          <w:lang w:eastAsia="en-US"/>
        </w:rPr>
        <w:t xml:space="preserve">Про реалізацію експериментального </w:t>
      </w:r>
      <w:sdt>
        <w:sdtPr>
          <w:rPr>
            <w:lang w:eastAsia="en-US"/>
          </w:rPr>
          <w:tag w:val="goog_rdk_47"/>
          <w:id w:val="-841942517"/>
        </w:sdtPr>
        <w:sdtContent>
          <w:r w:rsidR="00BB6981" w:rsidRPr="00FA5AA3">
            <w:rPr>
              <w:lang w:eastAsia="en-US"/>
            </w:rPr>
            <w:t>проєкту</w:t>
          </w:r>
        </w:sdtContent>
      </w:sdt>
      <w:r w:rsidR="00BB6981" w:rsidRPr="00FA5AA3">
        <w:rPr>
          <w:lang w:eastAsia="en-US"/>
        </w:rPr>
        <w:t xml:space="preserve"> з питань атестації осіб, які здобувають ступінь доктора філософії, у формі єдиного державного кваліфікаційного іспиту</w:t>
      </w:r>
      <w:r w:rsidR="00DA3AE8" w:rsidRPr="00FA5AA3">
        <w:rPr>
          <w:lang w:eastAsia="en-US"/>
        </w:rPr>
        <w:t>»</w:t>
      </w:r>
      <w:r w:rsidR="00BB6981" w:rsidRPr="00FA5AA3">
        <w:rPr>
          <w:lang w:eastAsia="en-US"/>
        </w:rPr>
        <w:t xml:space="preserve">, </w:t>
      </w:r>
      <w:r w:rsidR="000324AA" w:rsidRPr="00FA5AA3">
        <w:rPr>
          <w:lang w:eastAsia="en-US"/>
        </w:rPr>
        <w:t>«</w:t>
      </w:r>
      <w:r w:rsidR="00BB6981" w:rsidRPr="00FA5AA3">
        <w:rPr>
          <w:lang w:eastAsia="en-US"/>
        </w:rPr>
        <w:t>Про внесення змін до переліку галузей знань і спеціальностей, за якими здійснюється підготовка здобувачів вищої та фахової передвищої освіти</w:t>
      </w:r>
      <w:r w:rsidR="000324AA" w:rsidRPr="00FA5AA3">
        <w:rPr>
          <w:lang w:eastAsia="en-US"/>
        </w:rPr>
        <w:t>»</w:t>
      </w:r>
      <w:r w:rsidR="00BB6981" w:rsidRPr="00FA5AA3">
        <w:rPr>
          <w:lang w:eastAsia="en-US"/>
        </w:rPr>
        <w:t xml:space="preserve">, «Про внесення змін у додаток до постанови Кабінету Міністрів </w:t>
      </w:r>
      <w:r w:rsidR="00BB6981" w:rsidRPr="00FA5AA3">
        <w:rPr>
          <w:lang w:eastAsia="en-US"/>
        </w:rPr>
        <w:lastRenderedPageBreak/>
        <w:t>України від 23 листопада 2011 р. № 1341», «Про внесення змін до постанов Кабінету Міністрів України від 24 грудня 2019 р. № 1146, від 3 березня 2020 р. № 191»;</w:t>
      </w:r>
    </w:p>
    <w:p w14:paraId="00000559" w14:textId="08C24EDC" w:rsidR="001009E5" w:rsidRPr="00FA5AA3" w:rsidRDefault="00EA419A" w:rsidP="00586B33">
      <w:pPr>
        <w:pStyle w:val="Normallist1"/>
        <w:numPr>
          <w:ilvl w:val="0"/>
          <w:numId w:val="6"/>
        </w:numPr>
        <w:spacing w:before="0" w:line="360" w:lineRule="auto"/>
        <w:ind w:left="0" w:firstLine="709"/>
        <w:jc w:val="both"/>
        <w:rPr>
          <w:lang w:eastAsia="en-US"/>
        </w:rPr>
      </w:pPr>
      <w:sdt>
        <w:sdtPr>
          <w:rPr>
            <w:lang w:eastAsia="en-US"/>
          </w:rPr>
          <w:tag w:val="goog_rdk_48"/>
          <w:id w:val="-413246262"/>
        </w:sdtPr>
        <w:sdtContent>
          <w:r w:rsidR="00BB6981" w:rsidRPr="00FA5AA3">
            <w:rPr>
              <w:lang w:eastAsia="en-US"/>
            </w:rPr>
            <w:t>проєктів</w:t>
          </w:r>
        </w:sdtContent>
      </w:sdt>
      <w:r w:rsidR="00BB6981" w:rsidRPr="00FA5AA3">
        <w:rPr>
          <w:lang w:eastAsia="en-US"/>
        </w:rPr>
        <w:t xml:space="preserve"> Наказів МОН «Про внесення змін до Порядку визнання у вищій та фаховій </w:t>
      </w:r>
      <w:sdt>
        <w:sdtPr>
          <w:rPr>
            <w:lang w:eastAsia="en-US"/>
          </w:rPr>
          <w:tag w:val="goog_rdk_49"/>
          <w:id w:val="373824811"/>
        </w:sdtPr>
        <w:sdtContent>
          <w:r w:rsidR="00BB6981" w:rsidRPr="00FA5AA3">
            <w:rPr>
              <w:lang w:eastAsia="en-US"/>
            </w:rPr>
            <w:t>передвищій</w:t>
          </w:r>
        </w:sdtContent>
      </w:sdt>
      <w:r w:rsidR="00BB6981" w:rsidRPr="00FA5AA3">
        <w:rPr>
          <w:lang w:eastAsia="en-US"/>
        </w:rPr>
        <w:t xml:space="preserve"> освіті результатів навчання, здобутих шляхом неформальної та/ або інформальної освіти», «Про затвердження переліку посад у сфері освіти і науки України, претенденти на зайняття яких зобов’язані володіти англійською мовою», про </w:t>
      </w:r>
      <w:r w:rsidR="000324AA" w:rsidRPr="00FA5AA3">
        <w:rPr>
          <w:lang w:eastAsia="en-US"/>
        </w:rPr>
        <w:t>«</w:t>
      </w:r>
      <w:r w:rsidR="00BB6981" w:rsidRPr="00FA5AA3">
        <w:rPr>
          <w:lang w:eastAsia="en-US"/>
        </w:rPr>
        <w:t>Порядок прийому на навчання для здобуття вищої освіти в 2025 році</w:t>
      </w:r>
      <w:r w:rsidR="000324AA" w:rsidRPr="00FA5AA3">
        <w:rPr>
          <w:lang w:eastAsia="en-US"/>
        </w:rPr>
        <w:t>»</w:t>
      </w:r>
      <w:r w:rsidR="00BB6981" w:rsidRPr="00FA5AA3">
        <w:rPr>
          <w:lang w:eastAsia="en-US"/>
        </w:rPr>
        <w:t xml:space="preserve">, </w:t>
      </w:r>
      <w:r w:rsidR="000324AA" w:rsidRPr="00FA5AA3">
        <w:rPr>
          <w:lang w:eastAsia="en-US"/>
        </w:rPr>
        <w:t>«</w:t>
      </w:r>
      <w:r w:rsidR="00BB6981" w:rsidRPr="00FA5AA3">
        <w:rPr>
          <w:lang w:eastAsia="en-US"/>
        </w:rPr>
        <w:t>Про затвердження Положення про порядок відрахування, переривання навчання, поновлення і переведення осіб, які навчаються у закладах вищої освіти, та надання їм академічної відпустки</w:t>
      </w:r>
      <w:r w:rsidR="000324AA" w:rsidRPr="00FA5AA3">
        <w:rPr>
          <w:lang w:eastAsia="en-US"/>
        </w:rPr>
        <w:t>»</w:t>
      </w:r>
      <w:r w:rsidR="00BB6981" w:rsidRPr="00FA5AA3">
        <w:rPr>
          <w:lang w:eastAsia="en-US"/>
        </w:rPr>
        <w:t>.</w:t>
      </w:r>
    </w:p>
    <w:p w14:paraId="0000055A" w14:textId="77777777" w:rsidR="001009E5" w:rsidRPr="00FA5AA3" w:rsidRDefault="00BB6981" w:rsidP="00586B33">
      <w:pPr>
        <w:spacing w:before="0" w:line="360" w:lineRule="auto"/>
        <w:ind w:firstLine="709"/>
      </w:pPr>
      <w:r w:rsidRPr="00FA5AA3">
        <w:t xml:space="preserve">Працівники університету беруть активну участь у розробленні стандартів вищої освіти, програм </w:t>
      </w:r>
      <w:sdt>
        <w:sdtPr>
          <w:tag w:val="goog_rdk_50"/>
          <w:id w:val="1403796145"/>
        </w:sdtPr>
        <w:sdtContent>
          <w:r w:rsidRPr="00FA5AA3">
            <w:t>ЄДКІ</w:t>
          </w:r>
        </w:sdtContent>
      </w:sdt>
      <w:r w:rsidRPr="00FA5AA3">
        <w:t xml:space="preserve"> та ЄФВВ. Зокрема, голова вченої ради Володимир Бахрушин є координатором Сектору вищої освіти Науково-методичної ради Міністерства освіти і науки України, членом фахових комісій з низки галузей знань та спеціальностей. Професор Сергій Субботін очолював відповідну НМК та був членом фахової комісії з підготовки ЄФВВ з галузі знань «Інформаційні технології». Професори Олексій Кузькін і Сергій Турпак були членами фахових комісій ЄДКІ. Наприкінці 2024 р. науково-педагогічні працівники університету Ольга Бабенко, Василь Гіржон, Валерій Іванов, Олексій Капустян, Борис Кокарев, Олексій Кузькін, Андрій Олійник, Степан Скрупський, Сергій Турпак, Михайло Фролов, Наталія Фурманова обрані членами нового складу науково-методичних комісій Сектору вищої освіти Науково-методичної ради МОН.</w:t>
      </w:r>
    </w:p>
    <w:p w14:paraId="6C168EB8" w14:textId="386E0D8C" w:rsidR="00FA5AA3" w:rsidRPr="00FA5AA3" w:rsidRDefault="00FA5AA3" w:rsidP="00FA5AA3">
      <w:pPr>
        <w:spacing w:before="0" w:line="360" w:lineRule="auto"/>
        <w:ind w:firstLine="709"/>
      </w:pPr>
      <w:r w:rsidRPr="00FA5AA3">
        <w:tab/>
        <w:t>У складі університету працюють висококваліфіковані фахівці, які є         експертами з акредитації освітніх програм Національного агентства із забезпечення якості вищої освіти (понад 35 осіб) та членами галузевих експертних рад (ГЕР), які здійснюють аналіз, оцінювання та надають рекомендації щодо вдосконалення освітніх програм в межах акредитаційних процедур.</w:t>
      </w:r>
    </w:p>
    <w:p w14:paraId="0000055E" w14:textId="3FCE6572" w:rsidR="001009E5" w:rsidRPr="00FA5AA3" w:rsidRDefault="00FA5AA3" w:rsidP="00FA5AA3">
      <w:pPr>
        <w:spacing w:before="0" w:line="360" w:lineRule="auto"/>
        <w:ind w:firstLine="709"/>
      </w:pPr>
      <w:r w:rsidRPr="00FA5AA3">
        <w:tab/>
      </w:r>
      <w:r w:rsidR="00BB6981" w:rsidRPr="00FA5AA3">
        <w:t xml:space="preserve">Національний університет «Запорізька політехніка» активно працює над удосконаленням системи забезпечення якості освіти, впроваджуючи сучасні </w:t>
      </w:r>
      <w:r w:rsidR="00BB6981" w:rsidRPr="00FA5AA3">
        <w:lastRenderedPageBreak/>
        <w:t>методики та підходи до управління освітнім процесом. У межах цих зусиль організовуються численні заходи, спрямовані на забезпечення обізнаності працівників та підвищення їхньої компетенції у сфері реалізації нормативно-правових вимог, зокрема:</w:t>
      </w:r>
    </w:p>
    <w:p w14:paraId="0000055F" w14:textId="77991841"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проведено серію інтерактивних семінарів, де висвітлювалися сучасні підходи до акредитації освітніх програм. Учасники ознайомилися з практичними рекомендаціями щодо підготовки матеріалів для акредитації, зокрема формування звітів про самооцінювання, розробки результатів навчання;</w:t>
      </w:r>
    </w:p>
    <w:p w14:paraId="00000560" w14:textId="47447092"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на системній основі здійснюються контрольні заходи, спрямовані на перевірку відповідності освітніх програм вимогам стандартів вищої освіти</w:t>
      </w:r>
      <w:r w:rsidR="000324AA" w:rsidRPr="00FA5AA3">
        <w:rPr>
          <w:lang w:eastAsia="en-US"/>
        </w:rPr>
        <w:t>;</w:t>
      </w:r>
    </w:p>
    <w:p w14:paraId="00000561" w14:textId="279F6DBA"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університет використовує інструменти для внутрішнього моніторингу якості освіти, зокрема проведення регулярних опитувань здобувачів освіти, аналізу їхніх відгуків, а також організації експертних оцінок з боку роботодавців щодо якості підготовки випускників;</w:t>
      </w:r>
    </w:p>
    <w:p w14:paraId="00000562" w14:textId="2A41467F" w:rsidR="001009E5" w:rsidRPr="00FA5AA3" w:rsidRDefault="00BB6981" w:rsidP="00586B33">
      <w:pPr>
        <w:pStyle w:val="Normallist1"/>
        <w:numPr>
          <w:ilvl w:val="0"/>
          <w:numId w:val="6"/>
        </w:numPr>
        <w:spacing w:before="0" w:line="360" w:lineRule="auto"/>
        <w:ind w:left="0" w:firstLine="709"/>
        <w:jc w:val="both"/>
        <w:rPr>
          <w:lang w:eastAsia="en-US"/>
        </w:rPr>
      </w:pPr>
      <w:r w:rsidRPr="00FA5AA3">
        <w:rPr>
          <w:lang w:eastAsia="en-US"/>
        </w:rPr>
        <w:t>для викладачів та співробітників оперативно, через широкий спектр каналів комунікації доводяться роз’яснення щодо правових вимог у сфері якості освіти та їх практичного застосування.</w:t>
      </w:r>
    </w:p>
    <w:p w14:paraId="00000563" w14:textId="77777777" w:rsidR="001009E5" w:rsidRPr="00FA5AA3" w:rsidRDefault="00BB6981" w:rsidP="00586B33">
      <w:pPr>
        <w:spacing w:before="0" w:line="360" w:lineRule="auto"/>
        <w:ind w:firstLine="709"/>
      </w:pPr>
      <w:r w:rsidRPr="00FA5AA3">
        <w:t xml:space="preserve">Через активну участь у розробці </w:t>
      </w:r>
      <w:sdt>
        <w:sdtPr>
          <w:tag w:val="goog_rdk_51"/>
          <w:id w:val="-377711024"/>
        </w:sdtPr>
        <w:sdtContent>
          <w:r w:rsidRPr="00FA5AA3">
            <w:t>проєктів</w:t>
          </w:r>
        </w:sdtContent>
      </w:sdt>
      <w:r w:rsidRPr="00FA5AA3">
        <w:t xml:space="preserve"> стратегічних документів МОН України та співпрацю з іншими закладами освіти у рамках національних та міжнародних </w:t>
      </w:r>
      <w:sdt>
        <w:sdtPr>
          <w:tag w:val="goog_rdk_52"/>
          <w:id w:val="-883021107"/>
        </w:sdtPr>
        <w:sdtContent>
          <w:r w:rsidRPr="00FA5AA3">
            <w:t>проєктів</w:t>
          </w:r>
        </w:sdtContent>
      </w:sdt>
      <w:r w:rsidRPr="00FA5AA3">
        <w:t xml:space="preserve"> Університет демонструє відповідальність і ефективність у виконанні вимог нормативно-правової бази, що сприяє підвищенню рівня довіри та взаємодії з органами державного управління й академічною спільнотою, а також впливає на формування освітньої політики на національному рівні.</w:t>
      </w:r>
    </w:p>
    <w:p w14:paraId="00000566" w14:textId="77777777" w:rsidR="001009E5" w:rsidRPr="00FA5AA3" w:rsidRDefault="00BB6981" w:rsidP="005A260C">
      <w:pPr>
        <w:pStyle w:val="3"/>
        <w:rPr>
          <w:rFonts w:eastAsia="Arial"/>
        </w:rPr>
      </w:pPr>
      <w:bookmarkStart w:id="34" w:name="_Toc188555650"/>
      <w:r w:rsidRPr="00FA5AA3">
        <w:rPr>
          <w:rFonts w:eastAsia="Arial"/>
        </w:rPr>
        <w:lastRenderedPageBreak/>
        <w:t xml:space="preserve">1.21. Розвиток </w:t>
      </w:r>
      <w:sdt>
        <w:sdtPr>
          <w:tag w:val="goog_rdk_53"/>
          <w:id w:val="1348834829"/>
        </w:sdtPr>
        <w:sdtContent>
          <w:r w:rsidRPr="00FA5AA3">
            <w:rPr>
              <w:rFonts w:eastAsia="Arial"/>
            </w:rPr>
            <w:t>i</w:t>
          </w:r>
        </w:sdtContent>
      </w:sdt>
      <w:r w:rsidRPr="00FA5AA3">
        <w:rPr>
          <w:rFonts w:eastAsia="Arial"/>
        </w:rPr>
        <w:t xml:space="preserve"> модернізація змісту, форм фізичного виховання студентів, студентського спорту та відповідної матеріально-технічної бази, підготовка та оприлюднення </w:t>
      </w:r>
      <w:sdt>
        <w:sdtPr>
          <w:tag w:val="goog_rdk_54"/>
          <w:id w:val="-1025251422"/>
        </w:sdtPr>
        <w:sdtContent>
          <w:r w:rsidRPr="00FA5AA3">
            <w:rPr>
              <w:rFonts w:eastAsia="Arial"/>
            </w:rPr>
            <w:t>щорічного</w:t>
          </w:r>
        </w:sdtContent>
      </w:sdt>
      <w:r w:rsidRPr="00FA5AA3">
        <w:rPr>
          <w:rFonts w:eastAsia="Arial"/>
        </w:rPr>
        <w:t xml:space="preserve"> звіту про стан фізичного виховання </w:t>
      </w:r>
      <w:sdt>
        <w:sdtPr>
          <w:tag w:val="goog_rdk_55"/>
          <w:id w:val="-1664235747"/>
        </w:sdtPr>
        <w:sdtContent>
          <w:r w:rsidRPr="00FA5AA3">
            <w:rPr>
              <w:rFonts w:eastAsia="Arial"/>
            </w:rPr>
            <w:t>i</w:t>
          </w:r>
        </w:sdtContent>
      </w:sdt>
      <w:r w:rsidRPr="00FA5AA3">
        <w:rPr>
          <w:rFonts w:eastAsia="Arial"/>
        </w:rPr>
        <w:t xml:space="preserve"> спорту</w:t>
      </w:r>
      <w:bookmarkEnd w:id="34"/>
    </w:p>
    <w:p w14:paraId="00000567" w14:textId="4F1EF046" w:rsidR="001009E5" w:rsidRPr="00FA5AA3" w:rsidRDefault="00BB6981" w:rsidP="00586B33">
      <w:pPr>
        <w:spacing w:before="0" w:line="360" w:lineRule="auto"/>
        <w:ind w:firstLine="709"/>
      </w:pPr>
      <w:r w:rsidRPr="00FA5AA3">
        <w:t xml:space="preserve">Фізичне виховання і спорт є важливим </w:t>
      </w:r>
      <w:sdt>
        <w:sdtPr>
          <w:tag w:val="goog_rdk_56"/>
          <w:id w:val="470871017"/>
        </w:sdtPr>
        <w:sdtContent>
          <w:r w:rsidRPr="00FA5AA3">
            <w:t>здоров’язбережувальним</w:t>
          </w:r>
        </w:sdtContent>
      </w:sdt>
      <w:r w:rsidRPr="00FA5AA3">
        <w:t xml:space="preserve">, рекреаційним, оздоровчим фактором та формою навчально-виховної роботи зі студентською молоддю, що сприяє підвищенню її фізичної працездатності й активності </w:t>
      </w:r>
      <w:r w:rsidR="000324AA" w:rsidRPr="00FA5AA3">
        <w:t>в</w:t>
      </w:r>
      <w:r w:rsidRPr="00FA5AA3">
        <w:t xml:space="preserve"> навчальному процесі з підготовки до майбутньої професійної діяльності.</w:t>
      </w:r>
    </w:p>
    <w:p w14:paraId="00000568" w14:textId="3DDD14A0" w:rsidR="001009E5" w:rsidRPr="00FA5AA3" w:rsidRDefault="00BB6981" w:rsidP="00586B33">
      <w:pPr>
        <w:spacing w:before="0" w:line="360" w:lineRule="auto"/>
        <w:ind w:firstLine="709"/>
      </w:pPr>
      <w:r w:rsidRPr="00FA5AA3">
        <w:t>Серед обов’язкових навчальних дисциплін та дисциплін за вибором студента функціонують як офлайн</w:t>
      </w:r>
      <w:r w:rsidR="000324AA" w:rsidRPr="00FA5AA3">
        <w:t>-</w:t>
      </w:r>
      <w:r w:rsidRPr="00FA5AA3">
        <w:t xml:space="preserve">, так і онлайн-курси зі </w:t>
      </w:r>
      <w:r w:rsidR="000324AA" w:rsidRPr="00FA5AA3">
        <w:t>«</w:t>
      </w:r>
      <w:r w:rsidRPr="00FA5AA3">
        <w:t>Здоров’язбережувальних технологій</w:t>
      </w:r>
      <w:r w:rsidR="000324AA" w:rsidRPr="00FA5AA3">
        <w:t>»</w:t>
      </w:r>
      <w:r w:rsidRPr="00FA5AA3">
        <w:t xml:space="preserve"> та співдія функціональному розвитку (фізичного виховання). При цьому враховуються  професійне спрямування груп та рівень фізичної активності кожного студента. Заняття з фізичного виховання в Університеті відбуваються на платформах дистанційного навчання: додатки Meet та Zoom використовуються для проведення практичних занять, комунікація зі здобувачами освіти здійснюється на платформі Університету Moodle, де розміщується теоретичний та методичний матеріал за темами, передбаченими навчальними програмами дисциплін освітніх програм «Фізичне виховання» та «Фітнес та рекреація».</w:t>
      </w:r>
    </w:p>
    <w:p w14:paraId="00000569" w14:textId="77777777" w:rsidR="001009E5" w:rsidRPr="00FA5AA3" w:rsidRDefault="00BB6981" w:rsidP="00586B33">
      <w:pPr>
        <w:spacing w:before="0" w:line="360" w:lineRule="auto"/>
        <w:ind w:firstLine="709"/>
      </w:pPr>
      <w:r w:rsidRPr="00FA5AA3">
        <w:t xml:space="preserve">Завдяки плідній взаємодії професорсько-викладацького складу зі здобувачами освіти продовжуються постійні тренування збірних команд на базі НУ «Запорізька політехніка» за такими видами спорту: спортивна аеробіка, гандбол, баскетбол, волейбол, </w:t>
      </w:r>
      <w:sdt>
        <w:sdtPr>
          <w:tag w:val="goog_rdk_57"/>
          <w:id w:val="-989633806"/>
        </w:sdtPr>
        <w:sdtContent>
          <w:r w:rsidRPr="00FA5AA3">
            <w:t>футзал</w:t>
          </w:r>
        </w:sdtContent>
      </w:sdt>
      <w:r w:rsidRPr="00FA5AA3">
        <w:t xml:space="preserve">, настільний теніс та </w:t>
      </w:r>
      <w:sdt>
        <w:sdtPr>
          <w:tag w:val="goog_rdk_58"/>
          <w:id w:val="1168825101"/>
        </w:sdtPr>
        <w:sdtContent>
          <w:r w:rsidRPr="00FA5AA3">
            <w:t>кросмінтон</w:t>
          </w:r>
        </w:sdtContent>
      </w:sdt>
      <w:r w:rsidRPr="00FA5AA3">
        <w:t>. Про результативність цієї діяльності свідчать досягнення команд.</w:t>
      </w:r>
    </w:p>
    <w:p w14:paraId="0000056A" w14:textId="0912537E" w:rsidR="001009E5" w:rsidRPr="00FA5AA3" w:rsidRDefault="00BB6981" w:rsidP="00586B33">
      <w:pPr>
        <w:spacing w:before="0" w:line="360" w:lineRule="auto"/>
        <w:ind w:firstLine="709"/>
      </w:pPr>
      <w:r w:rsidRPr="00FA5AA3">
        <w:t xml:space="preserve">До складу збірної НУ «Запорізька політехніка» зі спортивної аеробіки входять 1 майстер спорту України міжнародного класу, 6 майстрів спорту України, 2 кандидати </w:t>
      </w:r>
      <w:r w:rsidR="000324AA" w:rsidRPr="00FA5AA3">
        <w:t>в</w:t>
      </w:r>
      <w:r w:rsidRPr="00FA5AA3">
        <w:t xml:space="preserve"> Майстри спорту України. Члени збірної регулярно стають переможцями змагань – Національного чемпіонату України, Чемпіонату </w:t>
      </w:r>
      <w:r w:rsidRPr="00FA5AA3">
        <w:lastRenderedPageBreak/>
        <w:t>України серед студентів, Кубку України. У квітні 2024 р. на Відкритому Чемпіонаті Словаччини посіли 1 місце в категоріях «Аеростеп» та «Аероденс». Головним досягненням наших студентів цього року можна вважати 3 місце у складі збірної команди України в категорії «Аеростеп» на Чемпіонаті Світу, який проходив у м. Пезаро (Італія), а також 2 місце в тій самій категорії виступів серед юніорів.</w:t>
      </w:r>
    </w:p>
    <w:p w14:paraId="0000056B" w14:textId="390B715B" w:rsidR="001009E5" w:rsidRPr="00FA5AA3" w:rsidRDefault="00BB6981" w:rsidP="00586B33">
      <w:pPr>
        <w:spacing w:before="0" w:line="360" w:lineRule="auto"/>
        <w:ind w:firstLine="709"/>
      </w:pPr>
      <w:r w:rsidRPr="00FA5AA3">
        <w:t>Студенти НУ «Запорізька політехніка» грають за збірну команду з гандболу «Мотор-Січ», що виступає у національній Суперлізі, 9 з них є майстрами спорту України. У спортивному сезоні 2023</w:t>
      </w:r>
      <w:r w:rsidR="000324AA" w:rsidRPr="00FA5AA3">
        <w:t>–</w:t>
      </w:r>
      <w:r w:rsidRPr="00FA5AA3">
        <w:t>2024 року вони стали Чемпіонами України, володарями Кубку України та  Суперкубку з гандболу. Також студенти нашого Університету увійшли до складу Молодіжної збірної України та до складу Національної збірної України з гандболу, яка бере участь у Чемпіонаті Європи та молодіжному Чемпіонаті Світу з гандболу.</w:t>
      </w:r>
    </w:p>
    <w:p w14:paraId="0000056C" w14:textId="1C517437" w:rsidR="001009E5" w:rsidRPr="00FA5AA3" w:rsidRDefault="00BB6981" w:rsidP="00586B33">
      <w:pPr>
        <w:spacing w:before="0" w:line="360" w:lineRule="auto"/>
        <w:ind w:firstLine="709"/>
      </w:pPr>
      <w:r w:rsidRPr="00FA5AA3">
        <w:t>Баскетболісти НУ «Запорізька політехніка» у складі команди БК «Запоріжжя – ДЮСШ 12» вибороли срібні нагороди Чемпіонату України серед чоловічих молодіжних команд «Молодіжна ліга 2024» з баскетболу. Розпочато тренування збірної Університету з волейболу. До проведення спільних тренувань та товариських зустрічей запрошено команди інших ЗВО м. Запоріжжя та області. А також створено збірну з футзалу, як</w:t>
      </w:r>
      <w:r w:rsidR="000324AA" w:rsidRPr="00FA5AA3">
        <w:t>а</w:t>
      </w:r>
      <w:r w:rsidRPr="00FA5AA3">
        <w:t xml:space="preserve"> вже прове</w:t>
      </w:r>
      <w:r w:rsidR="000324AA" w:rsidRPr="00FA5AA3">
        <w:t>ла</w:t>
      </w:r>
      <w:r w:rsidRPr="00FA5AA3">
        <w:t xml:space="preserve"> перші офіційні ігри «Молодіжної футбольної ліги».</w:t>
      </w:r>
    </w:p>
    <w:p w14:paraId="0000056D" w14:textId="77777777" w:rsidR="001009E5" w:rsidRPr="00FA5AA3" w:rsidRDefault="00BB6981" w:rsidP="00586B33">
      <w:pPr>
        <w:spacing w:before="0" w:line="360" w:lineRule="auto"/>
        <w:ind w:firstLine="709"/>
      </w:pPr>
      <w:r w:rsidRPr="00FA5AA3">
        <w:t>У 2024 р. студенти-спортсмени НУ «Запорізька політехніка» потужно представили Університет на найпрестижніших міжнародних змаганнях. Серед них:</w:t>
      </w:r>
    </w:p>
    <w:p w14:paraId="0000056E" w14:textId="2934CE1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Радомир Стельмах у 2024 р. вдруге став Чемпіоном Європи в командній першості зі спортивної гімнастики (м. Ріміні, Італія»), виборов 5 місце </w:t>
      </w:r>
      <w:r w:rsidR="000324AA" w:rsidRPr="00FA5AA3">
        <w:rPr>
          <w:sz w:val="28"/>
          <w:lang w:eastAsia="en-US"/>
        </w:rPr>
        <w:t>в</w:t>
      </w:r>
      <w:r w:rsidRPr="00FA5AA3">
        <w:rPr>
          <w:sz w:val="28"/>
          <w:lang w:eastAsia="en-US"/>
        </w:rPr>
        <w:t xml:space="preserve"> командному заліку Олімпійських ігор </w:t>
      </w:r>
      <w:r w:rsidR="000324AA" w:rsidRPr="00FA5AA3">
        <w:rPr>
          <w:sz w:val="28"/>
          <w:lang w:eastAsia="en-US"/>
        </w:rPr>
        <w:t>у</w:t>
      </w:r>
      <w:r w:rsidRPr="00FA5AA3">
        <w:rPr>
          <w:sz w:val="28"/>
          <w:lang w:eastAsia="en-US"/>
        </w:rPr>
        <w:t xml:space="preserve"> Парижі 2024 р. За видатні спортивні досягнення йому присвоєно почесне звання «Заслужений Майстер спорту України» та обрано кращим студентом-спортсменом року Запорізької області;</w:t>
      </w:r>
    </w:p>
    <w:p w14:paraId="0000056F"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Максим Жарун – 2 перших та друге місця на Чемпіонаті Європи серед дорослих, юніорів та юнаків з традиційного ушу;</w:t>
      </w:r>
    </w:p>
    <w:p w14:paraId="00000570"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Максим Маненков – третє місце на чемпіонаті Європи з тхеквондо (м. Белград, Сербія);</w:t>
      </w:r>
    </w:p>
    <w:p w14:paraId="00000571" w14:textId="09C8CEEE"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Діана Круш та Вероніка Булат вибороли срібні нагороди Чемпіонату України 2024 з тхеквондо у своїх вагових категоріях. Представники тхеквондо, які навчаються в «Запорізькій політехніці», </w:t>
      </w:r>
      <w:r w:rsidR="00791576" w:rsidRPr="00FA5AA3">
        <w:rPr>
          <w:sz w:val="28"/>
          <w:lang w:eastAsia="en-US"/>
        </w:rPr>
        <w:t>у</w:t>
      </w:r>
      <w:r w:rsidRPr="00FA5AA3">
        <w:rPr>
          <w:sz w:val="28"/>
          <w:lang w:eastAsia="en-US"/>
        </w:rPr>
        <w:t>продовж спортивного сезону 2023</w:t>
      </w:r>
      <w:r w:rsidR="00791576" w:rsidRPr="00FA5AA3">
        <w:rPr>
          <w:sz w:val="28"/>
          <w:lang w:eastAsia="en-US"/>
        </w:rPr>
        <w:t>–</w:t>
      </w:r>
      <w:r w:rsidRPr="00FA5AA3">
        <w:rPr>
          <w:sz w:val="28"/>
          <w:lang w:eastAsia="en-US"/>
        </w:rPr>
        <w:t>2024 рр</w:t>
      </w:r>
      <w:r w:rsidR="00791576" w:rsidRPr="00FA5AA3">
        <w:rPr>
          <w:sz w:val="28"/>
          <w:lang w:eastAsia="en-US"/>
        </w:rPr>
        <w:t>.</w:t>
      </w:r>
      <w:r w:rsidRPr="00FA5AA3">
        <w:rPr>
          <w:sz w:val="28"/>
          <w:lang w:eastAsia="en-US"/>
        </w:rPr>
        <w:t xml:space="preserve"> ставали переможцями та призерами  багатьох міжнародних рейтингових турнірів.</w:t>
      </w:r>
    </w:p>
    <w:p w14:paraId="00000572" w14:textId="4D21CF66"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Артем Мельник </w:t>
      </w:r>
      <w:r w:rsidR="00791576" w:rsidRPr="00FA5AA3">
        <w:rPr>
          <w:sz w:val="28"/>
          <w:lang w:eastAsia="en-US"/>
        </w:rPr>
        <w:t>–</w:t>
      </w:r>
      <w:r w:rsidRPr="00FA5AA3">
        <w:rPr>
          <w:sz w:val="28"/>
          <w:lang w:eastAsia="en-US"/>
        </w:rPr>
        <w:t xml:space="preserve"> перше  місце на Кубку Світу 2024 з кікбоксингу (за всесвітньою версією WAKO, м. Стамбул, Туреччина);</w:t>
      </w:r>
    </w:p>
    <w:p w14:paraId="00000573" w14:textId="17FA420E"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Гліб Мазур </w:t>
      </w:r>
      <w:r w:rsidR="00791576" w:rsidRPr="00FA5AA3">
        <w:rPr>
          <w:sz w:val="28"/>
          <w:lang w:eastAsia="en-US"/>
        </w:rPr>
        <w:t>–</w:t>
      </w:r>
      <w:r w:rsidRPr="00FA5AA3">
        <w:rPr>
          <w:sz w:val="28"/>
          <w:lang w:eastAsia="en-US"/>
        </w:rPr>
        <w:t xml:space="preserve"> перше  місце на Чемпіонаті Європи 2024 з кікбоксингу (за всесвітньою версією WAKO, м. Афіни, Греція). Отримав ліцензію на Всесвітні Ігри 2025 р. в Китаї.</w:t>
      </w:r>
    </w:p>
    <w:p w14:paraId="00000574" w14:textId="78CB33E9" w:rsidR="001009E5" w:rsidRPr="00FA5AA3" w:rsidRDefault="00BB6981" w:rsidP="00586B33">
      <w:pPr>
        <w:spacing w:before="0" w:line="360" w:lineRule="auto"/>
        <w:ind w:firstLine="709"/>
      </w:pPr>
      <w:r w:rsidRPr="00FA5AA3">
        <w:t>Успіхи студентів-спортсменів всебічно висвітлюються на сайті університету та соціальних мережах, тим самим стимулюючи підвищення рівня фізичної активності співробітників і студентів, а також сприяючи  консолідаці</w:t>
      </w:r>
      <w:r w:rsidR="00791576" w:rsidRPr="00FA5AA3">
        <w:t>ї</w:t>
      </w:r>
      <w:r w:rsidRPr="00FA5AA3">
        <w:t xml:space="preserve"> університетської спільноти.</w:t>
      </w:r>
    </w:p>
    <w:p w14:paraId="00000575" w14:textId="7DC90E83" w:rsidR="001009E5" w:rsidRPr="00FA5AA3" w:rsidRDefault="00BB6981" w:rsidP="00586B33">
      <w:pPr>
        <w:spacing w:before="0" w:line="360" w:lineRule="auto"/>
        <w:ind w:firstLine="709"/>
      </w:pPr>
      <w:r w:rsidRPr="00FA5AA3">
        <w:t xml:space="preserve">Одним із способів популяризації спорту серед молоді є організація і проведення університетських та обласних спортивних заходів і змагань. Університет плідно співпрацює з відділенням НОК України </w:t>
      </w:r>
      <w:r w:rsidR="00791576" w:rsidRPr="00FA5AA3">
        <w:t>в</w:t>
      </w:r>
      <w:r w:rsidRPr="00FA5AA3">
        <w:t xml:space="preserve"> Запорізькій області, Федераціями з видів спорту, громадськими спортивними об’єднаннями, спортивними школами. Бере активну участь в організації та проведенні олімпійських уроків, зустрічей з видатними спортсменами </w:t>
      </w:r>
      <w:sdt>
        <w:sdtPr>
          <w:tag w:val="goog_rdk_59"/>
          <w:id w:val="-633788487"/>
        </w:sdtPr>
        <w:sdtContent>
          <w:r w:rsidRPr="00FA5AA3">
            <w:t>та</w:t>
          </w:r>
        </w:sdtContent>
      </w:sdt>
      <w:r w:rsidRPr="00FA5AA3">
        <w:t xml:space="preserve"> тренерами. Колектив Університету долучився до всіх заходів, що відбувались в області.</w:t>
      </w:r>
    </w:p>
    <w:p w14:paraId="00000576" w14:textId="54849D43" w:rsidR="001009E5" w:rsidRPr="00FA5AA3" w:rsidRDefault="00BB6981" w:rsidP="00586B33">
      <w:pPr>
        <w:spacing w:before="0" w:line="360" w:lineRule="auto"/>
        <w:ind w:firstLine="709"/>
      </w:pPr>
      <w:r w:rsidRPr="00FA5AA3">
        <w:t xml:space="preserve">В Університеті було проведено заходи з нагоди Міжнародного дня студентського спорту та створення Міжнародного Олімпійського Комітету. </w:t>
      </w:r>
      <w:r w:rsidRPr="00FA5AA3">
        <w:lastRenderedPageBreak/>
        <w:t>Ректор НУ «Запорізька політехніка» Віктор Грешта, ректорат, співробітники, професорсько-викладацький склад та здобувачі освіти взяли участь у «руханці», приурочен</w:t>
      </w:r>
      <w:r w:rsidR="00791576" w:rsidRPr="00FA5AA3">
        <w:t>ій</w:t>
      </w:r>
      <w:r w:rsidRPr="00FA5AA3">
        <w:t xml:space="preserve"> до Міжнародного дня студентського спорту. Проведено матчеву зустріч з футзалу між командами НУ «Запорізька політехніка» та </w:t>
      </w:r>
      <w:sdt>
        <w:sdtPr>
          <w:tag w:val="goog_rdk_60"/>
          <w:id w:val="750477538"/>
        </w:sdtPr>
        <w:sdtContent>
          <w:r w:rsidRPr="00FA5AA3">
            <w:t>ЗДМФУ</w:t>
          </w:r>
        </w:sdtContent>
      </w:sdt>
      <w:r w:rsidRPr="00FA5AA3">
        <w:t xml:space="preserve">. Започатковано нову традицію – посадку дерев на алеї перед спортивним комплексом НУ «Запорізька політехніка» на честь «Міжнародного дня спорту для розвитку та миру». </w:t>
      </w:r>
    </w:p>
    <w:p w14:paraId="00000577" w14:textId="49C59ABE" w:rsidR="001009E5" w:rsidRPr="00FA5AA3" w:rsidRDefault="00BB6981" w:rsidP="00586B33">
      <w:pPr>
        <w:spacing w:before="0" w:line="360" w:lineRule="auto"/>
        <w:ind w:firstLine="709"/>
      </w:pPr>
      <w:r w:rsidRPr="00FA5AA3">
        <w:t>У 2024 році за ініціативи кафедри фізичної культури, олімпійських та неолімпійських видів спорту, профкому студентів та студентського самоврядування у спортивному комплексі Університету було проведено спортивні тижні в НУ «Запорізька політехніка», в межах як</w:t>
      </w:r>
      <w:r w:rsidR="00791576" w:rsidRPr="00FA5AA3">
        <w:t>их</w:t>
      </w:r>
      <w:r w:rsidRPr="00FA5AA3">
        <w:t xml:space="preserve"> студенти виборювали першість у змаганнях </w:t>
      </w:r>
      <w:r w:rsidR="00791576" w:rsidRPr="00FA5AA3">
        <w:t>і</w:t>
      </w:r>
      <w:r w:rsidRPr="00FA5AA3">
        <w:t xml:space="preserve">з шахів, волейболу, </w:t>
      </w:r>
      <w:sdt>
        <w:sdtPr>
          <w:tag w:val="goog_rdk_61"/>
          <w:id w:val="184409480"/>
        </w:sdtPr>
        <w:sdtContent>
          <w:r w:rsidRPr="00FA5AA3">
            <w:t>футзалу</w:t>
          </w:r>
        </w:sdtContent>
      </w:sdt>
      <w:r w:rsidRPr="00FA5AA3">
        <w:t xml:space="preserve"> і настільного тенісу. </w:t>
      </w:r>
    </w:p>
    <w:p w14:paraId="00000578" w14:textId="4E0C527E" w:rsidR="001009E5" w:rsidRPr="00FA5AA3" w:rsidRDefault="00BB6981" w:rsidP="00586B33">
      <w:pPr>
        <w:spacing w:before="0" w:line="360" w:lineRule="auto"/>
        <w:ind w:firstLine="709"/>
      </w:pPr>
      <w:r w:rsidRPr="00FA5AA3">
        <w:t xml:space="preserve">Упродовж року в НУ «Запорізька політехніка» відбулись змагання з футзалу серед студентів на «Кубок Ректора», а також матч </w:t>
      </w:r>
      <w:r w:rsidR="00791576" w:rsidRPr="00FA5AA3">
        <w:t>і</w:t>
      </w:r>
      <w:r w:rsidRPr="00FA5AA3">
        <w:t xml:space="preserve">з футзалу між студентами першого курсу та командою викладачів на чолі з ректором. З 2022 року цей захід став традиційним у спортивному житті НУ «Запорізька політехніка». </w:t>
      </w:r>
    </w:p>
    <w:p w14:paraId="00000579" w14:textId="77777777" w:rsidR="001009E5" w:rsidRPr="00FA5AA3" w:rsidRDefault="00BB6981" w:rsidP="00586B33">
      <w:pPr>
        <w:spacing w:before="0" w:line="360" w:lineRule="auto"/>
        <w:ind w:firstLine="709"/>
      </w:pPr>
      <w:r w:rsidRPr="00FA5AA3">
        <w:t>У спортивному комплексі НУ «Запорізька політехніка» регулярно проводиться секційно-реабілітаційна робота з викладачами та співробітниками, зокрема оздоровча жіноча аеробіка, чоловіча група загальної фізичної підготовки, заняття з настільного тенісу та кросмінтону. Цей вид культурно-спортивного дозвілля набув у політехніці потужного розвитку та популяризації серед професорсько-викладацького складу, студентів та абітурієнтів.</w:t>
      </w:r>
    </w:p>
    <w:p w14:paraId="0000057A" w14:textId="77777777" w:rsidR="001009E5" w:rsidRPr="00FA5AA3" w:rsidRDefault="00BB6981" w:rsidP="00586B33">
      <w:pPr>
        <w:spacing w:before="0" w:line="360" w:lineRule="auto"/>
        <w:ind w:firstLine="709"/>
        <w:rPr>
          <w:rFonts w:eastAsia="Arial"/>
        </w:rPr>
      </w:pPr>
      <w:r w:rsidRPr="00FA5AA3">
        <w:rPr>
          <w:rFonts w:eastAsia="Arial"/>
        </w:rPr>
        <w:t>23 березня відбулися Міжнародні змагання згідно з правилами International Crossminton Organisation (</w:t>
      </w:r>
      <w:sdt>
        <w:sdtPr>
          <w:tag w:val="goog_rdk_62"/>
          <w:id w:val="602304620"/>
        </w:sdtPr>
        <w:sdtContent>
          <w:r w:rsidRPr="00FA5AA3">
            <w:rPr>
              <w:rFonts w:eastAsia="Arial"/>
            </w:rPr>
            <w:t>ІCO</w:t>
          </w:r>
        </w:sdtContent>
      </w:sdt>
      <w:r w:rsidRPr="00FA5AA3">
        <w:rPr>
          <w:rFonts w:eastAsia="Arial"/>
        </w:rPr>
        <w:t>), присвячені річниці створення Інженерно-фізичного факультету (23 березня 1930 р.) та кафедри «Інтегровані технології зварювання та моделювання конструкцій» (1 березня 2023 р.), яка входить до складу цього факультету.</w:t>
      </w:r>
    </w:p>
    <w:p w14:paraId="0000057B" w14:textId="5043034F" w:rsidR="001009E5" w:rsidRPr="00FA5AA3" w:rsidRDefault="00791576" w:rsidP="00586B33">
      <w:pPr>
        <w:spacing w:before="0" w:line="360" w:lineRule="auto"/>
        <w:ind w:firstLine="709"/>
        <w:rPr>
          <w:rFonts w:eastAsia="Arial"/>
        </w:rPr>
      </w:pPr>
      <w:r w:rsidRPr="00FA5AA3">
        <w:rPr>
          <w:rFonts w:eastAsia="Arial"/>
          <w:b/>
        </w:rPr>
        <w:t>У категорії OD</w:t>
      </w:r>
      <w:r w:rsidRPr="00FA5AA3">
        <w:rPr>
          <w:rFonts w:eastAsia="Arial"/>
        </w:rPr>
        <w:t xml:space="preserve"> (парні змагання):</w:t>
      </w:r>
    </w:p>
    <w:p w14:paraId="0000057C" w14:textId="77777777" w:rsidR="001009E5" w:rsidRPr="00FA5AA3" w:rsidRDefault="00BB6981" w:rsidP="00586B33">
      <w:pPr>
        <w:spacing w:before="0" w:line="360" w:lineRule="auto"/>
        <w:ind w:firstLine="709"/>
        <w:rPr>
          <w:rFonts w:eastAsia="Arial"/>
        </w:rPr>
      </w:pPr>
      <w:r w:rsidRPr="00FA5AA3">
        <w:rPr>
          <w:rFonts w:eastAsia="Arial"/>
          <w:b/>
          <w:i/>
        </w:rPr>
        <w:lastRenderedPageBreak/>
        <w:t>1 місце</w:t>
      </w:r>
      <w:r w:rsidRPr="00FA5AA3">
        <w:rPr>
          <w:rFonts w:eastAsia="Arial"/>
        </w:rPr>
        <w:t xml:space="preserve"> у студентів 2 курсу інженерно-фізичного факультету групи ІФ-412 Пазинич Василя й Олексія Лепьошкіна;</w:t>
      </w:r>
    </w:p>
    <w:p w14:paraId="0000057D" w14:textId="77777777" w:rsidR="001009E5" w:rsidRPr="00FA5AA3" w:rsidRDefault="00BB6981" w:rsidP="00586B33">
      <w:pPr>
        <w:spacing w:before="0" w:line="360" w:lineRule="auto"/>
        <w:ind w:firstLine="709"/>
        <w:rPr>
          <w:rFonts w:eastAsia="Arial"/>
        </w:rPr>
      </w:pPr>
      <w:r w:rsidRPr="00FA5AA3">
        <w:rPr>
          <w:rFonts w:eastAsia="Arial"/>
          <w:b/>
          <w:i/>
        </w:rPr>
        <w:t>2 місце</w:t>
      </w:r>
      <w:r w:rsidRPr="00FA5AA3">
        <w:rPr>
          <w:rFonts w:eastAsia="Arial"/>
        </w:rPr>
        <w:t xml:space="preserve"> у студентів факультету ФЕУ, 2 курсу освітньо-професійної програми «Фітнес та рекреація» Івана Матвеєва й Ігоря Туніка;</w:t>
      </w:r>
    </w:p>
    <w:p w14:paraId="0000057E" w14:textId="77777777" w:rsidR="001009E5" w:rsidRPr="00FA5AA3" w:rsidRDefault="00BB6981" w:rsidP="00586B33">
      <w:pPr>
        <w:spacing w:before="0" w:line="360" w:lineRule="auto"/>
        <w:ind w:firstLine="709"/>
        <w:rPr>
          <w:rFonts w:eastAsia="Arial"/>
        </w:rPr>
      </w:pPr>
      <w:r w:rsidRPr="00FA5AA3">
        <w:rPr>
          <w:rFonts w:eastAsia="Arial"/>
          <w:b/>
          <w:i/>
        </w:rPr>
        <w:t>3 місце</w:t>
      </w:r>
      <w:r w:rsidRPr="00FA5AA3">
        <w:rPr>
          <w:rFonts w:eastAsia="Arial"/>
        </w:rPr>
        <w:t xml:space="preserve"> посіли дві пари: 1) Лія </w:t>
      </w:r>
      <w:sdt>
        <w:sdtPr>
          <w:tag w:val="goog_rdk_63"/>
          <w:id w:val="889384481"/>
        </w:sdtPr>
        <w:sdtContent>
          <w:r w:rsidRPr="00FA5AA3">
            <w:rPr>
              <w:rFonts w:eastAsia="Arial"/>
            </w:rPr>
            <w:t>Гальченко</w:t>
          </w:r>
        </w:sdtContent>
      </w:sdt>
      <w:r w:rsidRPr="00FA5AA3">
        <w:rPr>
          <w:rFonts w:eastAsia="Arial"/>
        </w:rPr>
        <w:t>, доцентка кафедри ФКОНВС й Олена Клементьєва, магістерка електротехнічного факультету, групи Е-222 м; 2) Дмитро Широкорад, доцент факультету комп'ютерних наук і технологій кафедри системного аналізу та обчислювальної математики й Сергій Ляхович.</w:t>
      </w:r>
    </w:p>
    <w:p w14:paraId="0000057F" w14:textId="5AA5CCEE" w:rsidR="001009E5" w:rsidRPr="00FA5AA3" w:rsidRDefault="00791576" w:rsidP="00586B33">
      <w:pPr>
        <w:spacing w:before="0" w:line="360" w:lineRule="auto"/>
        <w:ind w:firstLine="709"/>
        <w:rPr>
          <w:rFonts w:eastAsia="Arial"/>
        </w:rPr>
      </w:pPr>
      <w:r w:rsidRPr="00FA5AA3">
        <w:rPr>
          <w:rFonts w:eastAsia="Arial"/>
          <w:b/>
        </w:rPr>
        <w:t>У категорії WS</w:t>
      </w:r>
      <w:r w:rsidRPr="00FA5AA3">
        <w:rPr>
          <w:rFonts w:eastAsia="Arial"/>
        </w:rPr>
        <w:t xml:space="preserve"> (жіночі одиночні):</w:t>
      </w:r>
    </w:p>
    <w:p w14:paraId="00000580" w14:textId="77777777" w:rsidR="001009E5" w:rsidRPr="00FA5AA3" w:rsidRDefault="00BB6981" w:rsidP="00586B33">
      <w:pPr>
        <w:spacing w:before="0" w:line="360" w:lineRule="auto"/>
        <w:ind w:firstLine="709"/>
        <w:rPr>
          <w:rFonts w:eastAsia="Arial"/>
        </w:rPr>
      </w:pPr>
      <w:r w:rsidRPr="00FA5AA3">
        <w:rPr>
          <w:rFonts w:eastAsia="Arial"/>
          <w:b/>
          <w:i/>
        </w:rPr>
        <w:t>1 місце</w:t>
      </w:r>
      <w:r w:rsidRPr="00FA5AA3">
        <w:rPr>
          <w:rFonts w:eastAsia="Arial"/>
        </w:rPr>
        <w:t xml:space="preserve"> здобула Лія </w:t>
      </w:r>
      <w:sdt>
        <w:sdtPr>
          <w:tag w:val="goog_rdk_64"/>
          <w:id w:val="-868765548"/>
        </w:sdtPr>
        <w:sdtContent>
          <w:r w:rsidRPr="00FA5AA3">
            <w:rPr>
              <w:rFonts w:eastAsia="Arial"/>
            </w:rPr>
            <w:t>Гальченко</w:t>
          </w:r>
        </w:sdtContent>
      </w:sdt>
      <w:r w:rsidRPr="00FA5AA3">
        <w:rPr>
          <w:rFonts w:eastAsia="Arial"/>
        </w:rPr>
        <w:t xml:space="preserve">, доцентка кафедри </w:t>
      </w:r>
      <w:sdt>
        <w:sdtPr>
          <w:tag w:val="goog_rdk_65"/>
          <w:id w:val="2025510016"/>
        </w:sdtPr>
        <w:sdtContent>
          <w:r w:rsidRPr="00FA5AA3">
            <w:rPr>
              <w:rFonts w:eastAsia="Arial"/>
            </w:rPr>
            <w:t>ФКОНВС</w:t>
          </w:r>
        </w:sdtContent>
      </w:sdt>
      <w:r w:rsidRPr="00FA5AA3">
        <w:rPr>
          <w:rFonts w:eastAsia="Arial"/>
        </w:rPr>
        <w:t xml:space="preserve"> НУ «Запорізька політехніка»;</w:t>
      </w:r>
    </w:p>
    <w:p w14:paraId="00000581" w14:textId="77777777" w:rsidR="001009E5" w:rsidRPr="00FA5AA3" w:rsidRDefault="00BB6981" w:rsidP="00586B33">
      <w:pPr>
        <w:spacing w:before="0" w:line="360" w:lineRule="auto"/>
        <w:ind w:firstLine="709"/>
        <w:rPr>
          <w:rFonts w:eastAsia="Arial"/>
        </w:rPr>
      </w:pPr>
      <w:r w:rsidRPr="00FA5AA3">
        <w:rPr>
          <w:rFonts w:eastAsia="Arial"/>
          <w:b/>
          <w:i/>
        </w:rPr>
        <w:t>2 місце</w:t>
      </w:r>
      <w:r w:rsidRPr="00FA5AA3">
        <w:rPr>
          <w:rFonts w:eastAsia="Arial"/>
        </w:rPr>
        <w:t xml:space="preserve"> здобула Анастасія Солоха;</w:t>
      </w:r>
    </w:p>
    <w:p w14:paraId="00000582" w14:textId="77777777" w:rsidR="001009E5" w:rsidRPr="00FA5AA3" w:rsidRDefault="00BB6981" w:rsidP="00586B33">
      <w:pPr>
        <w:spacing w:before="0" w:line="360" w:lineRule="auto"/>
        <w:ind w:firstLine="709"/>
        <w:rPr>
          <w:rFonts w:eastAsia="Arial"/>
        </w:rPr>
      </w:pPr>
      <w:r w:rsidRPr="00FA5AA3">
        <w:rPr>
          <w:rFonts w:eastAsia="Arial"/>
          <w:b/>
          <w:i/>
        </w:rPr>
        <w:t>3 місце</w:t>
      </w:r>
      <w:r w:rsidRPr="00FA5AA3">
        <w:rPr>
          <w:rFonts w:eastAsia="Arial"/>
        </w:rPr>
        <w:t xml:space="preserve"> здобули Олена Клементьєва, магістерка електротехнічного факультету, групи Е-222м, та Інга </w:t>
      </w:r>
      <w:sdt>
        <w:sdtPr>
          <w:tag w:val="goog_rdk_66"/>
          <w:id w:val="-1744017306"/>
        </w:sdtPr>
        <w:sdtContent>
          <w:r w:rsidRPr="00FA5AA3">
            <w:rPr>
              <w:rFonts w:eastAsia="Arial"/>
            </w:rPr>
            <w:t>Калашнікова</w:t>
          </w:r>
        </w:sdtContent>
      </w:sdt>
      <w:r w:rsidRPr="00FA5AA3">
        <w:rPr>
          <w:rFonts w:eastAsia="Arial"/>
        </w:rPr>
        <w:t>.</w:t>
      </w:r>
    </w:p>
    <w:p w14:paraId="00000583" w14:textId="77777777" w:rsidR="001009E5" w:rsidRPr="00FA5AA3" w:rsidRDefault="00BB6981" w:rsidP="00586B33">
      <w:pPr>
        <w:spacing w:before="0" w:line="360" w:lineRule="auto"/>
        <w:ind w:firstLine="709"/>
        <w:rPr>
          <w:rFonts w:eastAsia="Arial"/>
        </w:rPr>
      </w:pPr>
      <w:r w:rsidRPr="00FA5AA3">
        <w:rPr>
          <w:rFonts w:eastAsia="Arial"/>
          <w:b/>
        </w:rPr>
        <w:t>У категорії Open-Main Draw</w:t>
      </w:r>
      <w:r w:rsidRPr="00FA5AA3">
        <w:rPr>
          <w:rFonts w:eastAsia="Arial"/>
        </w:rPr>
        <w:t xml:space="preserve"> (чоловічі одиночні):</w:t>
      </w:r>
    </w:p>
    <w:p w14:paraId="00000584" w14:textId="77777777" w:rsidR="001009E5" w:rsidRPr="00FA5AA3" w:rsidRDefault="00BB6981" w:rsidP="00586B33">
      <w:pPr>
        <w:spacing w:before="0" w:line="360" w:lineRule="auto"/>
        <w:ind w:firstLine="709"/>
        <w:rPr>
          <w:rFonts w:eastAsia="Arial"/>
        </w:rPr>
      </w:pPr>
      <w:r w:rsidRPr="00FA5AA3">
        <w:rPr>
          <w:rFonts w:eastAsia="Arial"/>
          <w:b/>
          <w:i/>
        </w:rPr>
        <w:t>1 місце</w:t>
      </w:r>
      <w:r w:rsidRPr="00FA5AA3">
        <w:rPr>
          <w:rFonts w:eastAsia="Arial"/>
        </w:rPr>
        <w:t xml:space="preserve"> у студента 2 курсу інженерно-фізичного факультету групи ІФ-412 Василя Пазинича;</w:t>
      </w:r>
    </w:p>
    <w:p w14:paraId="00000585" w14:textId="126C007E" w:rsidR="001009E5" w:rsidRPr="00FA5AA3" w:rsidRDefault="00BB6981" w:rsidP="00586B33">
      <w:pPr>
        <w:spacing w:before="0" w:line="360" w:lineRule="auto"/>
        <w:ind w:firstLine="709"/>
        <w:rPr>
          <w:rFonts w:eastAsia="Arial"/>
        </w:rPr>
      </w:pPr>
      <w:r w:rsidRPr="00FA5AA3">
        <w:rPr>
          <w:rFonts w:eastAsia="Arial"/>
          <w:b/>
          <w:i/>
        </w:rPr>
        <w:t>2 місце</w:t>
      </w:r>
      <w:r w:rsidRPr="00FA5AA3">
        <w:rPr>
          <w:rFonts w:eastAsia="Arial"/>
        </w:rPr>
        <w:t xml:space="preserve"> </w:t>
      </w:r>
      <w:r w:rsidR="00791576" w:rsidRPr="00FA5AA3">
        <w:rPr>
          <w:rFonts w:eastAsia="Arial"/>
        </w:rPr>
        <w:t>–</w:t>
      </w:r>
      <w:r w:rsidRPr="00FA5AA3">
        <w:rPr>
          <w:rFonts w:eastAsia="Arial"/>
        </w:rPr>
        <w:t xml:space="preserve"> к.т.н., доцент Олексій Капустян, завідувач кафедри інтегрованої технології зварювання та моделювання конструкцій, інженерно-фізичного факультету НУ «Запорізька політехніка»;</w:t>
      </w:r>
    </w:p>
    <w:p w14:paraId="00000586" w14:textId="57AD731A" w:rsidR="001009E5" w:rsidRPr="00FA5AA3" w:rsidRDefault="00BB6981" w:rsidP="00586B33">
      <w:pPr>
        <w:spacing w:before="0" w:line="360" w:lineRule="auto"/>
        <w:ind w:firstLine="709"/>
        <w:rPr>
          <w:rFonts w:eastAsia="Arial"/>
        </w:rPr>
      </w:pPr>
      <w:r w:rsidRPr="00FA5AA3">
        <w:rPr>
          <w:rFonts w:eastAsia="Arial"/>
          <w:b/>
          <w:i/>
        </w:rPr>
        <w:t>3 місце</w:t>
      </w:r>
      <w:r w:rsidRPr="00FA5AA3">
        <w:rPr>
          <w:rFonts w:eastAsia="Arial"/>
        </w:rPr>
        <w:t xml:space="preserve"> </w:t>
      </w:r>
      <w:r w:rsidR="00791576" w:rsidRPr="00FA5AA3">
        <w:rPr>
          <w:rFonts w:eastAsia="Arial"/>
        </w:rPr>
        <w:t>–</w:t>
      </w:r>
      <w:r w:rsidRPr="00FA5AA3">
        <w:rPr>
          <w:rFonts w:eastAsia="Arial"/>
        </w:rPr>
        <w:t xml:space="preserve"> у Ігоря Туніка і Дмитра Овсяннікова.</w:t>
      </w:r>
    </w:p>
    <w:p w14:paraId="00000587" w14:textId="77777777" w:rsidR="001009E5" w:rsidRPr="00FA5AA3" w:rsidRDefault="00BB6981" w:rsidP="00586B33">
      <w:pPr>
        <w:spacing w:before="0" w:line="360" w:lineRule="auto"/>
        <w:ind w:firstLine="709"/>
        <w:rPr>
          <w:rFonts w:eastAsia="Arial"/>
        </w:rPr>
      </w:pPr>
      <w:r w:rsidRPr="00FA5AA3">
        <w:rPr>
          <w:rFonts w:eastAsia="Arial"/>
        </w:rPr>
        <w:t>Проведення змагань проводилось під патронатом ректора НУ «Запорізька політехніка» проф. Віктора Грешти.</w:t>
      </w:r>
    </w:p>
    <w:p w14:paraId="00000588" w14:textId="222E55B8" w:rsidR="001009E5" w:rsidRPr="00FA5AA3" w:rsidRDefault="00BB6981" w:rsidP="00586B33">
      <w:pPr>
        <w:spacing w:before="0" w:line="360" w:lineRule="auto"/>
        <w:ind w:firstLine="709"/>
        <w:rPr>
          <w:rFonts w:eastAsia="Arial"/>
        </w:rPr>
      </w:pPr>
      <w:r w:rsidRPr="00FA5AA3">
        <w:rPr>
          <w:rFonts w:eastAsia="Arial"/>
        </w:rPr>
        <w:t xml:space="preserve">Загальне керівництво проведення змагань здійснювала завідувачка кафедри </w:t>
      </w:r>
      <w:sdt>
        <w:sdtPr>
          <w:tag w:val="goog_rdk_67"/>
          <w:id w:val="1817916840"/>
        </w:sdtPr>
        <w:sdtContent>
          <w:r w:rsidRPr="00FA5AA3">
            <w:rPr>
              <w:rFonts w:eastAsia="Arial"/>
            </w:rPr>
            <w:t>ФКОНВС</w:t>
          </w:r>
        </w:sdtContent>
      </w:sdt>
      <w:r w:rsidRPr="00FA5AA3">
        <w:rPr>
          <w:rFonts w:eastAsia="Arial"/>
        </w:rPr>
        <w:t xml:space="preserve"> проф. </w:t>
      </w:r>
      <w:r w:rsidR="00791576" w:rsidRPr="00FA5AA3">
        <w:rPr>
          <w:rFonts w:eastAsia="Arial"/>
        </w:rPr>
        <w:t>С. І. </w:t>
      </w:r>
      <w:r w:rsidRPr="00FA5AA3">
        <w:rPr>
          <w:rFonts w:eastAsia="Arial"/>
        </w:rPr>
        <w:t>Атаманюк за підтримки кафедри ФКОНВС та громадської організації «Федерація кросмінтону Запорізької області»</w:t>
      </w:r>
      <w:r w:rsidR="006C4C25" w:rsidRPr="00FA5AA3">
        <w:rPr>
          <w:rFonts w:eastAsia="Arial"/>
        </w:rPr>
        <w:t xml:space="preserve"> – </w:t>
      </w:r>
      <w:r w:rsidRPr="00FA5AA3">
        <w:rPr>
          <w:rFonts w:eastAsia="Arial"/>
        </w:rPr>
        <w:t xml:space="preserve">доц. кафедри ФКОНВС секретаря та головного тренера федерації </w:t>
      </w:r>
      <w:r w:rsidR="005A53A3" w:rsidRPr="00FA5AA3">
        <w:rPr>
          <w:rFonts w:eastAsia="Arial"/>
        </w:rPr>
        <w:t>Л. В. </w:t>
      </w:r>
      <w:r w:rsidRPr="00FA5AA3">
        <w:rPr>
          <w:rFonts w:eastAsia="Arial"/>
        </w:rPr>
        <w:t>Гальченко</w:t>
      </w:r>
      <w:r w:rsidR="005A53A3" w:rsidRPr="00FA5AA3">
        <w:rPr>
          <w:rFonts w:eastAsia="Arial"/>
        </w:rPr>
        <w:t>.</w:t>
      </w:r>
      <w:r w:rsidRPr="00FA5AA3">
        <w:rPr>
          <w:rFonts w:eastAsia="Arial"/>
        </w:rPr>
        <w:t xml:space="preserve"> </w:t>
      </w:r>
    </w:p>
    <w:p w14:paraId="0000058A" w14:textId="109A8A94" w:rsidR="001009E5" w:rsidRPr="00FA5AA3" w:rsidRDefault="00BB6981" w:rsidP="00586B33">
      <w:pPr>
        <w:spacing w:before="0" w:line="360" w:lineRule="auto"/>
        <w:ind w:firstLine="709"/>
      </w:pPr>
      <w:r w:rsidRPr="00FA5AA3">
        <w:t xml:space="preserve">У НУ «Запорізька політехніка» активно впроваджуються інноваційні форми військово-прикладного фізичного виховання молоді. Однією з таких форм є </w:t>
      </w:r>
      <w:r w:rsidR="0091107E" w:rsidRPr="00FA5AA3">
        <w:t>стрілец</w:t>
      </w:r>
      <w:r w:rsidRPr="00FA5AA3">
        <w:t xml:space="preserve">ький хортинг – новий динамічний вид стрілецького спорту для </w:t>
      </w:r>
      <w:r w:rsidRPr="00FA5AA3">
        <w:lastRenderedPageBreak/>
        <w:t xml:space="preserve">дітей та підлітків, започаткований студентом НУ «Запорізька політехніка» Сергієм </w:t>
      </w:r>
      <w:sdt>
        <w:sdtPr>
          <w:tag w:val="goog_rdk_68"/>
          <w:id w:val="-1309464372"/>
        </w:sdtPr>
        <w:sdtContent>
          <w:r w:rsidRPr="00FA5AA3">
            <w:t>Єліним</w:t>
          </w:r>
        </w:sdtContent>
      </w:sdt>
      <w:r w:rsidRPr="00FA5AA3">
        <w:t>.</w:t>
      </w:r>
    </w:p>
    <w:p w14:paraId="0000058B" w14:textId="3544FBDE" w:rsidR="001009E5" w:rsidRPr="00FA5AA3" w:rsidRDefault="00BB6981" w:rsidP="00586B33">
      <w:pPr>
        <w:spacing w:before="0" w:line="360" w:lineRule="auto"/>
        <w:ind w:firstLine="709"/>
        <w:rPr>
          <w:color w:val="222222"/>
        </w:rPr>
      </w:pPr>
      <w:r w:rsidRPr="00FA5AA3">
        <w:t xml:space="preserve">Засоби </w:t>
      </w:r>
      <w:r w:rsidR="0091107E" w:rsidRPr="00FA5AA3">
        <w:t>стрілец</w:t>
      </w:r>
      <w:r w:rsidRPr="00FA5AA3">
        <w:t xml:space="preserve">ького хортингу використовуються для вдосконалення підготовки фахівців з фізичної культури і спорту, а також для організації активностей для студентів та абітурієнтів. Зокрема, елементи </w:t>
      </w:r>
      <w:r w:rsidR="0091107E" w:rsidRPr="00FA5AA3">
        <w:t>стрілец</w:t>
      </w:r>
      <w:r w:rsidRPr="00FA5AA3">
        <w:t xml:space="preserve">ького хортингу включені </w:t>
      </w:r>
      <w:r w:rsidR="005A53A3" w:rsidRPr="00FA5AA3">
        <w:t>в</w:t>
      </w:r>
      <w:r w:rsidRPr="00FA5AA3">
        <w:t xml:space="preserve"> підготовку студентів спеціальності 017 «Фізична культура і спорт» освітньої програми «Фізичне виховання» на бакалаврському (дисципліна «Основи військово-прикладної фізичної підготовки учнівської молоді») та магістерському (дисципліна «Система військово-прикладної фізичної підготовки в Україні») рівнях вищої освіти. </w:t>
      </w:r>
      <w:r w:rsidRPr="00FA5AA3">
        <w:rPr>
          <w:color w:val="222222"/>
        </w:rPr>
        <w:t xml:space="preserve">У травні 2024 року було проведено першість НУ «Запорізька політехніка» серед студентів. </w:t>
      </w:r>
    </w:p>
    <w:p w14:paraId="0000058C" w14:textId="022989F0" w:rsidR="001009E5" w:rsidRPr="00FA5AA3" w:rsidRDefault="00BB6981" w:rsidP="00586B33">
      <w:pPr>
        <w:spacing w:before="0" w:line="360" w:lineRule="auto"/>
        <w:ind w:firstLine="709"/>
      </w:pPr>
      <w:r w:rsidRPr="00FA5AA3">
        <w:t xml:space="preserve">Докладаються зусилля для поширення досвіду військово-прикладної підготовки молоді </w:t>
      </w:r>
      <w:r w:rsidR="005A53A3" w:rsidRPr="00FA5AA3">
        <w:t>в</w:t>
      </w:r>
      <w:r w:rsidRPr="00FA5AA3">
        <w:t xml:space="preserve"> системі освіти. </w:t>
      </w:r>
      <w:r w:rsidRPr="00FA5AA3">
        <w:rPr>
          <w:color w:val="222222"/>
        </w:rPr>
        <w:t xml:space="preserve">Так, НУ «Запорізька політехніка» за підтримки Департаменту освіти і науки ЗМР (лист підтримки від 11.07.2024р. вх. № 871/114/35) подано до МОН </w:t>
      </w:r>
      <w:sdt>
        <w:sdtPr>
          <w:tag w:val="goog_rdk_69"/>
          <w:id w:val="1639839867"/>
        </w:sdtPr>
        <w:sdtContent>
          <w:r w:rsidRPr="00FA5AA3">
            <w:rPr>
              <w:color w:val="222222"/>
            </w:rPr>
            <w:t>проєкт</w:t>
          </w:r>
        </w:sdtContent>
      </w:sdt>
      <w:r w:rsidRPr="00FA5AA3">
        <w:rPr>
          <w:color w:val="222222"/>
        </w:rPr>
        <w:t xml:space="preserve"> «Наукове обґрунтування використання стрілецького хортингу як засобу військово-прикладної фізичної підготовки молоді» для участі в конкурсі наукових досліджень, що фінансуватимуться з 2025 р. за кошти державного бюджету. Реалізація цього </w:t>
      </w:r>
      <w:sdt>
        <w:sdtPr>
          <w:tag w:val="goog_rdk_70"/>
          <w:id w:val="-64036281"/>
        </w:sdtPr>
        <w:sdtContent>
          <w:r w:rsidRPr="00FA5AA3">
            <w:rPr>
              <w:color w:val="222222"/>
            </w:rPr>
            <w:t>проєкту</w:t>
          </w:r>
        </w:sdtContent>
      </w:sdt>
      <w:r w:rsidRPr="00FA5AA3">
        <w:rPr>
          <w:color w:val="222222"/>
        </w:rPr>
        <w:t xml:space="preserve"> сприятиме розширенню можливостей держави у використанні людських ресурсів в аспекті обороноздатності і підвищення військового потенціалу України. </w:t>
      </w:r>
    </w:p>
    <w:p w14:paraId="0000058D" w14:textId="64E22A62" w:rsidR="001009E5" w:rsidRPr="00FA5AA3" w:rsidRDefault="00BB6981" w:rsidP="00586B33">
      <w:pPr>
        <w:spacing w:before="0" w:line="360" w:lineRule="auto"/>
        <w:ind w:firstLine="709"/>
      </w:pPr>
      <w:r w:rsidRPr="00FA5AA3">
        <w:t xml:space="preserve">В Університеті продовжується робота з розширення зв’язків з іншими закладами освіти. Цього року було підписано Меморандуми про співпрацю між Національним університетом «Запорізька політехніка» в особі ректора Віктора Грешти та Комунальним закладом </w:t>
      </w:r>
      <w:r w:rsidR="005A53A3" w:rsidRPr="00FA5AA3">
        <w:t>«</w:t>
      </w:r>
      <w:r w:rsidRPr="00FA5AA3">
        <w:t>Запорізький обласний ліцей-інтернат з посиленою військово-фізичною підготовкою “Захисник”</w:t>
      </w:r>
      <w:r w:rsidR="005A53A3" w:rsidRPr="00FA5AA3">
        <w:t>»</w:t>
      </w:r>
      <w:r w:rsidRPr="00FA5AA3">
        <w:t xml:space="preserve">, Запорізькою міською федерацією ушу та дитячо-юнацькими спортивними школами міста. </w:t>
      </w:r>
    </w:p>
    <w:p w14:paraId="0000058E" w14:textId="77777777" w:rsidR="001009E5" w:rsidRPr="00FA5AA3" w:rsidRDefault="00BB6981" w:rsidP="00586B33">
      <w:pPr>
        <w:spacing w:before="0" w:line="360" w:lineRule="auto"/>
        <w:ind w:firstLine="709"/>
      </w:pPr>
      <w:r w:rsidRPr="00FA5AA3">
        <w:t xml:space="preserve">У межах діяльності відокремленого підрозділу Всеукраїнської громадської організації «Спортивна студентська спілка України у Запорізькій </w:t>
      </w:r>
      <w:r w:rsidRPr="00FA5AA3">
        <w:lastRenderedPageBreak/>
        <w:t xml:space="preserve">області», керівником якого є ректор Університету, ведеться системна робота з розвитку спорту в Запорізькому регіоні. </w:t>
      </w:r>
    </w:p>
    <w:p w14:paraId="0000058F" w14:textId="77777777" w:rsidR="001009E5" w:rsidRPr="00FA5AA3" w:rsidRDefault="00BB6981" w:rsidP="00586B33">
      <w:pPr>
        <w:spacing w:before="0" w:line="360" w:lineRule="auto"/>
        <w:ind w:firstLine="709"/>
      </w:pPr>
      <w:r w:rsidRPr="00FA5AA3">
        <w:t>Серед студентів закладів вищої та фахової передвищої освіти було проведено обласні спортивні заходи:</w:t>
      </w:r>
    </w:p>
    <w:p w14:paraId="00000590" w14:textId="089BDB16" w:rsidR="001009E5" w:rsidRPr="00FA5AA3" w:rsidRDefault="00BB6981" w:rsidP="00586B33">
      <w:pPr>
        <w:shd w:val="clear" w:color="auto" w:fill="FFFFFF"/>
        <w:spacing w:before="0" w:line="360" w:lineRule="auto"/>
        <w:ind w:firstLine="709"/>
      </w:pPr>
      <w:r w:rsidRPr="00FA5AA3">
        <w:t>Обласні змагання III</w:t>
      </w:r>
      <w:r w:rsidR="005A53A3" w:rsidRPr="00FA5AA3">
        <w:t xml:space="preserve"> </w:t>
      </w:r>
      <w:r w:rsidRPr="00FA5AA3">
        <w:t xml:space="preserve">етапу Спортивних ігор України серед студентів закладів  фахової передвищої освіти: з волейболу; з баскетболу 3х3; з </w:t>
      </w:r>
      <w:sdt>
        <w:sdtPr>
          <w:tag w:val="goog_rdk_71"/>
          <w:id w:val="519205315"/>
        </w:sdtPr>
        <w:sdtContent>
          <w:r w:rsidRPr="00FA5AA3">
            <w:t>мініфутболу</w:t>
          </w:r>
        </w:sdtContent>
      </w:sdt>
      <w:r w:rsidRPr="00FA5AA3">
        <w:t xml:space="preserve">; з             шахів; з  шашок; з тенісу настільного; з кульової стрільби.  У заході взяли участь 288 студентів з 8 навчальних закладів Запорізької області та м. Запоріжжя. </w:t>
      </w:r>
    </w:p>
    <w:p w14:paraId="00000591" w14:textId="58176E3A" w:rsidR="001009E5" w:rsidRPr="00FA5AA3" w:rsidRDefault="00BB6981" w:rsidP="00586B33">
      <w:pPr>
        <w:spacing w:before="0" w:line="360" w:lineRule="auto"/>
        <w:ind w:firstLine="709"/>
      </w:pPr>
      <w:r w:rsidRPr="00FA5AA3">
        <w:t xml:space="preserve">Першість Національного університету «Запорізька політехніка» зі </w:t>
      </w:r>
      <w:r w:rsidR="0091107E" w:rsidRPr="00FA5AA3">
        <w:t>стрілец</w:t>
      </w:r>
      <w:r w:rsidRPr="00FA5AA3">
        <w:t xml:space="preserve">ького хортингу за програмою «Пневматична гвинтівка </w:t>
      </w:r>
      <w:r w:rsidR="005A53A3" w:rsidRPr="00FA5AA3">
        <w:t>–</w:t>
      </w:r>
      <w:r w:rsidRPr="00FA5AA3">
        <w:t xml:space="preserve"> І рівень» на базі ГО «Національна федерація стрілецького хортингу України». Залучено 35 студентів ЗВО.</w:t>
      </w:r>
    </w:p>
    <w:p w14:paraId="00000592" w14:textId="545894DC" w:rsidR="001009E5" w:rsidRPr="00FA5AA3" w:rsidRDefault="00BB6981" w:rsidP="00586B33">
      <w:pPr>
        <w:spacing w:before="0" w:line="360" w:lineRule="auto"/>
        <w:ind w:firstLine="709"/>
      </w:pPr>
      <w:r w:rsidRPr="00FA5AA3">
        <w:t xml:space="preserve">Обласні змагання з мікрофутзалу 3х3 серед студентів ЗФПО та ЗВО, </w:t>
      </w:r>
      <w:r w:rsidR="005A53A3" w:rsidRPr="00FA5AA3">
        <w:t>і</w:t>
      </w:r>
      <w:r w:rsidRPr="00FA5AA3">
        <w:t>з залученням 40  студентів з 4 закладів освіти.</w:t>
      </w:r>
    </w:p>
    <w:p w14:paraId="00000593" w14:textId="77777777" w:rsidR="001009E5" w:rsidRPr="00FA5AA3" w:rsidRDefault="00BB6981" w:rsidP="00586B33">
      <w:pPr>
        <w:spacing w:before="0" w:line="360" w:lineRule="auto"/>
        <w:ind w:firstLine="709"/>
      </w:pPr>
      <w:r w:rsidRPr="00FA5AA3">
        <w:t>Міжнародний день студентського спорту було відзначено нагородженням грамотами Запорізького обласного відділення (філія) Комітету з фізичного виховання та спорту МОН України викладачів та студентів, викладачі та студенти Університету провели руханку. З нагоди Міжнародного дня студентського спорту та налагодження міцних спортивних зв’язків проведено товариський футбольний матч між командами НУ «Запорізька політехніка» та Запорізького державного медико-фармацевтичного університету. Взяли участь понад 110 студентів.</w:t>
      </w:r>
    </w:p>
    <w:p w14:paraId="00000594" w14:textId="65539F80" w:rsidR="001009E5" w:rsidRPr="00FA5AA3" w:rsidRDefault="00BB6981" w:rsidP="00586B33">
      <w:pPr>
        <w:spacing w:before="0" w:line="360" w:lineRule="auto"/>
        <w:ind w:firstLine="709"/>
      </w:pPr>
      <w:r w:rsidRPr="00FA5AA3">
        <w:t xml:space="preserve">XIX  літня Універсіада України: Запоріжжя було представлено потужними спортсменами </w:t>
      </w:r>
      <w:r w:rsidR="005A53A3" w:rsidRPr="00FA5AA3">
        <w:t>і</w:t>
      </w:r>
      <w:r w:rsidRPr="00FA5AA3">
        <w:t>з ЗВО м. Запоріжжя, зокрема на Чемпіонаті України серед студентів зі спортивної аеробіки. Команда  НУ «Запорізька політехніка» у складі 8 студентів посіла І командне місце.</w:t>
      </w:r>
    </w:p>
    <w:p w14:paraId="00000595" w14:textId="541ADAB3" w:rsidR="001009E5" w:rsidRPr="00FA5AA3" w:rsidRDefault="00BB6981" w:rsidP="00586B33">
      <w:pPr>
        <w:spacing w:before="0" w:line="360" w:lineRule="auto"/>
        <w:ind w:firstLine="709"/>
      </w:pPr>
      <w:r w:rsidRPr="00FA5AA3">
        <w:t xml:space="preserve"> Студенти закладів вищої та фахової передвищої освіти м. Запоріжжя також брали активну участь</w:t>
      </w:r>
      <w:r w:rsidR="005A53A3" w:rsidRPr="00FA5AA3">
        <w:t xml:space="preserve"> </w:t>
      </w:r>
      <w:r w:rsidRPr="00FA5AA3">
        <w:t>у міжнародних спортивних заходах.</w:t>
      </w:r>
    </w:p>
    <w:p w14:paraId="00000596" w14:textId="2544DFC4" w:rsidR="001009E5" w:rsidRPr="00FA5AA3" w:rsidRDefault="00BB6981" w:rsidP="00586B33">
      <w:pPr>
        <w:spacing w:before="0" w:line="360" w:lineRule="auto"/>
        <w:ind w:firstLine="709"/>
      </w:pPr>
      <w:r w:rsidRPr="00FA5AA3">
        <w:lastRenderedPageBreak/>
        <w:t>Фізична культура і спорт є дієвим інструментом соціальної політики Національного університету «Запорізька політехніка». Університет докладає системних зусиль для створення надихаючого фізкультурно-спортивного середовища. Завдяки синергії діяльності всіх його суб’єктів це середовище забезпечує комфортні умови для самореалізації та рекреації здобувачів освіти, професорсько-викладацького складу та співробітників за допомогою засобів фізичної культури і спорту, а також сприяє підвищенню престижу і конкурентоздатності Університету в країні та європейському просторі.</w:t>
      </w:r>
    </w:p>
    <w:p w14:paraId="00000597" w14:textId="77777777" w:rsidR="001009E5" w:rsidRPr="00FA5AA3" w:rsidRDefault="00BB6981" w:rsidP="00586B33">
      <w:pPr>
        <w:spacing w:before="0" w:line="360" w:lineRule="auto"/>
        <w:ind w:firstLine="709"/>
      </w:pPr>
      <w:r w:rsidRPr="00FA5AA3">
        <w:t>Внаслідок бомбардування інфраструктури міста Запоріжжя в ніч з 10 на 11 листопада 2024 року було пошкоджено та тимчасово виведено з експлуатації спортивний комплекс Національного університету «Запорізька політехніка». Усі спортивні та спортивно-масові заходи було перенесено. Для забезпечення  безперервності навчально-тренувального процесу студентських збірних команд, адміністрація університету сприяла організації навчально-тренувальних груп з різних видів спорту на інших інфраструктурних спортивних об’єктах міста.  Це стало можливим завдяки системній роботі з розширення партнерських відносин та укладеним угодам адміністрації НУ «Запорізька політехніка» з іншими закладами освіти Запорізького регіону різних рівнів, спортивними та спортивно-оздоровчими комплексами.</w:t>
      </w:r>
      <w:r w:rsidRPr="00FA5AA3">
        <w:rPr>
          <w:color w:val="FF0000"/>
        </w:rPr>
        <w:t xml:space="preserve"> </w:t>
      </w:r>
    </w:p>
    <w:p w14:paraId="00000598" w14:textId="77777777" w:rsidR="001009E5" w:rsidRPr="00FA5AA3" w:rsidRDefault="00BB6981" w:rsidP="005A260C">
      <w:pPr>
        <w:pStyle w:val="3"/>
        <w:rPr>
          <w:rFonts w:eastAsia="Arial"/>
          <w:shd w:val="clear" w:color="auto" w:fill="FBFBFB"/>
        </w:rPr>
      </w:pPr>
      <w:bookmarkStart w:id="35" w:name="_Toc188555651"/>
      <w:r w:rsidRPr="001425A5">
        <w:rPr>
          <w:rFonts w:eastAsia="Arial"/>
          <w:shd w:val="clear" w:color="auto" w:fill="FBFBFB"/>
        </w:rPr>
        <w:t>1.22. Створення умов для здійснення контролю за діяльністю закладу вищої освіти, а також умов для діяльності органів громадського самоврядування закладу вищої освіти</w:t>
      </w:r>
      <w:bookmarkEnd w:id="35"/>
    </w:p>
    <w:p w14:paraId="00000599" w14:textId="2B1912B2" w:rsidR="001009E5" w:rsidRPr="00FA5AA3" w:rsidRDefault="00BB6981" w:rsidP="00586B33">
      <w:pPr>
        <w:spacing w:before="0" w:line="360" w:lineRule="auto"/>
        <w:ind w:firstLine="709"/>
      </w:pPr>
      <w:r w:rsidRPr="00FA5AA3">
        <w:t>Ректор Університету відповідно до законодавства забезпеч</w:t>
      </w:r>
      <w:r w:rsidR="005A53A3" w:rsidRPr="00FA5AA3">
        <w:t>ив</w:t>
      </w:r>
      <w:r w:rsidRPr="00FA5AA3">
        <w:t xml:space="preserve"> умови для здійснення контролю/нагляду за діяльністю Університету уповноваженими органами, зокрема Наглядовою радою Університету. </w:t>
      </w:r>
    </w:p>
    <w:p w14:paraId="0000059A" w14:textId="77777777" w:rsidR="001009E5" w:rsidRPr="00FA5AA3" w:rsidRDefault="00BB6981" w:rsidP="00586B33">
      <w:pPr>
        <w:spacing w:before="0" w:line="360" w:lineRule="auto"/>
        <w:ind w:firstLine="709"/>
      </w:pPr>
      <w:r w:rsidRPr="00FA5AA3">
        <w:t xml:space="preserve">У 2024 році діяв склад Наглядової ради, який  сформовано у 2023 році і затверджено наказом МОН України від 19.12.2022 р. № 1138. Діяльність Наглядової ради врегульовано Положенням про Наглядову раду Національного </w:t>
      </w:r>
      <w:r w:rsidRPr="00FA5AA3">
        <w:lastRenderedPageBreak/>
        <w:t>університету «Запорізька політехніка», затвердженого наказом від 12.06.2023 р. № 260.</w:t>
      </w:r>
    </w:p>
    <w:p w14:paraId="0000059B" w14:textId="77777777" w:rsidR="001009E5" w:rsidRPr="00FA5AA3" w:rsidRDefault="00BB6981" w:rsidP="00586B33">
      <w:pPr>
        <w:spacing w:before="0" w:line="360" w:lineRule="auto"/>
        <w:ind w:firstLine="709"/>
      </w:pPr>
      <w:r w:rsidRPr="00FA5AA3">
        <w:t>Створено належні умови для діяльності органів громадського самоврядування Університету та факультетів, органів студентського самоврядування, наукового товариства студентів (курсантів, слухачів), аспірантів, докторантів і молодих вчених.</w:t>
      </w:r>
    </w:p>
    <w:p w14:paraId="0000059C" w14:textId="1B6A8CC8" w:rsidR="001009E5" w:rsidRPr="00FA5AA3" w:rsidRDefault="00BB6981" w:rsidP="00586B33">
      <w:pPr>
        <w:spacing w:before="0" w:line="360" w:lineRule="auto"/>
        <w:ind w:firstLine="709"/>
      </w:pPr>
      <w:r w:rsidRPr="00FA5AA3">
        <w:t xml:space="preserve">Для забезпечення діяльності органів громадського самоврядування закладу вищої освіти та створення умов для здійснення контролю в Університеті регулярно проводяться засідання вчених рад. У 2024 році було проведено 12 засідань вченої ради Університету, на яких було погоджено важливі рішення щодо діяльності Університету та затверджено положення, зокрема </w:t>
      </w:r>
      <w:r w:rsidR="005A53A3" w:rsidRPr="00FA5AA3">
        <w:t>в</w:t>
      </w:r>
      <w:r w:rsidRPr="00FA5AA3">
        <w:t xml:space="preserve"> новій редакції, та інші документи, які сприятимуть розвитку діяльності Університету:</w:t>
      </w:r>
    </w:p>
    <w:p w14:paraId="0000059D" w14:textId="29F8F6FB"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Положення про стипендію імені видатного вченого-конструктора авіадвигунів, академіка Національної академії наук України, засновника та генерального конструктора ДП «Івченко-Прогрес» О.</w:t>
      </w:r>
      <w:r w:rsidR="005A53A3" w:rsidRPr="00FA5AA3">
        <w:rPr>
          <w:sz w:val="28"/>
          <w:lang w:eastAsia="en-US"/>
        </w:rPr>
        <w:t xml:space="preserve"> </w:t>
      </w:r>
      <w:r w:rsidRPr="00FA5AA3">
        <w:rPr>
          <w:sz w:val="28"/>
          <w:lang w:eastAsia="en-US"/>
        </w:rPr>
        <w:t>Г. Івченка;</w:t>
      </w:r>
    </w:p>
    <w:p w14:paraId="0000059E" w14:textId="4F27CD4E"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Положення про стипендію імені генерального конструктора ДП «Івченко-Прогрес», Героя України, члена-кореспондента Національної академії наук України Ф.</w:t>
      </w:r>
      <w:r w:rsidR="005A53A3" w:rsidRPr="00FA5AA3">
        <w:rPr>
          <w:sz w:val="28"/>
          <w:lang w:eastAsia="en-US"/>
        </w:rPr>
        <w:t xml:space="preserve"> </w:t>
      </w:r>
      <w:r w:rsidRPr="00FA5AA3">
        <w:rPr>
          <w:sz w:val="28"/>
          <w:lang w:eastAsia="en-US"/>
        </w:rPr>
        <w:t>М. Муравченка;</w:t>
      </w:r>
    </w:p>
    <w:p w14:paraId="0000059F" w14:textId="44FC062C"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Положення про інституційний репозитарій НУ «Запорізька політехніка»;</w:t>
      </w:r>
    </w:p>
    <w:p w14:paraId="000005A0" w14:textId="1385A1D9"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нов</w:t>
      </w:r>
      <w:r w:rsidR="005A53A3" w:rsidRPr="00FA5AA3">
        <w:rPr>
          <w:sz w:val="28"/>
          <w:lang w:eastAsia="en-US"/>
        </w:rPr>
        <w:t>у</w:t>
      </w:r>
      <w:r w:rsidRPr="00FA5AA3">
        <w:rPr>
          <w:sz w:val="28"/>
          <w:lang w:eastAsia="en-US"/>
        </w:rPr>
        <w:t xml:space="preserve"> редакці</w:t>
      </w:r>
      <w:r w:rsidR="005A53A3" w:rsidRPr="00FA5AA3">
        <w:rPr>
          <w:sz w:val="28"/>
          <w:lang w:eastAsia="en-US"/>
        </w:rPr>
        <w:t>ю</w:t>
      </w:r>
      <w:r w:rsidRPr="00FA5AA3">
        <w:rPr>
          <w:sz w:val="28"/>
          <w:lang w:eastAsia="en-US"/>
        </w:rPr>
        <w:t xml:space="preserve"> Положення про організацію освітнього процесу в НУ «Запорізька політехніка»;</w:t>
      </w:r>
    </w:p>
    <w:p w14:paraId="000005A1" w14:textId="089ECFD6"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Положення про відділ </w:t>
      </w:r>
      <w:sdt>
        <w:sdtPr>
          <w:rPr>
            <w:sz w:val="28"/>
            <w:lang w:eastAsia="en-US"/>
          </w:rPr>
          <w:tag w:val="goog_rdk_72"/>
          <w:id w:val="-1421789888"/>
        </w:sdtPr>
        <w:sdtContent>
          <w:r w:rsidRPr="00FA5AA3">
            <w:rPr>
              <w:sz w:val="28"/>
              <w:lang w:eastAsia="en-US"/>
            </w:rPr>
            <w:t>проєктної</w:t>
          </w:r>
        </w:sdtContent>
      </w:sdt>
      <w:r w:rsidRPr="00FA5AA3">
        <w:rPr>
          <w:sz w:val="28"/>
          <w:lang w:eastAsia="en-US"/>
        </w:rPr>
        <w:t xml:space="preserve"> діяльності Національного університету «Запорізька політехніка»;</w:t>
      </w:r>
    </w:p>
    <w:p w14:paraId="000005A2" w14:textId="4F97FB9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Положення про Національний контактний пункт за напрямом «Дослідницькі інфраструктури» Рамкової програми Європейського Союзу з досліджень та інновацій «Горизонт Європа»;</w:t>
      </w:r>
    </w:p>
    <w:p w14:paraId="000005A3" w14:textId="149BA833"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нова редакція Положення про конференцію трудового колективу НУ «Запорізька політехніка»;</w:t>
      </w:r>
    </w:p>
    <w:p w14:paraId="000005A4" w14:textId="329065EC"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внесено зміни до Правил призначення соціальних стипендій в Національному університеті «Запорізька політехніка»;</w:t>
      </w:r>
    </w:p>
    <w:p w14:paraId="000005A5" w14:textId="68A2EDD1"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затверджено план гендерної рівності Національного університету «Запорізька політехніка»;</w:t>
      </w:r>
    </w:p>
    <w:p w14:paraId="000005A6" w14:textId="4D8A5805"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затверджено </w:t>
      </w:r>
      <w:r w:rsidR="005A53A3" w:rsidRPr="00FA5AA3">
        <w:rPr>
          <w:sz w:val="28"/>
          <w:lang w:eastAsia="en-US"/>
        </w:rPr>
        <w:t>«</w:t>
      </w:r>
      <w:r w:rsidRPr="00FA5AA3">
        <w:rPr>
          <w:sz w:val="28"/>
          <w:lang w:eastAsia="en-US"/>
        </w:rPr>
        <w:t>Політику та принципи забезпечення якості вищої освіти та освітньої діяльності</w:t>
      </w:r>
      <w:r w:rsidR="005A53A3" w:rsidRPr="00FA5AA3">
        <w:rPr>
          <w:sz w:val="28"/>
          <w:lang w:eastAsia="en-US"/>
        </w:rPr>
        <w:t>»</w:t>
      </w:r>
      <w:r w:rsidRPr="00FA5AA3">
        <w:rPr>
          <w:sz w:val="28"/>
          <w:lang w:eastAsia="en-US"/>
        </w:rPr>
        <w:t>.</w:t>
      </w:r>
    </w:p>
    <w:p w14:paraId="000005A7" w14:textId="4D71CC2B" w:rsidR="001009E5" w:rsidRPr="00FA5AA3" w:rsidRDefault="00BB6981" w:rsidP="00586B33">
      <w:pPr>
        <w:pBdr>
          <w:top w:val="nil"/>
          <w:left w:val="nil"/>
          <w:bottom w:val="nil"/>
          <w:right w:val="nil"/>
          <w:between w:val="nil"/>
        </w:pBdr>
        <w:spacing w:before="0" w:line="360" w:lineRule="auto"/>
        <w:ind w:firstLine="709"/>
      </w:pPr>
      <w:r w:rsidRPr="00FA5AA3">
        <w:t>Також було погоджено Положення про стипендію імені генерального конструктора ЗМКБ «Прогрес» В.О. Лотарєва, а також Положення про стипендію імені учасника АТО, учасника бойових дій 2015</w:t>
      </w:r>
      <w:r w:rsidR="005A53A3" w:rsidRPr="00FA5AA3">
        <w:t>–</w:t>
      </w:r>
      <w:r w:rsidRPr="00FA5AA3">
        <w:t xml:space="preserve">2017 років Ярослава </w:t>
      </w:r>
      <w:sdt>
        <w:sdtPr>
          <w:tag w:val="goog_rdk_73"/>
          <w:id w:val="669837090"/>
        </w:sdtPr>
        <w:sdtContent>
          <w:r w:rsidRPr="00FA5AA3">
            <w:t>Стовби</w:t>
          </w:r>
        </w:sdtContent>
      </w:sdt>
      <w:r w:rsidRPr="00FA5AA3">
        <w:t>.</w:t>
      </w:r>
    </w:p>
    <w:p w14:paraId="000005A8" w14:textId="40FB88CD" w:rsidR="001009E5" w:rsidRPr="00FA5AA3" w:rsidRDefault="00BB6981" w:rsidP="00586B33">
      <w:pPr>
        <w:spacing w:before="0" w:line="360" w:lineRule="auto"/>
        <w:ind w:firstLine="709"/>
      </w:pPr>
      <w:r w:rsidRPr="00FA5AA3">
        <w:tab/>
        <w:t xml:space="preserve">На засіданнях </w:t>
      </w:r>
      <w:r w:rsidR="001425A5">
        <w:t>в</w:t>
      </w:r>
      <w:r w:rsidRPr="00FA5AA3">
        <w:t>ченої ради були розглянуті питання щодо присвоєння вчених звань професора для 6 науково-педагогічних працівників та  звань доцента для 17 науково-педагогічних працівників.</w:t>
      </w:r>
    </w:p>
    <w:p w14:paraId="000005AA" w14:textId="77777777" w:rsidR="001009E5" w:rsidRPr="00FA5AA3" w:rsidRDefault="00BB6981" w:rsidP="00586B33">
      <w:pPr>
        <w:spacing w:before="0" w:line="360" w:lineRule="auto"/>
        <w:ind w:firstLine="709"/>
      </w:pPr>
      <w:r w:rsidRPr="00FA5AA3">
        <w:t xml:space="preserve">З метою оптимізації структури Університету, ефективного використання фінансових ресурсів та кадрового потенціалу Університету було здійснено реорганізацію та створення ряду структурних підрозділів Університету. Упродовж 2024 року на засіданні вченої ради було затверджено зміни до структури Університету: </w:t>
      </w:r>
    </w:p>
    <w:p w14:paraId="000005AB" w14:textId="0CC2378B"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 об</w:t>
      </w:r>
      <w:r w:rsidR="0096320C" w:rsidRPr="00FA5AA3">
        <w:rPr>
          <w:sz w:val="28"/>
          <w:lang w:val="ru-RU" w:eastAsia="en-US"/>
        </w:rPr>
        <w:t>`</w:t>
      </w:r>
      <w:r w:rsidRPr="00FA5AA3">
        <w:rPr>
          <w:sz w:val="28"/>
          <w:lang w:eastAsia="en-US"/>
        </w:rPr>
        <w:t>єднання кафедри «Політологія та право» гуманітарного факультету та «Загальноправові та політичні науки» юридичного факультету в нову кафедру «Політологія та загальноправові дисципліни» у складі юридичного факультету;</w:t>
      </w:r>
    </w:p>
    <w:p w14:paraId="000005AC" w14:textId="11D9848C"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реорганізаці</w:t>
      </w:r>
      <w:r w:rsidR="005A53A3" w:rsidRPr="00FA5AA3">
        <w:rPr>
          <w:sz w:val="28"/>
          <w:lang w:eastAsia="en-US"/>
        </w:rPr>
        <w:t>ю</w:t>
      </w:r>
      <w:r w:rsidRPr="00FA5AA3">
        <w:rPr>
          <w:sz w:val="28"/>
          <w:lang w:eastAsia="en-US"/>
        </w:rPr>
        <w:t xml:space="preserve"> кафедри «Автомобілі» та «Двигуни внутрішнього згоряння» шляхом їх об’єднання та створення на їх основі кафедри «Автомобілі, теплові двигуни та гібридні енергетичні установки»;</w:t>
      </w:r>
    </w:p>
    <w:p w14:paraId="000005AD" w14:textId="60BEB969"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переведення кафедри «Механіка» з факультету будівництва, архітектури та дизайну до складу транспортного факультету та перейменування її на кафедру «Теоретична та прикладна механіка»</w:t>
      </w:r>
      <w:r w:rsidR="005A53A3" w:rsidRPr="00FA5AA3">
        <w:rPr>
          <w:sz w:val="28"/>
          <w:lang w:eastAsia="en-US"/>
        </w:rPr>
        <w:t>;</w:t>
      </w:r>
    </w:p>
    <w:p w14:paraId="000005AE" w14:textId="0FDBE716"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реорганізаці</w:t>
      </w:r>
      <w:r w:rsidR="005A53A3" w:rsidRPr="00FA5AA3">
        <w:rPr>
          <w:sz w:val="28"/>
          <w:lang w:eastAsia="en-US"/>
        </w:rPr>
        <w:t>ю</w:t>
      </w:r>
      <w:r w:rsidRPr="00FA5AA3">
        <w:rPr>
          <w:sz w:val="28"/>
          <w:lang w:eastAsia="en-US"/>
        </w:rPr>
        <w:t xml:space="preserve"> відділів університету «Штаб цивільного захисту», «Військово-обліковий відділ», «Відділ охорони праці» шляхом об’єднання та створення на їх основі підрозділу «Служба цивільного захисту, пожежної, техногенної безпеки, охорони праці та військового обліку</w:t>
      </w:r>
      <w:r w:rsidR="005A53A3" w:rsidRPr="00FA5AA3">
        <w:rPr>
          <w:sz w:val="28"/>
          <w:lang w:eastAsia="en-US"/>
        </w:rPr>
        <w:t>»</w:t>
      </w:r>
      <w:r w:rsidRPr="00FA5AA3">
        <w:rPr>
          <w:sz w:val="28"/>
          <w:lang w:eastAsia="en-US"/>
        </w:rPr>
        <w:t>;</w:t>
      </w:r>
    </w:p>
    <w:p w14:paraId="000005AF" w14:textId="023CE6BA"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переведення кафедри фізичної культури, олімпійських та неолімпійських видів спорту з факультету економіки та управління на факультет управління фізичною культурою та спортом;</w:t>
      </w:r>
    </w:p>
    <w:p w14:paraId="000005B0" w14:textId="756C15BB"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створення факультету бізнес-технологій та економіки на базі факультетів економіки та управління, міжнародного туризму та економіки, а також кафедр «Підприємництво, торгівля та біржова діяльність» (факультет будівництва, архітектури та дизайну) та «Міжнародні економічні відносини» (гуманітарний факультет);</w:t>
      </w:r>
    </w:p>
    <w:p w14:paraId="000005B1" w14:textId="4E8A8E90"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до кафедри «Економіка та митна справа» приєднано кафедри «Міжнародні економічні відносини» та «Економічна теорія та підприємництво»</w:t>
      </w:r>
      <w:r w:rsidR="005A53A3" w:rsidRPr="00FA5AA3">
        <w:rPr>
          <w:sz w:val="28"/>
          <w:lang w:eastAsia="en-US"/>
        </w:rPr>
        <w:t>;</w:t>
      </w:r>
      <w:r w:rsidRPr="00FA5AA3">
        <w:rPr>
          <w:sz w:val="28"/>
          <w:lang w:eastAsia="en-US"/>
        </w:rPr>
        <w:t xml:space="preserve"> </w:t>
      </w:r>
      <w:r w:rsidR="005A53A3" w:rsidRPr="00FA5AA3">
        <w:rPr>
          <w:sz w:val="28"/>
          <w:lang w:eastAsia="en-US"/>
        </w:rPr>
        <w:t>с</w:t>
      </w:r>
      <w:r w:rsidRPr="00FA5AA3">
        <w:rPr>
          <w:sz w:val="28"/>
          <w:lang w:eastAsia="en-US"/>
        </w:rPr>
        <w:t>творено кафедру «Облік та фінанси» шляхом об’єднання кафедр «Облік і оподаткування» та «Фінанси, банківська справа та страхування»</w:t>
      </w:r>
      <w:r w:rsidR="005A53A3" w:rsidRPr="00FA5AA3">
        <w:rPr>
          <w:sz w:val="28"/>
          <w:lang w:eastAsia="en-US"/>
        </w:rPr>
        <w:t>;</w:t>
      </w:r>
      <w:r w:rsidRPr="00FA5AA3">
        <w:rPr>
          <w:sz w:val="28"/>
          <w:lang w:eastAsia="en-US"/>
        </w:rPr>
        <w:t xml:space="preserve"> </w:t>
      </w:r>
      <w:r w:rsidR="005A53A3" w:rsidRPr="00FA5AA3">
        <w:rPr>
          <w:sz w:val="28"/>
          <w:lang w:eastAsia="en-US"/>
        </w:rPr>
        <w:t>п</w:t>
      </w:r>
      <w:r w:rsidRPr="00FA5AA3">
        <w:rPr>
          <w:sz w:val="28"/>
          <w:lang w:eastAsia="en-US"/>
        </w:rPr>
        <w:t>ерейменовано кафедру «Підприємництво, торгівля та біржова діяльність» на «Бізнес та управління». Перейменовано кафедру «Інформаційні технології в туризмі» на «Цифрові технології в бізнесі та економіці»</w:t>
      </w:r>
      <w:r w:rsidR="005A53A3" w:rsidRPr="00FA5AA3">
        <w:rPr>
          <w:sz w:val="28"/>
          <w:lang w:eastAsia="en-US"/>
        </w:rPr>
        <w:t>;</w:t>
      </w:r>
      <w:r w:rsidRPr="00FA5AA3">
        <w:rPr>
          <w:sz w:val="28"/>
          <w:lang w:eastAsia="en-US"/>
        </w:rPr>
        <w:t xml:space="preserve"> </w:t>
      </w:r>
      <w:r w:rsidR="005A53A3" w:rsidRPr="00FA5AA3">
        <w:rPr>
          <w:sz w:val="28"/>
          <w:lang w:eastAsia="en-US"/>
        </w:rPr>
        <w:t>п</w:t>
      </w:r>
      <w:r w:rsidRPr="00FA5AA3">
        <w:rPr>
          <w:sz w:val="28"/>
          <w:lang w:eastAsia="en-US"/>
        </w:rPr>
        <w:t>ерейменовано кафедру «Менеджмент» на «Менеджмент та адміністрування»;</w:t>
      </w:r>
    </w:p>
    <w:p w14:paraId="000005B2" w14:textId="348BFCCF"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підпорядк</w:t>
      </w:r>
      <w:r w:rsidR="00E42EC5" w:rsidRPr="00FA5AA3">
        <w:rPr>
          <w:sz w:val="28"/>
          <w:lang w:eastAsia="en-US"/>
        </w:rPr>
        <w:t>ування</w:t>
      </w:r>
      <w:r w:rsidRPr="00FA5AA3">
        <w:rPr>
          <w:sz w:val="28"/>
          <w:lang w:eastAsia="en-US"/>
        </w:rPr>
        <w:t xml:space="preserve"> Іміджев</w:t>
      </w:r>
      <w:r w:rsidR="00E42EC5" w:rsidRPr="00FA5AA3">
        <w:rPr>
          <w:sz w:val="28"/>
          <w:lang w:eastAsia="en-US"/>
        </w:rPr>
        <w:t>ого</w:t>
      </w:r>
      <w:r w:rsidRPr="00FA5AA3">
        <w:rPr>
          <w:sz w:val="28"/>
          <w:lang w:eastAsia="en-US"/>
        </w:rPr>
        <w:t xml:space="preserve"> центр НУ «Запорізька політехніка» Навчально-науково-виробничо</w:t>
      </w:r>
      <w:r w:rsidR="00E42EC5" w:rsidRPr="00FA5AA3">
        <w:rPr>
          <w:sz w:val="28"/>
          <w:lang w:eastAsia="en-US"/>
        </w:rPr>
        <w:t>му</w:t>
      </w:r>
      <w:r w:rsidRPr="00FA5AA3">
        <w:rPr>
          <w:sz w:val="28"/>
          <w:lang w:eastAsia="en-US"/>
        </w:rPr>
        <w:t xml:space="preserve"> центру «Запорізький регіональний центр політехнічної освіти»;</w:t>
      </w:r>
    </w:p>
    <w:p w14:paraId="000005B3" w14:textId="796E6A83"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Університет виступив співзасновником окремої юридичної особи ТОВ «Науковий парк Національного університету «Запорізька політехніка» </w:t>
      </w:r>
      <w:r w:rsidRPr="00FA5AA3">
        <w:rPr>
          <w:sz w:val="28"/>
          <w:lang w:eastAsia="en-US"/>
        </w:rPr>
        <w:lastRenderedPageBreak/>
        <w:t>(частка Національного університету «Запорізька політехніка» у статутному капіталі становить 90%) разом із такими юридичними особами: Громадська спілка «Запорізький кластер «Інжиніринг-Автоматизація-Машинобудування», Товариство з обмеженою відповідальністю «ТРІАДА ЛТД КО», Запорізька торгово-промислова палата;</w:t>
      </w:r>
    </w:p>
    <w:p w14:paraId="000005B4" w14:textId="1BF91136"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створен</w:t>
      </w:r>
      <w:r w:rsidR="00E42EC5" w:rsidRPr="00FA5AA3">
        <w:rPr>
          <w:sz w:val="28"/>
          <w:lang w:eastAsia="en-US"/>
        </w:rPr>
        <w:t>ня</w:t>
      </w:r>
      <w:r w:rsidRPr="00FA5AA3">
        <w:rPr>
          <w:sz w:val="28"/>
          <w:lang w:eastAsia="en-US"/>
        </w:rPr>
        <w:t xml:space="preserve"> у структурі науково-дослідної частини Національний контактний пункт Рамкової програми Європейського Союзу з досліджень та інновацій «Горизонт Європа» та Програми з досліджень та навчання Європейського співтовариства з атомної енергії (2021</w:t>
      </w:r>
      <w:r w:rsidR="00E42EC5" w:rsidRPr="00FA5AA3">
        <w:rPr>
          <w:sz w:val="28"/>
          <w:lang w:eastAsia="en-US"/>
        </w:rPr>
        <w:t>–</w:t>
      </w:r>
      <w:r w:rsidRPr="00FA5AA3">
        <w:rPr>
          <w:sz w:val="28"/>
          <w:lang w:eastAsia="en-US"/>
        </w:rPr>
        <w:t>2025), комплементарної до програми «Горизонт Європа» за напрямом діяльності «Дослідницькі інфраструктури»;</w:t>
      </w:r>
    </w:p>
    <w:p w14:paraId="000005B5" w14:textId="3D161491"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виведено зі структури Національного університету «Запорізька політехніка»  редакцію журналу «Вісник двигунобудування».</w:t>
      </w:r>
    </w:p>
    <w:p w14:paraId="000005B6" w14:textId="131FD140"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переведено кафедру «Туристичний, готельний та ресторанний бізнес» з факультету бізнес-технологій та економіки на гуманітарний факультет;</w:t>
      </w:r>
    </w:p>
    <w:p w14:paraId="000005B7" w14:textId="46AB3E2B"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 «Центр інновацій та інформаційно-технічного забезпечення освітнього процесу» перейменувано в «Інформаційно-обчислювальний центр»;</w:t>
      </w:r>
    </w:p>
    <w:p w14:paraId="000005B8" w14:textId="327CE11F"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припинено діяльність структурного підрозділу «Лабораторія ліцензування та акредитації», повноваження та функціональні обов’язки передано структурному підрозділу «Відділ перспективного розвитку, ліцензування, акредитації та якості освіти»;</w:t>
      </w:r>
    </w:p>
    <w:p w14:paraId="000005B9" w14:textId="7BD53282"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припинено діяльність структурного підрозділу «Науково-дослідна лабораторія штучного інтелекту», повноваження та функціональні обов’язки передано структурному підрозділу «Центр індустрії 4.0»;</w:t>
      </w:r>
    </w:p>
    <w:p w14:paraId="000005BA" w14:textId="3CFF93AC"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припинено діяльність структурного підрозділу «Навчально-наукова лабораторія FabLab»,  повноваження та функціональні обов’язки передано структурному підрозділу «Центр індустрії 4.0»;</w:t>
      </w:r>
    </w:p>
    <w:p w14:paraId="000005BB" w14:textId="33D0FD6F"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створено у складі структурного підрозділу «Центр індустрії 4.0» Європейський цифровий інноваційний хаб Запоріжжя (ZP EDIH);</w:t>
      </w:r>
    </w:p>
    <w:p w14:paraId="000005BC" w14:textId="73975DE4"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передано до складу ZP EDIH зі структурного підрозділу «Навчально-науковий центр інтернаціоналізації та міжнародного співробітництва» структурний підрозділ «Центр систем моделювання та програмної обробки»,  діяльність якого реорганізовано із збереженням функціональних обов’язків і повноважень у вигляді підрозділу «Сектор систем моделювання та програмної обробки»;</w:t>
      </w:r>
    </w:p>
    <w:p w14:paraId="000005BD" w14:textId="10F9FA7A"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введено до складу структурного підрозділу «Центр індустрії 4.0» структурний підрозділ «Енерго-інноваційний хаб»;</w:t>
      </w:r>
    </w:p>
    <w:p w14:paraId="000005BE" w14:textId="610ADD88"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реорганізовано структурний підрозділ «Центр </w:t>
      </w:r>
      <w:sdt>
        <w:sdtPr>
          <w:rPr>
            <w:sz w:val="28"/>
            <w:lang w:eastAsia="en-US"/>
          </w:rPr>
          <w:tag w:val="goog_rdk_74"/>
          <w:id w:val="2120563661"/>
        </w:sdtPr>
        <w:sdtContent>
          <w:r w:rsidRPr="00FA5AA3">
            <w:rPr>
              <w:sz w:val="28"/>
              <w:lang w:eastAsia="en-US"/>
            </w:rPr>
            <w:t>CIDECS</w:t>
          </w:r>
        </w:sdtContent>
      </w:sdt>
      <w:r w:rsidRPr="00FA5AA3">
        <w:rPr>
          <w:sz w:val="28"/>
          <w:lang w:eastAsia="en-US"/>
        </w:rPr>
        <w:t xml:space="preserve">» через припинення його діяльності, повноваження та функціональні обов’язки передано структурному підрозділу «Відділ </w:t>
      </w:r>
      <w:sdt>
        <w:sdtPr>
          <w:rPr>
            <w:sz w:val="28"/>
            <w:lang w:eastAsia="en-US"/>
          </w:rPr>
          <w:tag w:val="goog_rdk_75"/>
          <w:id w:val="-2029779580"/>
        </w:sdtPr>
        <w:sdtContent>
          <w:r w:rsidRPr="00FA5AA3">
            <w:rPr>
              <w:sz w:val="28"/>
              <w:lang w:eastAsia="en-US"/>
            </w:rPr>
            <w:t>проєктної</w:t>
          </w:r>
        </w:sdtContent>
      </w:sdt>
      <w:r w:rsidRPr="00FA5AA3">
        <w:rPr>
          <w:sz w:val="28"/>
          <w:lang w:eastAsia="en-US"/>
        </w:rPr>
        <w:t xml:space="preserve"> діяльності Національного університету «Запорізька політехніка»;</w:t>
      </w:r>
    </w:p>
    <w:p w14:paraId="000005BF" w14:textId="78E1819F"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припинено діяльність структурного підрозділу «Експериментально-дослідницьке виробництво», повноваження та функціональні обов’язки передано структурному підрозділу НДЛ «Матеріалознавство кольорових сплавів різного призначення».</w:t>
      </w:r>
    </w:p>
    <w:p w14:paraId="000005C0" w14:textId="77777777" w:rsidR="001009E5" w:rsidRPr="00FA5AA3" w:rsidRDefault="00BB6981" w:rsidP="00586B33">
      <w:pPr>
        <w:pBdr>
          <w:top w:val="nil"/>
          <w:left w:val="nil"/>
          <w:bottom w:val="nil"/>
          <w:right w:val="nil"/>
          <w:between w:val="nil"/>
        </w:pBdr>
        <w:spacing w:before="0" w:line="360" w:lineRule="auto"/>
        <w:ind w:firstLine="709"/>
      </w:pPr>
      <w:r w:rsidRPr="00FA5AA3">
        <w:t>За 2024 рік було рекомендовано до друку 46 наукових та навчальних праць.</w:t>
      </w:r>
    </w:p>
    <w:p w14:paraId="000005C1" w14:textId="61DDA81F" w:rsidR="001009E5" w:rsidRPr="00FA5AA3" w:rsidRDefault="00BB6981" w:rsidP="00586B33">
      <w:pPr>
        <w:pBdr>
          <w:top w:val="nil"/>
          <w:left w:val="nil"/>
          <w:bottom w:val="nil"/>
          <w:right w:val="nil"/>
          <w:between w:val="nil"/>
        </w:pBdr>
        <w:spacing w:before="0" w:line="360" w:lineRule="auto"/>
        <w:ind w:firstLine="709"/>
      </w:pPr>
      <w:r w:rsidRPr="00FA5AA3">
        <w:t xml:space="preserve">За 2024 рік було проведено 2 засідання конференції трудового колективу Університету, на яких обговорювалися важливі питання, зокрема  нагородження працівників; затвердження оновленого складу комісії </w:t>
      </w:r>
      <w:r w:rsidR="00E42EC5" w:rsidRPr="00FA5AA3">
        <w:t>з</w:t>
      </w:r>
      <w:r w:rsidRPr="00FA5AA3">
        <w:t xml:space="preserve"> трудови</w:t>
      </w:r>
      <w:r w:rsidR="00E42EC5" w:rsidRPr="00FA5AA3">
        <w:t>х</w:t>
      </w:r>
      <w:r w:rsidRPr="00FA5AA3">
        <w:t xml:space="preserve"> спор</w:t>
      </w:r>
      <w:r w:rsidR="00E42EC5" w:rsidRPr="00FA5AA3">
        <w:t>ів</w:t>
      </w:r>
      <w:r w:rsidRPr="00FA5AA3">
        <w:t xml:space="preserve"> Національного університету «Запорізька політехніка»; обрання виборних представників (членів) вченої ради Університету. </w:t>
      </w:r>
    </w:p>
    <w:p w14:paraId="000005C2" w14:textId="77777777" w:rsidR="001009E5" w:rsidRPr="00FA5AA3" w:rsidRDefault="00BB6981" w:rsidP="00586B33">
      <w:pPr>
        <w:pBdr>
          <w:top w:val="nil"/>
          <w:left w:val="nil"/>
          <w:bottom w:val="nil"/>
          <w:right w:val="nil"/>
          <w:between w:val="nil"/>
        </w:pBdr>
        <w:spacing w:before="0" w:line="360" w:lineRule="auto"/>
        <w:ind w:firstLine="709"/>
      </w:pPr>
      <w:r w:rsidRPr="00FA5AA3">
        <w:t xml:space="preserve">У зв’язку із закінченням повноважень Конференції трудового колективу НУ «Запорізька політехніка» наказом ректора від 24 вересня 2024 року №384 </w:t>
      </w:r>
      <w:r w:rsidRPr="00FA5AA3">
        <w:lastRenderedPageBreak/>
        <w:t>було створено Організаційний комітет з проведення виборів до складу нової Конференції трудового колективу НУ «Запорізька політехніка».</w:t>
      </w:r>
    </w:p>
    <w:p w14:paraId="000005C3" w14:textId="3C8BC9D2" w:rsidR="001009E5" w:rsidRPr="00FA5AA3" w:rsidRDefault="00BB6981" w:rsidP="00586B33">
      <w:pPr>
        <w:shd w:val="clear" w:color="auto" w:fill="FFFFFF"/>
        <w:spacing w:before="0" w:line="360" w:lineRule="auto"/>
        <w:ind w:firstLine="709"/>
      </w:pPr>
      <w:r w:rsidRPr="00FA5AA3">
        <w:t>Організаційним комітетом було розроблено робочий план проведення виборів делегатів Конференції трудового колективу нового скликання, запропоновано квоти представництва з розрахунку 200 делегатів, а саме: 152 НПП, тобто 76</w:t>
      </w:r>
      <w:r w:rsidR="00E42EC5" w:rsidRPr="00FA5AA3">
        <w:t> </w:t>
      </w:r>
      <w:r w:rsidRPr="00FA5AA3">
        <w:t xml:space="preserve">% від загального складу делегатів Конференції трудового колективу; 32 студенти </w:t>
      </w:r>
      <w:r w:rsidR="00E42EC5" w:rsidRPr="00FA5AA3">
        <w:t>–</w:t>
      </w:r>
      <w:r w:rsidRPr="00FA5AA3">
        <w:t xml:space="preserve"> 16</w:t>
      </w:r>
      <w:r w:rsidR="00E42EC5" w:rsidRPr="00FA5AA3">
        <w:t> </w:t>
      </w:r>
      <w:r w:rsidRPr="00FA5AA3">
        <w:t xml:space="preserve">% від загального складу делегатів Конференції трудового колективу; 16 представників інших категорій працівників університету </w:t>
      </w:r>
      <w:r w:rsidR="00E42EC5" w:rsidRPr="00FA5AA3">
        <w:t>–</w:t>
      </w:r>
      <w:r w:rsidRPr="00FA5AA3">
        <w:t xml:space="preserve"> 8</w:t>
      </w:r>
      <w:r w:rsidR="00E42EC5" w:rsidRPr="00FA5AA3">
        <w:t> </w:t>
      </w:r>
      <w:r w:rsidRPr="00FA5AA3">
        <w:t>% від загального складу делегатів Конференції трудового колективу.</w:t>
      </w:r>
    </w:p>
    <w:p w14:paraId="000005C4" w14:textId="77777777" w:rsidR="001009E5" w:rsidRPr="00FA5AA3" w:rsidRDefault="00BB6981" w:rsidP="00586B33">
      <w:pPr>
        <w:shd w:val="clear" w:color="auto" w:fill="FFFFFF"/>
        <w:spacing w:before="0" w:line="360" w:lineRule="auto"/>
        <w:ind w:firstLine="709"/>
      </w:pPr>
      <w:r w:rsidRPr="00FA5AA3">
        <w:t>15 жовтня звітного року на засіданні конференції НУ «Запорізька політехніка» попереднього скликання було заслухано питання про вибори до складу Конференції трудового колективу НУ «Запорізька політехніка», затвердження квот представництва і відповідно відкритим голосуванням ухвалено рішення: інформацію про організацію виборів до нового складу Конференції трудового колективу НУ «Запорізька політехніка», затвердження складу Організаційного комітету з проведення виборів до складу Конференції трудового колективу НУ «Запорізька політехніка», розроблений робочий план проведення виборів делегатів Конференції трудового колективу нового скликання взяти до відома; затвердити квоти представництва на вибори до нового складу Конференції трудового колективу НУ «Запорізька політехніка».</w:t>
      </w:r>
    </w:p>
    <w:p w14:paraId="000005C5" w14:textId="77777777" w:rsidR="001009E5" w:rsidRPr="00FA5AA3" w:rsidRDefault="00BB6981" w:rsidP="00586B33">
      <w:pPr>
        <w:shd w:val="clear" w:color="auto" w:fill="FFFFFF"/>
        <w:spacing w:before="0" w:line="360" w:lineRule="auto"/>
        <w:ind w:firstLine="709"/>
      </w:pPr>
      <w:r w:rsidRPr="00FA5AA3">
        <w:t xml:space="preserve">22 листопада звітного року було проведено перше установочне засідання Конференції трудового колективу НУ «Запорізька політехніка» за участю голови Запорізької обласної державної адміністрації Івана Федорова та директора Департаменту освіти і науки Запорізької обласної державної адміністрації Людмили Бухаріної. На цьому засіданні були розглянуті питання: обрання голови та заступника голови конференції трудового колективу Національного університету «Запорізька політехніка»; обрання виборних представників (членів) вченої ради Університету; висунення кандидатур до відзначення державними нагородами. Ректор Віктор Грешта привітав колектив </w:t>
      </w:r>
      <w:r w:rsidRPr="00FA5AA3">
        <w:lastRenderedPageBreak/>
        <w:t xml:space="preserve">з днем заснування Університету, урочисто відкрив ювілейний рік і презентував заходи, присвячені 125-річчю від дня заснування Національного університету «Запорізька політехніка»: освітні та наукові ініціативи, розширення міжнародної діяльності, спільні </w:t>
      </w:r>
      <w:sdt>
        <w:sdtPr>
          <w:tag w:val="goog_rdk_76"/>
          <w:id w:val="-526098218"/>
        </w:sdtPr>
        <w:sdtContent>
          <w:r w:rsidRPr="00FA5AA3">
            <w:t>проєкти</w:t>
          </w:r>
        </w:sdtContent>
      </w:sdt>
      <w:r w:rsidRPr="00FA5AA3">
        <w:t xml:space="preserve"> з органами місцевої влади, розвиток інфраструктури та, найголовніше, багато яскравих студентських </w:t>
      </w:r>
      <w:sdt>
        <w:sdtPr>
          <w:tag w:val="goog_rdk_77"/>
          <w:id w:val="1352759912"/>
        </w:sdtPr>
        <w:sdtContent>
          <w:r w:rsidRPr="00FA5AA3">
            <w:t>проєктів</w:t>
          </w:r>
        </w:sdtContent>
      </w:sdt>
      <w:r w:rsidRPr="00FA5AA3">
        <w:t xml:space="preserve"> тощо.</w:t>
      </w:r>
    </w:p>
    <w:p w14:paraId="000005C7" w14:textId="77777777" w:rsidR="001009E5" w:rsidRPr="00FA5AA3" w:rsidRDefault="00BB6981" w:rsidP="005A260C">
      <w:pPr>
        <w:pStyle w:val="3"/>
        <w:rPr>
          <w:rFonts w:eastAsia="Arial"/>
        </w:rPr>
      </w:pPr>
      <w:bookmarkStart w:id="36" w:name="_Toc188555652"/>
      <w:r w:rsidRPr="00FA5AA3">
        <w:rPr>
          <w:rFonts w:eastAsia="Arial"/>
        </w:rPr>
        <w:t>1.23. Запобігання порушенням академічної доброчесності учасниками освітнього процесу та притягнення ïx до академічної відповідальності, розроблення, впровадження та застосування порядку виявлення та встановлення фактів порушення академічної доброчесності в закладі вищої освіти</w:t>
      </w:r>
      <w:bookmarkEnd w:id="36"/>
    </w:p>
    <w:p w14:paraId="000005C8" w14:textId="77777777" w:rsidR="001009E5" w:rsidRPr="00FA5AA3" w:rsidRDefault="00BB6981" w:rsidP="00586B33">
      <w:pPr>
        <w:spacing w:before="0" w:line="360" w:lineRule="auto"/>
        <w:ind w:firstLine="709"/>
      </w:pPr>
      <w:r w:rsidRPr="00FA5AA3">
        <w:t xml:space="preserve">В Університеті на системній основі здійснюються заходи із забезпечення обізнаності учасників освітнього процесу щодо понять та принципів академічної доброчесності. Наказом ректора від 31.08.2022 р. №259 набуло чинності рішення вченої ради щодо затвердження Порядку виявлення та встановлення фактів порушення академічної доброчесності в НУ «Запорізька політехніка». </w:t>
      </w:r>
    </w:p>
    <w:p w14:paraId="000005C9" w14:textId="77777777" w:rsidR="001009E5" w:rsidRPr="00FA5AA3" w:rsidRDefault="00BB6981" w:rsidP="00586B33">
      <w:pPr>
        <w:spacing w:before="0" w:line="360" w:lineRule="auto"/>
        <w:ind w:firstLine="709"/>
      </w:pPr>
      <w:r w:rsidRPr="00FA5AA3">
        <w:t>Положення регулює процедури виявлення і встановлення фактів порушень академічної доброчесності, а також визначає академічну відповідальність за такі порушення. Порядок базується на принципах:</w:t>
      </w:r>
    </w:p>
    <w:p w14:paraId="000005CA"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усвідомлення важливості академічної доброчесності та відповідальності за її порушення;</w:t>
      </w:r>
    </w:p>
    <w:p w14:paraId="000005CB"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нульової толерантності до порушення академічної доброчесності;</w:t>
      </w:r>
      <w:r w:rsidRPr="00FA5AA3">
        <w:rPr>
          <w:sz w:val="28"/>
          <w:lang w:eastAsia="en-US"/>
        </w:rPr>
        <w:br/>
        <w:t>дотримання норм законодавства та внутрішніх нормативних документів в Університеті;</w:t>
      </w:r>
    </w:p>
    <w:p w14:paraId="000005CC"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справедливості та об’єктивності;</w:t>
      </w:r>
    </w:p>
    <w:p w14:paraId="000005CD"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правової визначеності, відкритості та прозорості правил і процедур виявлення фактів порушення академічної відповідальності та встановлення відповідальності за її порушення.</w:t>
      </w:r>
    </w:p>
    <w:p w14:paraId="000005CF" w14:textId="77777777" w:rsidR="001009E5" w:rsidRPr="00FA5AA3" w:rsidRDefault="00BB6981" w:rsidP="00586B33">
      <w:pPr>
        <w:spacing w:before="0" w:line="360" w:lineRule="auto"/>
        <w:ind w:firstLine="709"/>
      </w:pPr>
      <w:r w:rsidRPr="00FA5AA3">
        <w:t xml:space="preserve">Для перевірки наявності ознак академічного плагіату та самоплагіату у кваліфікаційних роботах здобувачів та наукових роботах НПП Університет використовує програмно-обчислювальний комплекс «Strike plagiarism». Для цього щорічно укладається відповідний договір про надання послуг. У 2024 р. Національним університетом «Запорізька політехніка» укладено Договір про надання </w:t>
      </w:r>
      <w:r w:rsidRPr="001425A5">
        <w:t xml:space="preserve">послуг  від 12.01.2024 р. № 468-юр </w:t>
      </w:r>
      <w:r w:rsidRPr="00FA5AA3">
        <w:t>про співпрацю з ТОВ «Плагіат», який передбачає вільний доступ до сервісу Strikeplagiarism.com на 2024 р.</w:t>
      </w:r>
    </w:p>
    <w:p w14:paraId="000005D0" w14:textId="2035D329" w:rsidR="001009E5" w:rsidRPr="00FA5AA3" w:rsidRDefault="00BB6981" w:rsidP="00586B33">
      <w:pPr>
        <w:spacing w:before="0" w:line="360" w:lineRule="auto"/>
        <w:ind w:firstLine="709"/>
      </w:pPr>
      <w:r w:rsidRPr="00FA5AA3">
        <w:t xml:space="preserve">Університету доступний такий функціонал: перевірка в мережі </w:t>
      </w:r>
      <w:r w:rsidR="006C31A3" w:rsidRPr="00FA5AA3">
        <w:t>«</w:t>
      </w:r>
      <w:r w:rsidRPr="00FA5AA3">
        <w:t>Інтернет</w:t>
      </w:r>
      <w:r w:rsidR="006C31A3" w:rsidRPr="00FA5AA3">
        <w:t>»</w:t>
      </w:r>
      <w:r w:rsidRPr="00FA5AA3">
        <w:t xml:space="preserve">, перевірка у внутрішній базі даних ЗВО, Підтримка Moodle, OJS і API, Фідбек система – зворотний зв’язок з автором, коментування, додавання завдань, дедлайни, лінгвістичний аналіз тексту </w:t>
      </w:r>
      <w:sdt>
        <w:sdtPr>
          <w:tag w:val="goog_rdk_78"/>
          <w:id w:val="962846303"/>
        </w:sdtPr>
        <w:sdtContent>
          <w:r w:rsidRPr="00FA5AA3">
            <w:t>SmartMarks</w:t>
          </w:r>
        </w:sdtContent>
      </w:sdt>
      <w:r w:rsidRPr="00FA5AA3">
        <w:t xml:space="preserve">, пошук за синонімами, Панель </w:t>
      </w:r>
      <w:sdt>
        <w:sdtPr>
          <w:tag w:val="goog_rdk_79"/>
          <w:id w:val="1168602463"/>
        </w:sdtPr>
        <w:sdtContent>
          <w:r w:rsidRPr="00FA5AA3">
            <w:t>самооплати</w:t>
          </w:r>
        </w:sdtContent>
      </w:sdt>
      <w:r w:rsidRPr="00FA5AA3">
        <w:t>, доступ до закритих репозитаріїв університетів-партнерів (понад 1000 закритих баз університетів, 100 млн. робіт, зокрема 3 млн. українською мовою), доступ до наукової бази даних RefBooks (публікації, індексовані SCOPUS, Web of Science, Springer, EBSCO, Researchgate, Google scholar і тощо).</w:t>
      </w:r>
    </w:p>
    <w:p w14:paraId="000005D1" w14:textId="77777777" w:rsidR="001009E5" w:rsidRPr="00FA5AA3" w:rsidRDefault="00BB6981" w:rsidP="00586B33">
      <w:pPr>
        <w:spacing w:before="0" w:line="360" w:lineRule="auto"/>
        <w:ind w:firstLine="709"/>
      </w:pPr>
      <w:r w:rsidRPr="00FA5AA3">
        <w:t>В Університеті постійно проводяться відкриті заходи, спрямовані на інформування здобувачів освіти щодо принципів академічної доброчесності, зокрема, 06.03.2024 р. вебінар «Академічна доброчесність: виклики, проблеми та перспективи», у якому взяли участь понад 1600 осіб. Спікерами вебінару виступили заступник голови Національного агентства із забезпечення якості вищої освіти Іван Назаров, член Національної команди експертів з реформування вищої освіти, професор НУ «Запорізька політехніка» Володимир Бахрушин, директор Аналітичного центру «ОсвітАналітика» Університету Грінченка Євген Ніколаєв, проректор НУ «Запорізька політехніка» Руслан Куликовський.</w:t>
      </w:r>
    </w:p>
    <w:p w14:paraId="000005D2" w14:textId="23890F96" w:rsidR="001009E5" w:rsidRPr="00FA5AA3" w:rsidRDefault="00BB6981" w:rsidP="00586B33">
      <w:pPr>
        <w:spacing w:before="0" w:line="360" w:lineRule="auto"/>
        <w:ind w:firstLine="709"/>
      </w:pPr>
      <w:r w:rsidRPr="00FA5AA3">
        <w:lastRenderedPageBreak/>
        <w:t xml:space="preserve">Основною метою заходу було інформування учасників вебінару про принципи академічної доброчесності, важливість їхнього застосування </w:t>
      </w:r>
      <w:r w:rsidR="006C31A3" w:rsidRPr="00FA5AA3">
        <w:t>в</w:t>
      </w:r>
      <w:r w:rsidRPr="00FA5AA3">
        <w:t xml:space="preserve"> науковій та освітній діяльності. Під час вебінару учасники розширили знання про основні норми та принципи академічної доброчесності, навчились застосовувати їх у реальних ситуаціях, зокрема в умовах сучасних викликів освіти, як</w:t>
      </w:r>
      <w:r w:rsidR="006C31A3" w:rsidRPr="00FA5AA3">
        <w:t>-от</w:t>
      </w:r>
      <w:r w:rsidRPr="00FA5AA3">
        <w:t xml:space="preserve"> поширення технологій штучного інтелекту.</w:t>
      </w:r>
    </w:p>
    <w:p w14:paraId="000005D3" w14:textId="79CC9F71" w:rsidR="001009E5" w:rsidRPr="00FA5AA3" w:rsidRDefault="00BB6981" w:rsidP="00586B33">
      <w:pPr>
        <w:spacing w:before="0" w:line="360" w:lineRule="auto"/>
        <w:ind w:firstLine="709"/>
      </w:pPr>
      <w:r w:rsidRPr="00FA5AA3">
        <w:t xml:space="preserve">Під час заходу було розглянуто вимоги законодавства щодо академічної доброчесності, основний акцент було зроблено на здатності учасників правильно інтерпретувати ці вимоги в контексті своєї професійної діяльності. Важливою частиною вебінару стало обговорення можливих ризиків і можливостей використання штучного інтелекту </w:t>
      </w:r>
      <w:r w:rsidR="006C31A3" w:rsidRPr="00FA5AA3">
        <w:t>в</w:t>
      </w:r>
      <w:r w:rsidRPr="00FA5AA3">
        <w:t xml:space="preserve"> забезпеченні академічної доброчесності, що є актуальним у часи швидкого розвитку цифрових технологій. Учасники дізналися, як ефективно виявляти і запобігати потенційним порушенням академічної доброчесності за допомогою сучасних технологій.</w:t>
      </w:r>
    </w:p>
    <w:p w14:paraId="000005D4" w14:textId="77777777" w:rsidR="001009E5" w:rsidRPr="00FA5AA3" w:rsidRDefault="00BB6981" w:rsidP="00586B33">
      <w:pPr>
        <w:spacing w:before="0" w:line="360" w:lineRule="auto"/>
        <w:ind w:firstLine="709"/>
      </w:pPr>
      <w:r w:rsidRPr="00FA5AA3">
        <w:t>Сертифікати  отримали 1210 осіб із зазначенням програмних результатів навчання, зокрема:</w:t>
      </w:r>
    </w:p>
    <w:p w14:paraId="000005D5" w14:textId="7E369B15"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принципи та норми академічної доброчесності, вміння застосовувати їх у науковій та освітній діяльності;</w:t>
      </w:r>
    </w:p>
    <w:p w14:paraId="000005D6" w14:textId="0FE86B3E"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вимоги законодавства у сфері академічної доброчесності, уміння інтерпретувати їх у контексті власної професійної діяльності;</w:t>
      </w:r>
    </w:p>
    <w:p w14:paraId="000005D7" w14:textId="6266F1AD"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уміння виявляти потенційні ризики та можливості застосування штучного інтелекту з огляду на забезпечення академічної доброчесності.</w:t>
      </w:r>
    </w:p>
    <w:p w14:paraId="000005D8" w14:textId="3765BCDA" w:rsidR="001009E5" w:rsidRPr="00FA5AA3" w:rsidRDefault="00BB6981" w:rsidP="00586B33">
      <w:pPr>
        <w:spacing w:before="0" w:line="360" w:lineRule="auto"/>
        <w:ind w:firstLine="709"/>
      </w:pPr>
      <w:r w:rsidRPr="00FA5AA3">
        <w:t>У весняному семестрі 2024 р. було проведено загальноуніверситетське опитування серед здобувачів вищої освіти НУ «Запорізька політехніка» щодо дотримання принципів академічної доброчесності протягом 2023/</w:t>
      </w:r>
      <w:r w:rsidR="006C31A3" w:rsidRPr="00FA5AA3">
        <w:t>20</w:t>
      </w:r>
      <w:r w:rsidRPr="00FA5AA3">
        <w:t xml:space="preserve">24 н.р. Дослідження мало на меті виявити, наскільки ефективно здобувачі освіти дотримуються етичних норм в освітньому процесі та оцінити вплив різних факторів, які можуть сприяти або заважати дотриманню академічної </w:t>
      </w:r>
      <w:r w:rsidRPr="00FA5AA3">
        <w:lastRenderedPageBreak/>
        <w:t>доброчесності. Результати опитування націлені на виявлення потенційних проблем та ризиків у цій сфері, а також надані університету інформації для вдосконалення внутрішньої політики і практик, спрямованих на зміцнення культури академічної доброчесності серед здобувачів. Результати опитування викладено за посиланням:</w:t>
      </w:r>
      <w:hyperlink r:id="rId13">
        <w:r w:rsidR="001009E5" w:rsidRPr="00FA5AA3">
          <w:t xml:space="preserve"> </w:t>
        </w:r>
      </w:hyperlink>
      <w:hyperlink r:id="rId14">
        <w:r w:rsidR="001009E5" w:rsidRPr="00FA5AA3">
          <w:rPr>
            <w:color w:val="1155CC"/>
            <w:u w:val="single"/>
          </w:rPr>
          <w:t>https://zp.edu.ua/uploads/dept_nm/monit/2024-01/Zvit_za_rezult_dosl_otsinky_yakosti_osv_prots_zdob_vo_u_23-24_nr.pdf</w:t>
        </w:r>
      </w:hyperlink>
      <w:r w:rsidRPr="00FA5AA3">
        <w:t>.</w:t>
      </w:r>
    </w:p>
    <w:p w14:paraId="000005D9" w14:textId="184D571D" w:rsidR="001009E5" w:rsidRPr="00FA5AA3" w:rsidRDefault="00BB6981" w:rsidP="00586B33">
      <w:pPr>
        <w:spacing w:before="0" w:line="360" w:lineRule="auto"/>
        <w:ind w:firstLine="709"/>
      </w:pPr>
      <w:r w:rsidRPr="00FA5AA3">
        <w:t xml:space="preserve"> Результати опитування допоможуть виявити потенційні проблеми та ризики </w:t>
      </w:r>
      <w:r w:rsidR="006C31A3" w:rsidRPr="00FA5AA3">
        <w:t>в</w:t>
      </w:r>
      <w:r w:rsidRPr="00FA5AA3">
        <w:t xml:space="preserve"> цій сфері, а також будуть використані для вдосконалення внутрішньої політики і практик, спрямованих на зміцнення культури академічної доброчесності серед здобувачів.</w:t>
      </w:r>
    </w:p>
    <w:p w14:paraId="000005DA" w14:textId="77777777" w:rsidR="001009E5" w:rsidRPr="00FA5AA3" w:rsidRDefault="00BB6981" w:rsidP="00586B33">
      <w:pPr>
        <w:spacing w:before="0" w:line="360" w:lineRule="auto"/>
        <w:ind w:firstLine="709"/>
        <w:rPr>
          <w:u w:val="single"/>
        </w:rPr>
      </w:pPr>
      <w:r w:rsidRPr="00FA5AA3">
        <w:t xml:space="preserve">В Університеті функціонує спеціальна постійна комісія з попереднього розгляду наукових (навчальних) видань, яка визначає вимоги щодо допустимого відсотку текстових збігів, які не є академічним плагіатом чи самоплагіатом. </w:t>
      </w:r>
    </w:p>
    <w:p w14:paraId="000005DB" w14:textId="77777777" w:rsidR="001009E5" w:rsidRPr="00FA5AA3" w:rsidRDefault="00BB6981" w:rsidP="00586B33">
      <w:pPr>
        <w:spacing w:before="0" w:line="360" w:lineRule="auto"/>
        <w:ind w:firstLine="709"/>
      </w:pPr>
      <w:r w:rsidRPr="00FA5AA3">
        <w:t>В Університеті діє Положення про види академічної відповідальності (зокрема додаткові та/або деталізовані) учасників освітнього процесу за конкретні порушення академічної доброчесності.</w:t>
      </w:r>
    </w:p>
    <w:p w14:paraId="000005DC" w14:textId="77777777" w:rsidR="001009E5" w:rsidRPr="00FA5AA3" w:rsidRDefault="00BB6981" w:rsidP="00586B33">
      <w:pPr>
        <w:spacing w:before="0" w:line="360" w:lineRule="auto"/>
        <w:ind w:firstLine="709"/>
      </w:pPr>
      <w:r w:rsidRPr="00FA5AA3">
        <w:t>Рішення щодо академічної відповідальності ухвалюються і набувають чинності відповідно до Порядку виявлення та встановлення фактів порушення академічної доброчесності в НУ «Запорізька політехніка». Зокрема, встановлено відповідальність для науково-педагогічних працівників, а також здобувачів ступенів доктора філософії та доктора наук за:</w:t>
      </w:r>
    </w:p>
    <w:p w14:paraId="000005DD"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виявлений академічний плагіат;</w:t>
      </w:r>
    </w:p>
    <w:p w14:paraId="000005DE"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самоплагіат;</w:t>
      </w:r>
    </w:p>
    <w:p w14:paraId="000005DF"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фабрикацію;</w:t>
      </w:r>
    </w:p>
    <w:p w14:paraId="000005E0"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фальсифікацію;</w:t>
      </w:r>
    </w:p>
    <w:p w14:paraId="000005E1" w14:textId="6A13A24A"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встановлення інших фактів обману;</w:t>
      </w:r>
    </w:p>
    <w:p w14:paraId="000005E2"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факти хабарництва;</w:t>
      </w:r>
    </w:p>
    <w:p w14:paraId="000005E3"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 xml:space="preserve">факти </w:t>
      </w:r>
      <w:sdt>
        <w:sdtPr>
          <w:rPr>
            <w:sz w:val="28"/>
            <w:lang w:eastAsia="en-US"/>
          </w:rPr>
          <w:tag w:val="goog_rdk_80"/>
          <w:id w:val="576406952"/>
        </w:sdtPr>
        <w:sdtContent>
          <w:r w:rsidRPr="00FA5AA3">
            <w:rPr>
              <w:sz w:val="28"/>
              <w:lang w:eastAsia="en-US"/>
            </w:rPr>
            <w:t>необ’єктивного</w:t>
          </w:r>
        </w:sdtContent>
      </w:sdt>
      <w:r w:rsidRPr="00FA5AA3">
        <w:rPr>
          <w:sz w:val="28"/>
          <w:lang w:eastAsia="en-US"/>
        </w:rPr>
        <w:t xml:space="preserve"> оцінювання, створення перешкод та/або надання здобувачам освіти під час проходження ними оцінювання результатів навчання допомоги, яка не передбачена умовами та/або процедурами проходження такого оцінювання.</w:t>
      </w:r>
    </w:p>
    <w:p w14:paraId="000005E4" w14:textId="2878D61F" w:rsidR="001009E5" w:rsidRPr="00FA5AA3" w:rsidRDefault="00BB6981" w:rsidP="00586B33">
      <w:pPr>
        <w:spacing w:before="0" w:line="360" w:lineRule="auto"/>
        <w:ind w:firstLine="709"/>
      </w:pPr>
      <w:r w:rsidRPr="00FA5AA3">
        <w:t xml:space="preserve">Для здобувачів вищої освіти академічна відповідальність встановлена для випадків </w:t>
      </w:r>
      <w:sdt>
        <w:sdtPr>
          <w:tag w:val="goog_rdk_81"/>
          <w:id w:val="-1777941254"/>
        </w:sdtPr>
        <w:sdtContent>
          <w:r w:rsidRPr="00FA5AA3">
            <w:t>виявленого</w:t>
          </w:r>
        </w:sdtContent>
      </w:sdt>
      <w:r w:rsidRPr="00FA5AA3">
        <w:t xml:space="preserve"> академічного плагіату, фабрикації, фальсифікації </w:t>
      </w:r>
      <w:r w:rsidR="006C31A3" w:rsidRPr="00FA5AA3">
        <w:t>в</w:t>
      </w:r>
      <w:r w:rsidRPr="00FA5AA3">
        <w:t xml:space="preserve"> наукових статтях, тезах доповідей наукових конференцій, курсових роботах/</w:t>
      </w:r>
      <w:sdt>
        <w:sdtPr>
          <w:tag w:val="goog_rdk_82"/>
          <w:id w:val="6021162"/>
        </w:sdtPr>
        <w:sdtContent>
          <w:r w:rsidRPr="00FA5AA3">
            <w:t>проєктах</w:t>
          </w:r>
        </w:sdtContent>
      </w:sdt>
      <w:r w:rsidRPr="00FA5AA3">
        <w:t xml:space="preserve"> та кваліфікаційних роботах.</w:t>
      </w:r>
    </w:p>
    <w:p w14:paraId="000005E5" w14:textId="77777777" w:rsidR="001009E5" w:rsidRPr="00FA5AA3" w:rsidRDefault="00BB6981" w:rsidP="00586B33">
      <w:pPr>
        <w:spacing w:before="0" w:line="360" w:lineRule="auto"/>
        <w:ind w:firstLine="709"/>
      </w:pPr>
      <w:r w:rsidRPr="00FA5AA3">
        <w:t>Для унормування та забезпечення прозорості та доброчесності, а також для захисту інтелектуальної власності та авторства в Університеті діє  Декларація про принципи використання генеративного штучного інтелекту при провадженні освітнього процесу та здійсненні наукової діяльності в НУ «Запорізька політехніка», яка  визначає принципи використання генеративного штучного інтелекту при провадженні освітнього процесу та наукової діяльності в НУ «Запорізька політехніка».</w:t>
      </w:r>
    </w:p>
    <w:p w14:paraId="000005E6" w14:textId="77777777" w:rsidR="001009E5" w:rsidRPr="00FA5AA3" w:rsidRDefault="00BB6981" w:rsidP="00586B33">
      <w:pPr>
        <w:spacing w:before="0" w:line="360" w:lineRule="auto"/>
        <w:ind w:firstLine="709"/>
      </w:pPr>
      <w:r w:rsidRPr="00FA5AA3">
        <w:t>Принципи застосовуються до всіх науково-педагогічних, педагогічних, наукових працівників, здобувачів вищої освіти Університету.</w:t>
      </w:r>
    </w:p>
    <w:p w14:paraId="000005E7" w14:textId="77777777" w:rsidR="001009E5" w:rsidRPr="00FA5AA3" w:rsidRDefault="00BB6981" w:rsidP="00586B33">
      <w:pPr>
        <w:spacing w:before="0" w:line="360" w:lineRule="auto"/>
        <w:ind w:firstLine="709"/>
      </w:pPr>
      <w:r w:rsidRPr="00FA5AA3">
        <w:t xml:space="preserve">У декларації визначено, що генеративний штучний інтелект є важливим інструментом, що дає змогу підвищити якість освіти, ефективність дослідницької, інноваційної та творчої діяльності. НУ «Запорізька політехніка», усвідомлюючи стрімкий розвиток цифрових технологій та їх вплив на сучасний світ, визнає важливість та необхідність застосування генеративного штучного інтелекту як в освітньому процесі, так і в наукових дослідженнях та прагне інтегрувати його в методики викладання, освітні та навчальні програми, наукові </w:t>
      </w:r>
      <w:sdt>
        <w:sdtPr>
          <w:tag w:val="goog_rdk_83"/>
          <w:id w:val="500323819"/>
        </w:sdtPr>
        <w:sdtContent>
          <w:r w:rsidRPr="00FA5AA3">
            <w:t>проєкти</w:t>
          </w:r>
        </w:sdtContent>
      </w:sdt>
      <w:r w:rsidRPr="00FA5AA3">
        <w:t>.</w:t>
      </w:r>
    </w:p>
    <w:p w14:paraId="000005E8" w14:textId="3EBB19E3" w:rsidR="001009E5" w:rsidRPr="00FA5AA3" w:rsidRDefault="00BB6981" w:rsidP="00586B33">
      <w:pPr>
        <w:spacing w:before="0" w:line="360" w:lineRule="auto"/>
        <w:ind w:firstLine="709"/>
      </w:pPr>
      <w:r w:rsidRPr="00FA5AA3">
        <w:t xml:space="preserve">Водночас Університет усвідомлює, що застосування генеративного штучного інтелекту є викликом академічній спільноті щодо дотримання принципів професійної етики та академічної доброчесності, захисту інтелектуальної власності. Існує необхідність аналізу цих викликів, адаптації правил провадження освітньої та наукової діяльності та навчання всіх </w:t>
      </w:r>
      <w:r w:rsidRPr="00FA5AA3">
        <w:lastRenderedPageBreak/>
        <w:t>учасників освітнього процесу і наукової діяльності ефективному і доброчесному застосуванню таких технологій.</w:t>
      </w:r>
    </w:p>
    <w:p w14:paraId="000005E9" w14:textId="77777777" w:rsidR="001009E5" w:rsidRPr="00FA5AA3" w:rsidRDefault="00BB6981" w:rsidP="00586B33">
      <w:pPr>
        <w:spacing w:before="0" w:line="360" w:lineRule="auto"/>
        <w:ind w:firstLine="709"/>
      </w:pPr>
      <w:r w:rsidRPr="00FA5AA3">
        <w:t>Декларація встановлює принципи забезпечення чесності та прозорості. Зокрема, окреслено типи обмежень та основні напрями використання генеративного штучного інтелекту в освітньому процесі та наукових дослідженнях.</w:t>
      </w:r>
    </w:p>
    <w:p w14:paraId="000005EA" w14:textId="77777777" w:rsidR="001009E5" w:rsidRPr="00FA5AA3" w:rsidRDefault="00BB6981" w:rsidP="00586B33">
      <w:pPr>
        <w:spacing w:before="0" w:line="360" w:lineRule="auto"/>
        <w:ind w:firstLine="709"/>
      </w:pPr>
      <w:r w:rsidRPr="00FA5AA3">
        <w:t>Основні напрями обґрунтованого використання генеративного штучного інтелекту в освітньому процесі та наукових дослідженнях:</w:t>
      </w:r>
    </w:p>
    <w:p w14:paraId="000005EB"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аналіз великих даних, розпізнавання образів, статистичний аналіз тощо за умови перевірки достовірності одержаних результатів за допомогою інших методів, їх зіставлення з результатами інших досліджень подібних об’єктів у подібних умовах тощо;</w:t>
      </w:r>
    </w:p>
    <w:p w14:paraId="000005EC"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інтелектуальний пошук інформації за умови подальшого оцінювання її достовірності і надійності;</w:t>
      </w:r>
    </w:p>
    <w:p w14:paraId="000005ED"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розв’язання задач, ухвалення рішень за допомогою інтелектуальних систем і технологій, якщо ефективність таких рішень підтверджується додатковими даними;</w:t>
      </w:r>
    </w:p>
    <w:p w14:paraId="000005EE"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надання персоналізованих рекомендацій для навчання або тренувальних систем для вдосконалення певних навичок, які мають бути підкріплені додатковими доказами;</w:t>
      </w:r>
    </w:p>
    <w:p w14:paraId="000005EF"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генерація контенту, зокрема, написання текстів, програмних кодів, ескізів для творів мистецтва іншого контенту, який далі має аналізуватися, редагуватися, оброблятися тощо автором твору;</w:t>
      </w:r>
    </w:p>
    <w:p w14:paraId="000005F0"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генерування гіпотез, які мають перевірятися та доводитися чи спростовуватися автором твору;</w:t>
      </w:r>
    </w:p>
    <w:p w14:paraId="000005F1"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генерування початкових варіантів перекладів текстів, які підлягають подальшому редагуванню.</w:t>
      </w:r>
    </w:p>
    <w:p w14:paraId="000005F2"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Заборонено використання генеративного штучного інтелекту (ГШІ):</w:t>
      </w:r>
    </w:p>
    <w:p w14:paraId="000005F3" w14:textId="7DF6BDF6"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 xml:space="preserve">для виконання завдань, які призначені для оцінювання результатів навчання здобувача, </w:t>
      </w:r>
      <w:r w:rsidR="006C31A3" w:rsidRPr="00FA5AA3">
        <w:rPr>
          <w:sz w:val="28"/>
          <w:lang w:eastAsia="en-US"/>
        </w:rPr>
        <w:t>зокрема,</w:t>
      </w:r>
      <w:r w:rsidRPr="00FA5AA3">
        <w:rPr>
          <w:sz w:val="28"/>
          <w:lang w:eastAsia="en-US"/>
        </w:rPr>
        <w:t xml:space="preserve"> курсов</w:t>
      </w:r>
      <w:r w:rsidR="006C31A3" w:rsidRPr="00FA5AA3">
        <w:rPr>
          <w:sz w:val="28"/>
          <w:lang w:eastAsia="en-US"/>
        </w:rPr>
        <w:t>их</w:t>
      </w:r>
      <w:r w:rsidRPr="00FA5AA3">
        <w:rPr>
          <w:sz w:val="28"/>
          <w:lang w:eastAsia="en-US"/>
        </w:rPr>
        <w:t xml:space="preserve"> роб</w:t>
      </w:r>
      <w:r w:rsidR="006C31A3" w:rsidRPr="00FA5AA3">
        <w:rPr>
          <w:sz w:val="28"/>
          <w:lang w:eastAsia="en-US"/>
        </w:rPr>
        <w:t>і</w:t>
      </w:r>
      <w:r w:rsidRPr="00FA5AA3">
        <w:rPr>
          <w:sz w:val="28"/>
          <w:lang w:eastAsia="en-US"/>
        </w:rPr>
        <w:t xml:space="preserve">т та </w:t>
      </w:r>
      <w:sdt>
        <w:sdtPr>
          <w:rPr>
            <w:sz w:val="28"/>
            <w:lang w:eastAsia="en-US"/>
          </w:rPr>
          <w:tag w:val="goog_rdk_84"/>
          <w:id w:val="2126881834"/>
        </w:sdtPr>
        <w:sdtContent>
          <w:r w:rsidRPr="00FA5AA3">
            <w:rPr>
              <w:sz w:val="28"/>
              <w:lang w:eastAsia="en-US"/>
            </w:rPr>
            <w:t>проєкт</w:t>
          </w:r>
          <w:r w:rsidR="00D453BA" w:rsidRPr="00FA5AA3">
            <w:rPr>
              <w:sz w:val="28"/>
              <w:lang w:eastAsia="en-US"/>
            </w:rPr>
            <w:t>ів</w:t>
          </w:r>
        </w:sdtContent>
      </w:sdt>
      <w:r w:rsidRPr="00FA5AA3">
        <w:rPr>
          <w:sz w:val="28"/>
          <w:lang w:eastAsia="en-US"/>
        </w:rPr>
        <w:t>, есе, іспит</w:t>
      </w:r>
      <w:r w:rsidR="00D453BA" w:rsidRPr="00FA5AA3">
        <w:rPr>
          <w:sz w:val="28"/>
          <w:lang w:eastAsia="en-US"/>
        </w:rPr>
        <w:t>ів</w:t>
      </w:r>
      <w:r w:rsidRPr="00FA5AA3">
        <w:rPr>
          <w:sz w:val="28"/>
          <w:lang w:eastAsia="en-US"/>
        </w:rPr>
        <w:t>, атестаційн</w:t>
      </w:r>
      <w:r w:rsidR="00D453BA" w:rsidRPr="00FA5AA3">
        <w:rPr>
          <w:sz w:val="28"/>
          <w:lang w:eastAsia="en-US"/>
        </w:rPr>
        <w:t>их</w:t>
      </w:r>
      <w:r w:rsidRPr="00FA5AA3">
        <w:rPr>
          <w:sz w:val="28"/>
          <w:lang w:eastAsia="en-US"/>
        </w:rPr>
        <w:t xml:space="preserve"> роб</w:t>
      </w:r>
      <w:r w:rsidR="00D453BA" w:rsidRPr="00FA5AA3">
        <w:rPr>
          <w:sz w:val="28"/>
          <w:lang w:eastAsia="en-US"/>
        </w:rPr>
        <w:t>і</w:t>
      </w:r>
      <w:r w:rsidRPr="00FA5AA3">
        <w:rPr>
          <w:sz w:val="28"/>
          <w:lang w:eastAsia="en-US"/>
        </w:rPr>
        <w:t>т та інш</w:t>
      </w:r>
      <w:r w:rsidR="00D453BA" w:rsidRPr="00FA5AA3">
        <w:rPr>
          <w:sz w:val="28"/>
          <w:lang w:eastAsia="en-US"/>
        </w:rPr>
        <w:t>их</w:t>
      </w:r>
      <w:r w:rsidRPr="00FA5AA3">
        <w:rPr>
          <w:sz w:val="28"/>
          <w:lang w:eastAsia="en-US"/>
        </w:rPr>
        <w:t xml:space="preserve"> вид</w:t>
      </w:r>
      <w:r w:rsidR="00D453BA" w:rsidRPr="00FA5AA3">
        <w:rPr>
          <w:sz w:val="28"/>
          <w:lang w:eastAsia="en-US"/>
        </w:rPr>
        <w:t>ів</w:t>
      </w:r>
      <w:r w:rsidRPr="00FA5AA3">
        <w:rPr>
          <w:sz w:val="28"/>
          <w:lang w:eastAsia="en-US"/>
        </w:rPr>
        <w:t xml:space="preserve"> контрольних заходів, якщо можливість використання ГШІ не передбачена порядком їх проведення та без декларації щодо використання ГШІ;</w:t>
      </w:r>
    </w:p>
    <w:p w14:paraId="000005F4" w14:textId="77777777" w:rsidR="001009E5" w:rsidRPr="00FA5AA3" w:rsidRDefault="00BB6981" w:rsidP="00586B33">
      <w:pPr>
        <w:pStyle w:val="Normallist1"/>
        <w:numPr>
          <w:ilvl w:val="0"/>
          <w:numId w:val="6"/>
        </w:numPr>
        <w:spacing w:before="0" w:line="360" w:lineRule="auto"/>
        <w:ind w:left="0" w:firstLine="709"/>
        <w:jc w:val="both"/>
        <w:rPr>
          <w:sz w:val="28"/>
          <w:lang w:eastAsia="en-US"/>
        </w:rPr>
      </w:pPr>
      <w:r w:rsidRPr="00FA5AA3">
        <w:rPr>
          <w:sz w:val="28"/>
          <w:lang w:eastAsia="en-US"/>
        </w:rPr>
        <w:t>перефразування запозичених текстів з використанням ГШІ для приховування академічного плагіату та/або самоплагіату.</w:t>
      </w:r>
    </w:p>
    <w:p w14:paraId="000005F5" w14:textId="77777777" w:rsidR="001009E5" w:rsidRPr="00FA5AA3" w:rsidRDefault="00BB6981" w:rsidP="00586B33">
      <w:pPr>
        <w:spacing w:before="0" w:line="360" w:lineRule="auto"/>
        <w:ind w:firstLine="709"/>
      </w:pPr>
      <w:r w:rsidRPr="00FA5AA3">
        <w:tab/>
      </w:r>
      <w:r w:rsidRPr="00FA5AA3">
        <w:tab/>
        <w:t>Декларація визначає відповідальність науково-педагогічних, педагогічних, наукових працівників та здобувачів вищої освіти за порушення академічної доброчесності та неетичне використання генеративного штучного інтелекту.</w:t>
      </w:r>
    </w:p>
    <w:p w14:paraId="000005F6" w14:textId="77777777" w:rsidR="001009E5" w:rsidRPr="00FA5AA3" w:rsidRDefault="00BB6981">
      <w:r w:rsidRPr="00FA5AA3">
        <w:br w:type="page"/>
      </w:r>
    </w:p>
    <w:p w14:paraId="000005F7" w14:textId="6FE6AFD4" w:rsidR="001009E5" w:rsidRPr="00FA5AA3" w:rsidRDefault="00D13611" w:rsidP="00D13611">
      <w:pPr>
        <w:pStyle w:val="2"/>
        <w:rPr>
          <w:rFonts w:eastAsia="Arial"/>
        </w:rPr>
      </w:pPr>
      <w:bookmarkStart w:id="37" w:name="_heading=h.o9soaeit9c2h" w:colFirst="0" w:colLast="0"/>
      <w:bookmarkStart w:id="38" w:name="_Toc188555653"/>
      <w:bookmarkEnd w:id="37"/>
      <w:r w:rsidRPr="00FA5AA3">
        <w:rPr>
          <w:rFonts w:eastAsia="Arial"/>
        </w:rPr>
        <w:lastRenderedPageBreak/>
        <w:t>2. ЕФЕКТИВНІСТЬ НАУКОВОЇ ТА ІННОВАЦІЙНО-ТЕХНІЧНОЇ РОБОТИ</w:t>
      </w:r>
      <w:bookmarkEnd w:id="38"/>
    </w:p>
    <w:p w14:paraId="000005F8" w14:textId="1AD6A4EF" w:rsidR="001009E5" w:rsidRPr="00FA5AA3" w:rsidRDefault="00BB6981" w:rsidP="00586B33">
      <w:pPr>
        <w:tabs>
          <w:tab w:val="left" w:pos="426"/>
        </w:tabs>
        <w:spacing w:before="0" w:line="360" w:lineRule="auto"/>
        <w:ind w:firstLine="425"/>
      </w:pPr>
      <w:r w:rsidRPr="00FA5AA3">
        <w:t>Наукова та науково-технічна діяльність є одним із пріоритетних напрямків розвитку Університету, що сприяє його активній інтеграції в сучасне міжнародне освітнє та наукове середовище. Основою стратегії наукової діяльності Університету є інноваційний підхід до розробки нових матеріалів і створення сучасних технологій. Важливим аспектом цієї стратегії є обов'язкове впровадження результатів наукових досліджень в освітній процес, що забезпечує якісну підготовку фахівців з вищою освітою.</w:t>
      </w:r>
    </w:p>
    <w:p w14:paraId="000005F9" w14:textId="77777777" w:rsidR="001009E5" w:rsidRPr="00FA5AA3" w:rsidRDefault="00BB6981" w:rsidP="00586B33">
      <w:pPr>
        <w:tabs>
          <w:tab w:val="left" w:pos="426"/>
        </w:tabs>
        <w:spacing w:before="0" w:line="360" w:lineRule="auto"/>
        <w:ind w:firstLine="425"/>
      </w:pPr>
      <w:r w:rsidRPr="00FA5AA3">
        <w:t xml:space="preserve">У 2024 р. наукова і науково-технічна діяльність Університету </w:t>
      </w:r>
      <w:sdt>
        <w:sdtPr>
          <w:tag w:val="goog_rdk_85"/>
          <w:id w:val="1141928165"/>
        </w:sdtPr>
        <w:sdtContent>
          <w:r w:rsidRPr="00FA5AA3">
            <w:t>проводилась</w:t>
          </w:r>
        </w:sdtContent>
      </w:sdt>
      <w:r w:rsidRPr="00FA5AA3">
        <w:t xml:space="preserve"> за трьома тематичними планами:</w:t>
      </w:r>
    </w:p>
    <w:p w14:paraId="000005FA" w14:textId="225276FB" w:rsidR="001009E5" w:rsidRPr="00FA5AA3" w:rsidRDefault="00BB6981" w:rsidP="00586B33">
      <w:pPr>
        <w:pStyle w:val="Normallist1"/>
        <w:numPr>
          <w:ilvl w:val="0"/>
          <w:numId w:val="6"/>
        </w:numPr>
        <w:spacing w:before="0" w:line="360" w:lineRule="auto"/>
        <w:ind w:left="0" w:firstLine="425"/>
        <w:jc w:val="both"/>
        <w:rPr>
          <w:sz w:val="28"/>
          <w:lang w:eastAsia="en-US"/>
        </w:rPr>
      </w:pPr>
      <w:r w:rsidRPr="00FA5AA3">
        <w:rPr>
          <w:sz w:val="28"/>
          <w:lang w:eastAsia="en-US"/>
        </w:rPr>
        <w:t>науково-дослідні роботи, що виконувалися за рахунок загального фонду державного бюджету  на замовлення Міністерства освіти і науки України;</w:t>
      </w:r>
    </w:p>
    <w:p w14:paraId="000005FB" w14:textId="50AB3BB2" w:rsidR="001009E5" w:rsidRPr="00FA5AA3" w:rsidRDefault="00BB6981" w:rsidP="00586B33">
      <w:pPr>
        <w:pStyle w:val="Normallist1"/>
        <w:numPr>
          <w:ilvl w:val="0"/>
          <w:numId w:val="6"/>
        </w:numPr>
        <w:spacing w:before="0" w:line="360" w:lineRule="auto"/>
        <w:ind w:left="0" w:firstLine="425"/>
        <w:jc w:val="both"/>
        <w:rPr>
          <w:sz w:val="28"/>
          <w:lang w:eastAsia="en-US"/>
        </w:rPr>
      </w:pPr>
      <w:r w:rsidRPr="00FA5AA3">
        <w:rPr>
          <w:sz w:val="28"/>
          <w:lang w:eastAsia="en-US"/>
        </w:rPr>
        <w:t>науково-дослідні роботи, що виконувалися за рахунок спеціального фонду державного бюджету на замовлення підприємств і організацій України;</w:t>
      </w:r>
    </w:p>
    <w:p w14:paraId="000005FC" w14:textId="541E0490" w:rsidR="001009E5" w:rsidRPr="00FA5AA3" w:rsidRDefault="00BB6981" w:rsidP="00586B33">
      <w:pPr>
        <w:pStyle w:val="Normallist1"/>
        <w:numPr>
          <w:ilvl w:val="0"/>
          <w:numId w:val="6"/>
        </w:numPr>
        <w:spacing w:before="0" w:line="360" w:lineRule="auto"/>
        <w:ind w:left="0" w:firstLine="425"/>
        <w:jc w:val="both"/>
        <w:rPr>
          <w:sz w:val="28"/>
          <w:lang w:eastAsia="en-US"/>
        </w:rPr>
      </w:pPr>
      <w:r w:rsidRPr="00FA5AA3">
        <w:rPr>
          <w:sz w:val="28"/>
          <w:lang w:eastAsia="en-US"/>
        </w:rPr>
        <w:t>кафедральні науково-дослідні роботи за індивідуальними планами викладачів.</w:t>
      </w:r>
    </w:p>
    <w:p w14:paraId="000005FD" w14:textId="77777777" w:rsidR="001009E5" w:rsidRPr="00FA5AA3" w:rsidRDefault="001009E5" w:rsidP="00586B33">
      <w:pPr>
        <w:tabs>
          <w:tab w:val="left" w:pos="426"/>
        </w:tabs>
        <w:spacing w:before="0" w:line="360" w:lineRule="auto"/>
        <w:ind w:firstLine="425"/>
      </w:pPr>
    </w:p>
    <w:p w14:paraId="000005FE" w14:textId="77777777" w:rsidR="001009E5" w:rsidRPr="00FA5AA3" w:rsidRDefault="00BB6981" w:rsidP="00586B33">
      <w:pPr>
        <w:tabs>
          <w:tab w:val="left" w:pos="426"/>
        </w:tabs>
        <w:spacing w:before="0" w:line="360" w:lineRule="auto"/>
        <w:ind w:firstLine="425"/>
      </w:pPr>
      <w:r w:rsidRPr="00FA5AA3">
        <w:t>У 2024 році розпочато фінансування наукового дослідження за рахунок грантової підтримки Національного фонду досліджень України «</w:t>
      </w:r>
      <w:r w:rsidRPr="00FA5AA3">
        <w:rPr>
          <w:b/>
        </w:rPr>
        <w:t>Розробка практичних рекомендацій для розширення застосування адитивних технологій виробництва деталей та польового ремонту військової техніки»</w:t>
      </w:r>
      <w:r w:rsidRPr="00FA5AA3">
        <w:rPr>
          <w:color w:val="FF0000"/>
        </w:rPr>
        <w:t xml:space="preserve"> </w:t>
      </w:r>
      <w:r w:rsidRPr="00FA5AA3">
        <w:t>із загальним обсягом – 2 321,23 тис. грн., з яких  у 2024 році на виконання робіт   витрачено  828,53 тис. грн.</w:t>
      </w:r>
    </w:p>
    <w:p w14:paraId="000005FF" w14:textId="77777777" w:rsidR="001009E5" w:rsidRPr="00FA5AA3" w:rsidRDefault="00BB6981" w:rsidP="00586B33">
      <w:pPr>
        <w:tabs>
          <w:tab w:val="left" w:pos="426"/>
        </w:tabs>
        <w:spacing w:before="0" w:line="360" w:lineRule="auto"/>
        <w:ind w:firstLine="425"/>
      </w:pPr>
      <w:r w:rsidRPr="00FA5AA3">
        <w:t xml:space="preserve">Продовжується виконання наукового дослідження </w:t>
      </w:r>
      <w:r w:rsidRPr="00FA5AA3">
        <w:rPr>
          <w:b/>
        </w:rPr>
        <w:t xml:space="preserve">«Нові матеріали з градієнтною </w:t>
      </w:r>
      <w:sdt>
        <w:sdtPr>
          <w:tag w:val="goog_rdk_86"/>
          <w:id w:val="1565989225"/>
        </w:sdtPr>
        <w:sdtContent>
          <w:r w:rsidRPr="00FA5AA3">
            <w:rPr>
              <w:b/>
            </w:rPr>
            <w:t>наноструктурою</w:t>
          </w:r>
        </w:sdtContent>
      </w:sdt>
      <w:r w:rsidRPr="00FA5AA3">
        <w:rPr>
          <w:b/>
        </w:rPr>
        <w:t xml:space="preserve"> для несучих конструкцій підвищеної надійності і безпеки людини в особливих умовах», </w:t>
      </w:r>
      <w:r w:rsidRPr="00FA5AA3">
        <w:t>що фінансується</w:t>
      </w:r>
      <w:r w:rsidRPr="00FA5AA3">
        <w:rPr>
          <w:b/>
        </w:rPr>
        <w:t xml:space="preserve"> </w:t>
      </w:r>
      <w:r w:rsidRPr="00FA5AA3">
        <w:t xml:space="preserve">за </w:t>
      </w:r>
      <w:r w:rsidRPr="00FA5AA3">
        <w:lastRenderedPageBreak/>
        <w:t xml:space="preserve">рахунок грантової підтримки Національного фонду досліджень України. На виконання другого етапу роботи у 2024 році витрачено 2513,17 тис. грн. </w:t>
      </w:r>
    </w:p>
    <w:p w14:paraId="00000600" w14:textId="6B6C2F58" w:rsidR="001009E5" w:rsidRPr="00FA5AA3" w:rsidRDefault="00BB6981" w:rsidP="00586B33">
      <w:pPr>
        <w:tabs>
          <w:tab w:val="left" w:pos="426"/>
        </w:tabs>
        <w:spacing w:before="0" w:line="360" w:lineRule="auto"/>
        <w:ind w:firstLine="425"/>
      </w:pPr>
      <w:r w:rsidRPr="00FA5AA3">
        <w:t xml:space="preserve">Одним з пріоритетних напрямів наукової діяльності є концентрація наукового потенціалу Університету на виконання спеціальних стратегічно важливих інноваційних наукових проєктів. Університет є активним учасником всеукраїнських та міжнародних форумів, заходів, присвячених розвитку сучасних технологій, матеріалів, конструкцій на вимогу часу.  Одним з таких заходів став форум </w:t>
      </w:r>
      <w:r w:rsidR="00D453BA" w:rsidRPr="00FA5AA3">
        <w:t>«</w:t>
      </w:r>
      <w:r w:rsidRPr="00FA5AA3">
        <w:t>World Science Day: DeepTech to DefenseTech</w:t>
      </w:r>
      <w:r w:rsidR="00D453BA" w:rsidRPr="00FA5AA3">
        <w:t>»</w:t>
      </w:r>
      <w:r w:rsidRPr="00FA5AA3">
        <w:t xml:space="preserve">, організований МОН України спільно з Міністерством цифрової трансформації, на якому було представлено 30 наукових проєктів, 7 з яких </w:t>
      </w:r>
      <w:r w:rsidR="00D453BA" w:rsidRPr="00FA5AA3">
        <w:t>–</w:t>
      </w:r>
      <w:r w:rsidRPr="00FA5AA3">
        <w:t xml:space="preserve"> від науковців НУ </w:t>
      </w:r>
      <w:r w:rsidR="00D453BA" w:rsidRPr="00FA5AA3">
        <w:t>«</w:t>
      </w:r>
      <w:r w:rsidRPr="00FA5AA3">
        <w:t>Запорізька політехніка</w:t>
      </w:r>
      <w:r w:rsidR="00D453BA" w:rsidRPr="00FA5AA3">
        <w:t>»</w:t>
      </w:r>
      <w:r w:rsidRPr="00FA5AA3">
        <w:t xml:space="preserve">. Також представники Університету взяли участь у Круглому столі «Science City Ecosystem. Connecting business and science», присвяченому питанням функціонування Наукових парків, що дозволяє вийти на якісно новий рівень взаємодії між досвідченими науковцями, молодими вченими та партнерами Університету. </w:t>
      </w:r>
    </w:p>
    <w:p w14:paraId="00000601" w14:textId="77777777" w:rsidR="001009E5" w:rsidRPr="00FA5AA3" w:rsidRDefault="00BB6981" w:rsidP="00586B33">
      <w:pPr>
        <w:tabs>
          <w:tab w:val="left" w:pos="426"/>
        </w:tabs>
        <w:spacing w:before="0" w:line="360" w:lineRule="auto"/>
        <w:ind w:firstLine="425"/>
      </w:pPr>
      <w:r w:rsidRPr="00FA5AA3">
        <w:t>Усі види науково-дослідних робіт організовувалися і планувалися науково-дослідною частиною Університету і охоплювали такі основні пріоритетні напрями розвитку науки і техніки:</w:t>
      </w:r>
    </w:p>
    <w:p w14:paraId="00000602" w14:textId="1EA1ED8B" w:rsidR="001009E5" w:rsidRPr="00FA5AA3" w:rsidRDefault="00BB6981" w:rsidP="00586B33">
      <w:pPr>
        <w:pStyle w:val="Normallist1"/>
        <w:numPr>
          <w:ilvl w:val="0"/>
          <w:numId w:val="6"/>
        </w:numPr>
        <w:spacing w:before="0" w:line="360" w:lineRule="auto"/>
        <w:ind w:left="0" w:firstLine="425"/>
        <w:jc w:val="both"/>
        <w:rPr>
          <w:sz w:val="28"/>
          <w:lang w:eastAsia="en-US"/>
        </w:rPr>
      </w:pPr>
      <w:r w:rsidRPr="00FA5AA3">
        <w:rPr>
          <w:sz w:val="28"/>
          <w:lang w:eastAsia="en-US"/>
        </w:rPr>
        <w:t>національна безпека і оборона;</w:t>
      </w:r>
    </w:p>
    <w:p w14:paraId="00000603" w14:textId="4522B02F" w:rsidR="001009E5" w:rsidRPr="00FA5AA3" w:rsidRDefault="00BB6981" w:rsidP="00586B33">
      <w:pPr>
        <w:pStyle w:val="Normallist1"/>
        <w:numPr>
          <w:ilvl w:val="0"/>
          <w:numId w:val="6"/>
        </w:numPr>
        <w:spacing w:before="0" w:line="360" w:lineRule="auto"/>
        <w:ind w:left="0" w:firstLine="425"/>
        <w:jc w:val="both"/>
        <w:rPr>
          <w:sz w:val="28"/>
          <w:lang w:eastAsia="en-US"/>
        </w:rPr>
      </w:pPr>
      <w:r w:rsidRPr="00FA5AA3">
        <w:rPr>
          <w:sz w:val="28"/>
          <w:lang w:eastAsia="en-US"/>
        </w:rPr>
        <w:t>фундаментальні наукові дослідження з найбільш важливих проблем розвитку науково-технічного, соціально-економічного, суспільно-політичного, людського потенціалу для забезпечення конкурентоспроможності України у світі та сталого розвитку суспільства і держави;</w:t>
      </w:r>
    </w:p>
    <w:p w14:paraId="00000604" w14:textId="5ECDC7E0" w:rsidR="001009E5" w:rsidRPr="00FA5AA3" w:rsidRDefault="00BB6981" w:rsidP="00586B33">
      <w:pPr>
        <w:pStyle w:val="Normallist1"/>
        <w:numPr>
          <w:ilvl w:val="0"/>
          <w:numId w:val="6"/>
        </w:numPr>
        <w:spacing w:before="0" w:line="360" w:lineRule="auto"/>
        <w:ind w:left="0" w:firstLine="425"/>
        <w:jc w:val="both"/>
        <w:rPr>
          <w:sz w:val="28"/>
          <w:lang w:eastAsia="en-US"/>
        </w:rPr>
      </w:pPr>
      <w:r w:rsidRPr="00FA5AA3">
        <w:rPr>
          <w:sz w:val="28"/>
          <w:lang w:eastAsia="en-US"/>
        </w:rPr>
        <w:t>інформаційні та комунікаційні технології;</w:t>
      </w:r>
    </w:p>
    <w:p w14:paraId="00000605" w14:textId="1779BD2F" w:rsidR="001009E5" w:rsidRPr="00FA5AA3" w:rsidRDefault="00BB6981" w:rsidP="00586B33">
      <w:pPr>
        <w:pStyle w:val="Normallist1"/>
        <w:numPr>
          <w:ilvl w:val="0"/>
          <w:numId w:val="6"/>
        </w:numPr>
        <w:spacing w:before="0" w:line="360" w:lineRule="auto"/>
        <w:ind w:left="0" w:firstLine="425"/>
        <w:jc w:val="both"/>
        <w:rPr>
          <w:sz w:val="28"/>
          <w:lang w:eastAsia="en-US"/>
        </w:rPr>
      </w:pPr>
      <w:r w:rsidRPr="00FA5AA3">
        <w:rPr>
          <w:sz w:val="28"/>
          <w:lang w:eastAsia="en-US"/>
        </w:rPr>
        <w:t>енергетика та енергоефективність;</w:t>
      </w:r>
    </w:p>
    <w:p w14:paraId="00000606" w14:textId="345B81A0" w:rsidR="001009E5" w:rsidRPr="00FA5AA3" w:rsidRDefault="00BB6981" w:rsidP="00586B33">
      <w:pPr>
        <w:pStyle w:val="Normallist1"/>
        <w:numPr>
          <w:ilvl w:val="0"/>
          <w:numId w:val="6"/>
        </w:numPr>
        <w:spacing w:before="0" w:line="360" w:lineRule="auto"/>
        <w:ind w:left="0" w:firstLine="425"/>
        <w:jc w:val="both"/>
        <w:rPr>
          <w:sz w:val="28"/>
          <w:lang w:eastAsia="en-US"/>
        </w:rPr>
      </w:pPr>
      <w:r w:rsidRPr="00FA5AA3">
        <w:rPr>
          <w:sz w:val="28"/>
          <w:lang w:eastAsia="en-US"/>
        </w:rPr>
        <w:t>раціональне природокористування;</w:t>
      </w:r>
    </w:p>
    <w:p w14:paraId="00000607" w14:textId="3588B0E4" w:rsidR="001009E5" w:rsidRPr="00FA5AA3" w:rsidRDefault="00BB6981" w:rsidP="00586B33">
      <w:pPr>
        <w:pStyle w:val="Normallist1"/>
        <w:numPr>
          <w:ilvl w:val="0"/>
          <w:numId w:val="6"/>
        </w:numPr>
        <w:spacing w:before="0" w:line="360" w:lineRule="auto"/>
        <w:ind w:left="0" w:firstLine="425"/>
        <w:jc w:val="both"/>
        <w:rPr>
          <w:sz w:val="28"/>
          <w:lang w:eastAsia="en-US"/>
        </w:rPr>
      </w:pPr>
      <w:r w:rsidRPr="00FA5AA3">
        <w:rPr>
          <w:sz w:val="28"/>
          <w:lang w:eastAsia="en-US"/>
        </w:rPr>
        <w:t>науки про життя, нові технології профілактики та лікування найпоширеніших захворювань;</w:t>
      </w:r>
    </w:p>
    <w:p w14:paraId="00000608" w14:textId="57F6E588" w:rsidR="001009E5" w:rsidRPr="00FA5AA3" w:rsidRDefault="00BB6981" w:rsidP="00586B33">
      <w:pPr>
        <w:pStyle w:val="Normallist1"/>
        <w:numPr>
          <w:ilvl w:val="0"/>
          <w:numId w:val="6"/>
        </w:numPr>
        <w:spacing w:before="0" w:line="360" w:lineRule="auto"/>
        <w:ind w:left="0" w:firstLine="425"/>
        <w:jc w:val="both"/>
        <w:rPr>
          <w:sz w:val="28"/>
          <w:lang w:eastAsia="en-US"/>
        </w:rPr>
      </w:pPr>
      <w:r w:rsidRPr="00FA5AA3">
        <w:rPr>
          <w:sz w:val="28"/>
          <w:lang w:eastAsia="en-US"/>
        </w:rPr>
        <w:lastRenderedPageBreak/>
        <w:t>нові речовини і матеріали.</w:t>
      </w:r>
    </w:p>
    <w:p w14:paraId="00000609" w14:textId="1DD3A6BD" w:rsidR="001009E5" w:rsidRPr="00FA5AA3" w:rsidRDefault="00BB6981" w:rsidP="00586B33">
      <w:pPr>
        <w:tabs>
          <w:tab w:val="left" w:pos="426"/>
        </w:tabs>
        <w:spacing w:before="0" w:line="360" w:lineRule="auto"/>
        <w:ind w:firstLine="425"/>
      </w:pPr>
      <w:r w:rsidRPr="00FA5AA3">
        <w:t>Загальна кількість НДР, виконаних у 2024 р.</w:t>
      </w:r>
      <w:r w:rsidR="00D453BA" w:rsidRPr="00FA5AA3">
        <w:t>,</w:t>
      </w:r>
      <w:r w:rsidRPr="00FA5AA3">
        <w:t xml:space="preserve"> становила </w:t>
      </w:r>
      <w:r w:rsidRPr="001425A5">
        <w:t xml:space="preserve">73 </w:t>
      </w:r>
      <w:r w:rsidRPr="00FA5AA3">
        <w:t>найменування (табл.2.1.)</w:t>
      </w:r>
      <w:r w:rsidR="00D453BA" w:rsidRPr="00FA5AA3">
        <w:t>.</w:t>
      </w:r>
    </w:p>
    <w:p w14:paraId="079759CB" w14:textId="77777777" w:rsidR="00586B33" w:rsidRPr="00FA5AA3" w:rsidRDefault="00BB6981" w:rsidP="00586B33">
      <w:pPr>
        <w:tabs>
          <w:tab w:val="left" w:pos="426"/>
        </w:tabs>
        <w:spacing w:before="0" w:line="360" w:lineRule="auto"/>
        <w:ind w:firstLine="425"/>
        <w:jc w:val="right"/>
        <w:rPr>
          <w:b/>
          <w:bCs/>
        </w:rPr>
      </w:pPr>
      <w:r w:rsidRPr="00FA5AA3">
        <w:rPr>
          <w:b/>
          <w:bCs/>
        </w:rPr>
        <w:t xml:space="preserve"> Таблиця 2.1. </w:t>
      </w:r>
    </w:p>
    <w:p w14:paraId="0000060A" w14:textId="6400A3C3" w:rsidR="001009E5" w:rsidRPr="00FA5AA3" w:rsidRDefault="00BB6981" w:rsidP="00586B33">
      <w:pPr>
        <w:tabs>
          <w:tab w:val="left" w:pos="426"/>
        </w:tabs>
        <w:spacing w:before="0" w:line="360" w:lineRule="auto"/>
        <w:ind w:firstLine="425"/>
      </w:pPr>
      <w:r w:rsidRPr="00FA5AA3">
        <w:t>Кількість науково-дослідних робіт</w:t>
      </w:r>
    </w:p>
    <w:tbl>
      <w:tblPr>
        <w:tblStyle w:val="affffffffff0"/>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90"/>
        <w:gridCol w:w="1455"/>
        <w:gridCol w:w="1455"/>
        <w:gridCol w:w="1455"/>
        <w:gridCol w:w="1455"/>
      </w:tblGrid>
      <w:tr w:rsidR="001009E5" w:rsidRPr="00FA5AA3" w14:paraId="17600BD8" w14:textId="77777777">
        <w:trPr>
          <w:trHeight w:val="480"/>
        </w:trPr>
        <w:tc>
          <w:tcPr>
            <w:tcW w:w="3390" w:type="dxa"/>
            <w:vMerge w:val="restart"/>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tcPr>
          <w:p w14:paraId="0000060B"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Кількість НДР</w:t>
            </w:r>
          </w:p>
        </w:tc>
        <w:tc>
          <w:tcPr>
            <w:tcW w:w="5820" w:type="dxa"/>
            <w:gridSpan w:val="4"/>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tcPr>
          <w:p w14:paraId="0000060C"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Рік</w:t>
            </w:r>
          </w:p>
        </w:tc>
      </w:tr>
      <w:tr w:rsidR="001009E5" w:rsidRPr="00FA5AA3" w14:paraId="5AB329AB" w14:textId="77777777">
        <w:trPr>
          <w:trHeight w:val="450"/>
        </w:trPr>
        <w:tc>
          <w:tcPr>
            <w:tcW w:w="3390" w:type="dxa"/>
            <w:vMerge/>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tcPr>
          <w:p w14:paraId="00000610" w14:textId="77777777" w:rsidR="001009E5" w:rsidRPr="00FA5AA3" w:rsidRDefault="001009E5">
            <w:pPr>
              <w:widowControl w:val="0"/>
              <w:pBdr>
                <w:top w:val="nil"/>
                <w:left w:val="nil"/>
                <w:bottom w:val="nil"/>
                <w:right w:val="nil"/>
                <w:between w:val="nil"/>
              </w:pBdr>
              <w:spacing w:before="0" w:line="276" w:lineRule="auto"/>
              <w:rPr>
                <w:rFonts w:ascii="Times New Roman" w:hAnsi="Times New Roman" w:cs="Times New Roman"/>
                <w:sz w:val="28"/>
                <w:szCs w:val="28"/>
              </w:rPr>
            </w:pPr>
          </w:p>
        </w:tc>
        <w:tc>
          <w:tcPr>
            <w:tcW w:w="1455" w:type="dxa"/>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00000611"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2021</w:t>
            </w:r>
          </w:p>
        </w:tc>
        <w:tc>
          <w:tcPr>
            <w:tcW w:w="1455" w:type="dxa"/>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00000612"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2022</w:t>
            </w:r>
          </w:p>
        </w:tc>
        <w:tc>
          <w:tcPr>
            <w:tcW w:w="1455" w:type="dxa"/>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00000613"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2023</w:t>
            </w:r>
          </w:p>
        </w:tc>
        <w:tc>
          <w:tcPr>
            <w:tcW w:w="1455" w:type="dxa"/>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00000614"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2024</w:t>
            </w:r>
          </w:p>
        </w:tc>
      </w:tr>
      <w:tr w:rsidR="001009E5" w:rsidRPr="00FA5AA3" w14:paraId="26527AE9" w14:textId="77777777">
        <w:trPr>
          <w:trHeight w:val="570"/>
        </w:trPr>
        <w:tc>
          <w:tcPr>
            <w:tcW w:w="3390" w:type="dxa"/>
            <w:tcBorders>
              <w:top w:val="nil"/>
              <w:left w:val="single" w:sz="6" w:space="0" w:color="000000"/>
              <w:bottom w:val="single" w:sz="6" w:space="0" w:color="000000"/>
              <w:right w:val="single" w:sz="6" w:space="0" w:color="000000"/>
            </w:tcBorders>
            <w:shd w:val="clear" w:color="auto" w:fill="auto"/>
            <w:tcMar>
              <w:top w:w="60" w:type="dxa"/>
              <w:left w:w="100" w:type="dxa"/>
              <w:bottom w:w="60" w:type="dxa"/>
              <w:right w:w="100" w:type="dxa"/>
            </w:tcMar>
          </w:tcPr>
          <w:p w14:paraId="00000615"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 за загальним фондом;</w:t>
            </w:r>
          </w:p>
        </w:tc>
        <w:tc>
          <w:tcPr>
            <w:tcW w:w="1455" w:type="dxa"/>
            <w:tcBorders>
              <w:top w:val="nil"/>
              <w:left w:val="nil"/>
              <w:bottom w:val="single" w:sz="6" w:space="0" w:color="000000"/>
              <w:right w:val="single" w:sz="6" w:space="0" w:color="000000"/>
            </w:tcBorders>
            <w:shd w:val="clear" w:color="auto" w:fill="auto"/>
            <w:tcMar>
              <w:top w:w="60" w:type="dxa"/>
              <w:left w:w="100" w:type="dxa"/>
              <w:bottom w:w="60" w:type="dxa"/>
              <w:right w:w="100" w:type="dxa"/>
            </w:tcMar>
          </w:tcPr>
          <w:p w14:paraId="00000616"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3</w:t>
            </w:r>
          </w:p>
        </w:tc>
        <w:tc>
          <w:tcPr>
            <w:tcW w:w="1455" w:type="dxa"/>
            <w:tcBorders>
              <w:top w:val="nil"/>
              <w:left w:val="nil"/>
              <w:bottom w:val="single" w:sz="6" w:space="0" w:color="000000"/>
              <w:right w:val="single" w:sz="6" w:space="0" w:color="000000"/>
            </w:tcBorders>
            <w:shd w:val="clear" w:color="auto" w:fill="auto"/>
            <w:tcMar>
              <w:top w:w="60" w:type="dxa"/>
              <w:left w:w="100" w:type="dxa"/>
              <w:bottom w:w="60" w:type="dxa"/>
              <w:right w:w="100" w:type="dxa"/>
            </w:tcMar>
          </w:tcPr>
          <w:p w14:paraId="00000617"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3</w:t>
            </w:r>
          </w:p>
        </w:tc>
        <w:tc>
          <w:tcPr>
            <w:tcW w:w="1455" w:type="dxa"/>
            <w:tcBorders>
              <w:top w:val="nil"/>
              <w:left w:val="nil"/>
              <w:bottom w:val="single" w:sz="6" w:space="0" w:color="000000"/>
              <w:right w:val="single" w:sz="6" w:space="0" w:color="000000"/>
            </w:tcBorders>
            <w:shd w:val="clear" w:color="auto" w:fill="auto"/>
            <w:tcMar>
              <w:top w:w="60" w:type="dxa"/>
              <w:left w:w="100" w:type="dxa"/>
              <w:bottom w:w="60" w:type="dxa"/>
              <w:right w:w="100" w:type="dxa"/>
            </w:tcMar>
          </w:tcPr>
          <w:p w14:paraId="00000618"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3</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619"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1</w:t>
            </w:r>
          </w:p>
        </w:tc>
      </w:tr>
      <w:tr w:rsidR="001009E5" w:rsidRPr="00FA5AA3" w14:paraId="454204CD" w14:textId="77777777">
        <w:trPr>
          <w:trHeight w:val="570"/>
        </w:trPr>
        <w:tc>
          <w:tcPr>
            <w:tcW w:w="3390" w:type="dxa"/>
            <w:tcBorders>
              <w:top w:val="nil"/>
              <w:left w:val="single" w:sz="6" w:space="0" w:color="000000"/>
              <w:bottom w:val="single" w:sz="6" w:space="0" w:color="000000"/>
              <w:right w:val="single" w:sz="6" w:space="0" w:color="000000"/>
            </w:tcBorders>
            <w:shd w:val="clear" w:color="auto" w:fill="auto"/>
            <w:tcMar>
              <w:top w:w="60" w:type="dxa"/>
              <w:left w:w="100" w:type="dxa"/>
              <w:bottom w:w="60" w:type="dxa"/>
              <w:right w:w="100" w:type="dxa"/>
            </w:tcMar>
          </w:tcPr>
          <w:p w14:paraId="0000061A"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 за спеціальним фондом;</w:t>
            </w:r>
          </w:p>
        </w:tc>
        <w:tc>
          <w:tcPr>
            <w:tcW w:w="1455" w:type="dxa"/>
            <w:tcBorders>
              <w:top w:val="nil"/>
              <w:left w:val="nil"/>
              <w:bottom w:val="single" w:sz="6" w:space="0" w:color="000000"/>
              <w:right w:val="single" w:sz="6" w:space="0" w:color="000000"/>
            </w:tcBorders>
            <w:shd w:val="clear" w:color="auto" w:fill="auto"/>
            <w:tcMar>
              <w:top w:w="60" w:type="dxa"/>
              <w:left w:w="100" w:type="dxa"/>
              <w:bottom w:w="60" w:type="dxa"/>
              <w:right w:w="100" w:type="dxa"/>
            </w:tcMar>
          </w:tcPr>
          <w:p w14:paraId="0000061B"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18</w:t>
            </w:r>
          </w:p>
        </w:tc>
        <w:tc>
          <w:tcPr>
            <w:tcW w:w="1455" w:type="dxa"/>
            <w:tcBorders>
              <w:top w:val="nil"/>
              <w:left w:val="nil"/>
              <w:bottom w:val="single" w:sz="6" w:space="0" w:color="000000"/>
              <w:right w:val="single" w:sz="6" w:space="0" w:color="000000"/>
            </w:tcBorders>
            <w:shd w:val="clear" w:color="auto" w:fill="auto"/>
            <w:tcMar>
              <w:top w:w="60" w:type="dxa"/>
              <w:left w:w="100" w:type="dxa"/>
              <w:bottom w:w="60" w:type="dxa"/>
              <w:right w:w="100" w:type="dxa"/>
            </w:tcMar>
          </w:tcPr>
          <w:p w14:paraId="0000061C"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9</w:t>
            </w:r>
          </w:p>
        </w:tc>
        <w:tc>
          <w:tcPr>
            <w:tcW w:w="1455" w:type="dxa"/>
            <w:tcBorders>
              <w:top w:val="nil"/>
              <w:left w:val="nil"/>
              <w:bottom w:val="single" w:sz="6" w:space="0" w:color="000000"/>
              <w:right w:val="single" w:sz="6" w:space="0" w:color="000000"/>
            </w:tcBorders>
            <w:shd w:val="clear" w:color="auto" w:fill="auto"/>
            <w:tcMar>
              <w:top w:w="60" w:type="dxa"/>
              <w:left w:w="100" w:type="dxa"/>
              <w:bottom w:w="60" w:type="dxa"/>
              <w:right w:w="100" w:type="dxa"/>
            </w:tcMar>
          </w:tcPr>
          <w:p w14:paraId="0000061D"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12</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61E"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17</w:t>
            </w:r>
          </w:p>
        </w:tc>
      </w:tr>
      <w:tr w:rsidR="001009E5" w:rsidRPr="00FA5AA3" w14:paraId="10BF033E" w14:textId="77777777">
        <w:trPr>
          <w:trHeight w:val="960"/>
        </w:trPr>
        <w:tc>
          <w:tcPr>
            <w:tcW w:w="3390" w:type="dxa"/>
            <w:tcBorders>
              <w:top w:val="nil"/>
              <w:left w:val="single" w:sz="6" w:space="0" w:color="000000"/>
              <w:bottom w:val="single" w:sz="6" w:space="0" w:color="000000"/>
              <w:right w:val="single" w:sz="6" w:space="0" w:color="000000"/>
            </w:tcBorders>
            <w:shd w:val="clear" w:color="auto" w:fill="auto"/>
            <w:tcMar>
              <w:top w:w="60" w:type="dxa"/>
              <w:left w:w="100" w:type="dxa"/>
              <w:bottom w:w="60" w:type="dxa"/>
              <w:right w:w="100" w:type="dxa"/>
            </w:tcMar>
          </w:tcPr>
          <w:p w14:paraId="0000061F" w14:textId="1DDD2C24"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 xml:space="preserve">- кафедральні НДР </w:t>
            </w:r>
            <w:r w:rsidR="00D453BA" w:rsidRPr="00FA5AA3">
              <w:rPr>
                <w:rFonts w:ascii="Times New Roman" w:hAnsi="Times New Roman" w:cs="Times New Roman"/>
                <w:sz w:val="28"/>
                <w:szCs w:val="28"/>
              </w:rPr>
              <w:t>у</w:t>
            </w:r>
            <w:r w:rsidRPr="00FA5AA3">
              <w:rPr>
                <w:rFonts w:ascii="Times New Roman" w:hAnsi="Times New Roman" w:cs="Times New Roman"/>
                <w:sz w:val="28"/>
                <w:szCs w:val="28"/>
              </w:rPr>
              <w:t xml:space="preserve"> межах робочого часу викладачів</w:t>
            </w:r>
          </w:p>
        </w:tc>
        <w:tc>
          <w:tcPr>
            <w:tcW w:w="1455" w:type="dxa"/>
            <w:tcBorders>
              <w:top w:val="nil"/>
              <w:left w:val="nil"/>
              <w:bottom w:val="single" w:sz="6" w:space="0" w:color="000000"/>
              <w:right w:val="single" w:sz="6" w:space="0" w:color="000000"/>
            </w:tcBorders>
            <w:shd w:val="clear" w:color="auto" w:fill="auto"/>
            <w:tcMar>
              <w:top w:w="60" w:type="dxa"/>
              <w:left w:w="100" w:type="dxa"/>
              <w:bottom w:w="60" w:type="dxa"/>
              <w:right w:w="100" w:type="dxa"/>
            </w:tcMar>
          </w:tcPr>
          <w:p w14:paraId="00000620"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64</w:t>
            </w:r>
          </w:p>
        </w:tc>
        <w:tc>
          <w:tcPr>
            <w:tcW w:w="1455" w:type="dxa"/>
            <w:tcBorders>
              <w:top w:val="nil"/>
              <w:left w:val="nil"/>
              <w:bottom w:val="single" w:sz="6" w:space="0" w:color="000000"/>
              <w:right w:val="single" w:sz="6" w:space="0" w:color="000000"/>
            </w:tcBorders>
            <w:shd w:val="clear" w:color="auto" w:fill="auto"/>
            <w:tcMar>
              <w:top w:w="60" w:type="dxa"/>
              <w:left w:w="100" w:type="dxa"/>
              <w:bottom w:w="60" w:type="dxa"/>
              <w:right w:w="100" w:type="dxa"/>
            </w:tcMar>
          </w:tcPr>
          <w:p w14:paraId="00000621"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64</w:t>
            </w:r>
          </w:p>
        </w:tc>
        <w:tc>
          <w:tcPr>
            <w:tcW w:w="1455" w:type="dxa"/>
            <w:tcBorders>
              <w:top w:val="nil"/>
              <w:left w:val="nil"/>
              <w:bottom w:val="single" w:sz="6" w:space="0" w:color="000000"/>
              <w:right w:val="single" w:sz="6" w:space="0" w:color="000000"/>
            </w:tcBorders>
            <w:shd w:val="clear" w:color="auto" w:fill="auto"/>
            <w:tcMar>
              <w:top w:w="60" w:type="dxa"/>
              <w:left w:w="100" w:type="dxa"/>
              <w:bottom w:w="60" w:type="dxa"/>
              <w:right w:w="100" w:type="dxa"/>
            </w:tcMar>
          </w:tcPr>
          <w:p w14:paraId="00000622"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65</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623"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55</w:t>
            </w:r>
          </w:p>
        </w:tc>
      </w:tr>
      <w:tr w:rsidR="001009E5" w:rsidRPr="00FA5AA3" w14:paraId="0AEC220A" w14:textId="77777777">
        <w:trPr>
          <w:trHeight w:val="495"/>
        </w:trPr>
        <w:tc>
          <w:tcPr>
            <w:tcW w:w="3390" w:type="dxa"/>
            <w:tcBorders>
              <w:top w:val="nil"/>
              <w:left w:val="single" w:sz="6" w:space="0" w:color="000000"/>
              <w:bottom w:val="single" w:sz="6" w:space="0" w:color="000000"/>
              <w:right w:val="single" w:sz="6" w:space="0" w:color="000000"/>
            </w:tcBorders>
            <w:shd w:val="clear" w:color="auto" w:fill="auto"/>
            <w:tcMar>
              <w:top w:w="60" w:type="dxa"/>
              <w:left w:w="100" w:type="dxa"/>
              <w:bottom w:w="60" w:type="dxa"/>
              <w:right w:w="100" w:type="dxa"/>
            </w:tcMar>
          </w:tcPr>
          <w:p w14:paraId="00000624"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Усього НДР</w:t>
            </w:r>
          </w:p>
        </w:tc>
        <w:tc>
          <w:tcPr>
            <w:tcW w:w="1455" w:type="dxa"/>
            <w:tcBorders>
              <w:top w:val="nil"/>
              <w:left w:val="nil"/>
              <w:bottom w:val="single" w:sz="6" w:space="0" w:color="000000"/>
              <w:right w:val="single" w:sz="6" w:space="0" w:color="000000"/>
            </w:tcBorders>
            <w:shd w:val="clear" w:color="auto" w:fill="auto"/>
            <w:tcMar>
              <w:top w:w="60" w:type="dxa"/>
              <w:left w:w="100" w:type="dxa"/>
              <w:bottom w:w="60" w:type="dxa"/>
              <w:right w:w="100" w:type="dxa"/>
            </w:tcMar>
          </w:tcPr>
          <w:p w14:paraId="00000625"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85</w:t>
            </w:r>
          </w:p>
        </w:tc>
        <w:tc>
          <w:tcPr>
            <w:tcW w:w="1455" w:type="dxa"/>
            <w:tcBorders>
              <w:top w:val="nil"/>
              <w:left w:val="nil"/>
              <w:bottom w:val="single" w:sz="6" w:space="0" w:color="000000"/>
              <w:right w:val="single" w:sz="6" w:space="0" w:color="000000"/>
            </w:tcBorders>
            <w:shd w:val="clear" w:color="auto" w:fill="auto"/>
            <w:tcMar>
              <w:top w:w="60" w:type="dxa"/>
              <w:left w:w="100" w:type="dxa"/>
              <w:bottom w:w="60" w:type="dxa"/>
              <w:right w:w="100" w:type="dxa"/>
            </w:tcMar>
          </w:tcPr>
          <w:p w14:paraId="00000626"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76</w:t>
            </w:r>
          </w:p>
        </w:tc>
        <w:tc>
          <w:tcPr>
            <w:tcW w:w="1455" w:type="dxa"/>
            <w:tcBorders>
              <w:top w:val="nil"/>
              <w:left w:val="nil"/>
              <w:bottom w:val="single" w:sz="6" w:space="0" w:color="000000"/>
              <w:right w:val="single" w:sz="6" w:space="0" w:color="000000"/>
            </w:tcBorders>
            <w:shd w:val="clear" w:color="auto" w:fill="auto"/>
            <w:tcMar>
              <w:top w:w="60" w:type="dxa"/>
              <w:left w:w="100" w:type="dxa"/>
              <w:bottom w:w="60" w:type="dxa"/>
              <w:right w:w="100" w:type="dxa"/>
            </w:tcMar>
          </w:tcPr>
          <w:p w14:paraId="00000627"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80</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628" w14:textId="77777777" w:rsidR="001009E5" w:rsidRPr="00FA5AA3" w:rsidRDefault="00BB6981">
            <w:pPr>
              <w:tabs>
                <w:tab w:val="left" w:pos="426"/>
              </w:tabs>
              <w:spacing w:before="0"/>
              <w:jc w:val="center"/>
              <w:rPr>
                <w:rFonts w:ascii="Times New Roman" w:hAnsi="Times New Roman" w:cs="Times New Roman"/>
                <w:sz w:val="28"/>
                <w:szCs w:val="28"/>
              </w:rPr>
            </w:pPr>
            <w:r w:rsidRPr="00FA5AA3">
              <w:rPr>
                <w:rFonts w:ascii="Times New Roman" w:hAnsi="Times New Roman" w:cs="Times New Roman"/>
                <w:sz w:val="28"/>
                <w:szCs w:val="28"/>
              </w:rPr>
              <w:t>73</w:t>
            </w:r>
          </w:p>
        </w:tc>
      </w:tr>
    </w:tbl>
    <w:p w14:paraId="78F7CAFB" w14:textId="77777777" w:rsidR="00586B33" w:rsidRPr="00FA5AA3" w:rsidRDefault="00586B33">
      <w:pPr>
        <w:tabs>
          <w:tab w:val="left" w:pos="426"/>
        </w:tabs>
        <w:spacing w:before="0"/>
        <w:ind w:firstLine="700"/>
      </w:pPr>
    </w:p>
    <w:p w14:paraId="00000629" w14:textId="545C6E14" w:rsidR="001009E5" w:rsidRPr="00FA5AA3" w:rsidRDefault="00BB6981" w:rsidP="00586B33">
      <w:pPr>
        <w:tabs>
          <w:tab w:val="left" w:pos="426"/>
        </w:tabs>
        <w:spacing w:before="0" w:line="360" w:lineRule="auto"/>
        <w:ind w:firstLine="697"/>
      </w:pPr>
      <w:r w:rsidRPr="00FA5AA3">
        <w:t xml:space="preserve">У межах усіх видів науково-дослідних робіт у 2024 р. розроблено та впроваджено в освітній процес широкий спектр різних видів науково-технічної продукції. Статистичні дані наведено </w:t>
      </w:r>
      <w:r w:rsidR="00D453BA" w:rsidRPr="00FA5AA3">
        <w:t>в</w:t>
      </w:r>
      <w:r w:rsidRPr="00FA5AA3">
        <w:t xml:space="preserve"> таблиці 2.2.</w:t>
      </w:r>
    </w:p>
    <w:p w14:paraId="0000062A" w14:textId="0807B6D2" w:rsidR="001009E5" w:rsidRPr="00FA5AA3" w:rsidRDefault="00BB6981" w:rsidP="00586B33">
      <w:pPr>
        <w:tabs>
          <w:tab w:val="left" w:pos="426"/>
        </w:tabs>
        <w:spacing w:before="0" w:line="360" w:lineRule="auto"/>
        <w:ind w:firstLine="697"/>
      </w:pPr>
      <w:r w:rsidRPr="00FA5AA3">
        <w:t xml:space="preserve">Науковий потенціал Університету найбільшою мірою забезпечується співробітниками наукових шкіл, завдяки яким в Університеті створено інтегроване освітянське і інформаційне середовище, де процес наукової діяльності навчання безпосередньо пов’язаний з виробництвом, отриманням фундаментальних знань, їх використанням </w:t>
      </w:r>
      <w:r w:rsidR="00D453BA" w:rsidRPr="00FA5AA3">
        <w:t>у</w:t>
      </w:r>
      <w:r w:rsidRPr="00FA5AA3">
        <w:t xml:space="preserve"> прикладних розробках нової техніки і технологій, проведенням експериментальних досліджень і виробничих випробувань, доведенням до дослідних і серійних зразків. У таких середовищах студенти, аспіранти, докторанти, професори працюють разом з </w:t>
      </w:r>
      <w:sdt>
        <w:sdtPr>
          <w:tag w:val="goog_rdk_87"/>
          <w:id w:val="1069852443"/>
        </w:sdtPr>
        <w:sdtContent>
          <w:r w:rsidRPr="00FA5AA3">
            <w:t>інженерами</w:t>
          </w:r>
        </w:sdtContent>
      </w:sdt>
      <w:r w:rsidRPr="00FA5AA3">
        <w:t xml:space="preserve">, конструкторами, технологами та є безпосередніми учасниками творчого процесу. </w:t>
      </w:r>
    </w:p>
    <w:p w14:paraId="1B683371" w14:textId="77777777" w:rsidR="00586B33" w:rsidRPr="00FA5AA3" w:rsidRDefault="00586B33">
      <w:pPr>
        <w:spacing w:line="360" w:lineRule="auto"/>
        <w:rPr>
          <w:b/>
          <w:bCs/>
        </w:rPr>
      </w:pPr>
      <w:r w:rsidRPr="00FA5AA3">
        <w:rPr>
          <w:b/>
          <w:bCs/>
        </w:rPr>
        <w:br w:type="page"/>
      </w:r>
    </w:p>
    <w:p w14:paraId="23447894" w14:textId="40807729" w:rsidR="00586B33" w:rsidRPr="00FA5AA3" w:rsidRDefault="00BB6981" w:rsidP="00586B33">
      <w:pPr>
        <w:tabs>
          <w:tab w:val="left" w:pos="426"/>
        </w:tabs>
        <w:spacing w:before="0" w:line="360" w:lineRule="auto"/>
        <w:ind w:firstLine="697"/>
        <w:jc w:val="right"/>
        <w:rPr>
          <w:b/>
          <w:bCs/>
        </w:rPr>
      </w:pPr>
      <w:r w:rsidRPr="00FA5AA3">
        <w:rPr>
          <w:b/>
          <w:bCs/>
        </w:rPr>
        <w:lastRenderedPageBreak/>
        <w:t xml:space="preserve">Таблиця 2.2. </w:t>
      </w:r>
    </w:p>
    <w:p w14:paraId="0000062B" w14:textId="5C617EA5" w:rsidR="001009E5" w:rsidRPr="00FA5AA3" w:rsidRDefault="00BB6981" w:rsidP="002B6119">
      <w:pPr>
        <w:tabs>
          <w:tab w:val="left" w:pos="426"/>
        </w:tabs>
        <w:spacing w:before="0" w:line="240" w:lineRule="auto"/>
        <w:ind w:firstLine="697"/>
      </w:pPr>
      <w:r w:rsidRPr="00FA5AA3">
        <w:t xml:space="preserve">Інформація про </w:t>
      </w:r>
      <w:sdt>
        <w:sdtPr>
          <w:tag w:val="goog_rdk_88"/>
          <w:id w:val="337662381"/>
        </w:sdtPr>
        <w:sdtContent>
          <w:r w:rsidRPr="00FA5AA3">
            <w:t>створену</w:t>
          </w:r>
        </w:sdtContent>
      </w:sdt>
      <w:r w:rsidRPr="00FA5AA3">
        <w:t xml:space="preserve"> та </w:t>
      </w:r>
      <w:sdt>
        <w:sdtPr>
          <w:tag w:val="goog_rdk_89"/>
          <w:id w:val="-1448002025"/>
        </w:sdtPr>
        <w:sdtContent>
          <w:r w:rsidRPr="00FA5AA3">
            <w:t>впроваджену</w:t>
          </w:r>
        </w:sdtContent>
      </w:sdt>
      <w:r w:rsidRPr="00FA5AA3">
        <w:t xml:space="preserve"> науково-технічну продукцію в освітній процес та у виробництво</w:t>
      </w:r>
    </w:p>
    <w:tbl>
      <w:tblPr>
        <w:tblStyle w:val="affffffffff1"/>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3433"/>
        <w:gridCol w:w="1334"/>
        <w:gridCol w:w="1700"/>
        <w:gridCol w:w="992"/>
        <w:gridCol w:w="1586"/>
      </w:tblGrid>
      <w:tr w:rsidR="001009E5" w:rsidRPr="002B6119" w14:paraId="1E706F07" w14:textId="77777777">
        <w:trPr>
          <w:trHeight w:val="630"/>
        </w:trPr>
        <w:tc>
          <w:tcPr>
            <w:tcW w:w="600" w:type="dxa"/>
            <w:vMerge w:val="restart"/>
            <w:tcBorders>
              <w:top w:val="single" w:sz="6" w:space="0" w:color="000001"/>
              <w:left w:val="single" w:sz="6" w:space="0" w:color="000001"/>
              <w:bottom w:val="single" w:sz="6" w:space="0" w:color="000001"/>
              <w:right w:val="single" w:sz="6" w:space="0" w:color="000001"/>
            </w:tcBorders>
            <w:shd w:val="clear" w:color="auto" w:fill="E7E6E6"/>
            <w:tcMar>
              <w:top w:w="0" w:type="dxa"/>
              <w:left w:w="120" w:type="dxa"/>
              <w:bottom w:w="0" w:type="dxa"/>
              <w:right w:w="120" w:type="dxa"/>
            </w:tcMar>
          </w:tcPr>
          <w:p w14:paraId="0000062C"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І</w:t>
            </w:r>
          </w:p>
        </w:tc>
        <w:tc>
          <w:tcPr>
            <w:tcW w:w="3435" w:type="dxa"/>
            <w:vMerge w:val="restart"/>
            <w:tcBorders>
              <w:top w:val="single" w:sz="6" w:space="0" w:color="000001"/>
              <w:left w:val="nil"/>
              <w:bottom w:val="single" w:sz="6" w:space="0" w:color="000001"/>
              <w:right w:val="single" w:sz="6" w:space="0" w:color="000001"/>
            </w:tcBorders>
            <w:shd w:val="clear" w:color="auto" w:fill="E7E6E6"/>
            <w:tcMar>
              <w:top w:w="0" w:type="dxa"/>
              <w:left w:w="120" w:type="dxa"/>
              <w:bottom w:w="0" w:type="dxa"/>
              <w:right w:w="120" w:type="dxa"/>
            </w:tcMar>
          </w:tcPr>
          <w:p w14:paraId="0000062D"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Створено науково-технічну продукцію НТП (видів виробів), усього, зокрема:</w:t>
            </w:r>
          </w:p>
        </w:tc>
        <w:tc>
          <w:tcPr>
            <w:tcW w:w="5610" w:type="dxa"/>
            <w:gridSpan w:val="4"/>
            <w:tcBorders>
              <w:top w:val="single" w:sz="6" w:space="0" w:color="000001"/>
              <w:left w:val="nil"/>
              <w:bottom w:val="single" w:sz="6" w:space="0" w:color="000001"/>
              <w:right w:val="single" w:sz="6" w:space="0" w:color="000001"/>
            </w:tcBorders>
            <w:shd w:val="clear" w:color="auto" w:fill="E7E6E6"/>
            <w:tcMar>
              <w:top w:w="0" w:type="dxa"/>
              <w:left w:w="120" w:type="dxa"/>
              <w:bottom w:w="0" w:type="dxa"/>
              <w:right w:w="120" w:type="dxa"/>
            </w:tcMar>
          </w:tcPr>
          <w:p w14:paraId="0000062E"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Кількість</w:t>
            </w:r>
          </w:p>
        </w:tc>
      </w:tr>
      <w:tr w:rsidR="001009E5" w:rsidRPr="002B6119" w14:paraId="5A602A3F" w14:textId="77777777" w:rsidTr="00586B33">
        <w:trPr>
          <w:trHeight w:val="375"/>
        </w:trPr>
        <w:tc>
          <w:tcPr>
            <w:tcW w:w="600" w:type="dxa"/>
            <w:vMerge/>
            <w:tcBorders>
              <w:top w:val="single" w:sz="6" w:space="0" w:color="000001"/>
              <w:left w:val="single" w:sz="6" w:space="0" w:color="000001"/>
              <w:bottom w:val="single" w:sz="6" w:space="0" w:color="000001"/>
              <w:right w:val="single" w:sz="6" w:space="0" w:color="000001"/>
            </w:tcBorders>
            <w:shd w:val="clear" w:color="auto" w:fill="E7E6E6"/>
            <w:tcMar>
              <w:top w:w="0" w:type="dxa"/>
              <w:left w:w="120" w:type="dxa"/>
              <w:bottom w:w="0" w:type="dxa"/>
              <w:right w:w="120" w:type="dxa"/>
            </w:tcMar>
          </w:tcPr>
          <w:p w14:paraId="00000635" w14:textId="77777777" w:rsidR="001009E5" w:rsidRPr="002B6119" w:rsidRDefault="001009E5" w:rsidP="002B6119">
            <w:pPr>
              <w:widowControl w:val="0"/>
              <w:pBdr>
                <w:top w:val="nil"/>
                <w:left w:val="nil"/>
                <w:bottom w:val="nil"/>
                <w:right w:val="nil"/>
                <w:between w:val="nil"/>
              </w:pBdr>
              <w:spacing w:before="0" w:line="240" w:lineRule="auto"/>
              <w:rPr>
                <w:rFonts w:ascii="Times New Roman" w:hAnsi="Times New Roman" w:cs="Times New Roman"/>
                <w:sz w:val="26"/>
                <w:szCs w:val="26"/>
              </w:rPr>
            </w:pPr>
          </w:p>
        </w:tc>
        <w:tc>
          <w:tcPr>
            <w:tcW w:w="3435" w:type="dxa"/>
            <w:vMerge/>
            <w:tcBorders>
              <w:top w:val="single" w:sz="6" w:space="0" w:color="000001"/>
              <w:left w:val="nil"/>
              <w:bottom w:val="single" w:sz="6" w:space="0" w:color="000001"/>
              <w:right w:val="single" w:sz="6" w:space="0" w:color="000001"/>
            </w:tcBorders>
            <w:shd w:val="clear" w:color="auto" w:fill="E7E6E6"/>
            <w:tcMar>
              <w:top w:w="0" w:type="dxa"/>
              <w:left w:w="120" w:type="dxa"/>
              <w:bottom w:w="0" w:type="dxa"/>
              <w:right w:w="120" w:type="dxa"/>
            </w:tcMar>
          </w:tcPr>
          <w:p w14:paraId="00000636" w14:textId="77777777" w:rsidR="001009E5" w:rsidRPr="002B6119" w:rsidRDefault="001009E5" w:rsidP="002B6119">
            <w:pPr>
              <w:widowControl w:val="0"/>
              <w:pBdr>
                <w:top w:val="nil"/>
                <w:left w:val="nil"/>
                <w:bottom w:val="nil"/>
                <w:right w:val="nil"/>
                <w:between w:val="nil"/>
              </w:pBdr>
              <w:spacing w:before="0" w:line="240" w:lineRule="auto"/>
              <w:rPr>
                <w:rFonts w:ascii="Times New Roman" w:hAnsi="Times New Roman" w:cs="Times New Roman"/>
                <w:sz w:val="26"/>
                <w:szCs w:val="26"/>
              </w:rPr>
            </w:pPr>
          </w:p>
        </w:tc>
        <w:tc>
          <w:tcPr>
            <w:tcW w:w="1330" w:type="dxa"/>
            <w:tcBorders>
              <w:top w:val="nil"/>
              <w:left w:val="nil"/>
              <w:bottom w:val="single" w:sz="6" w:space="0" w:color="000001"/>
              <w:right w:val="single" w:sz="6" w:space="0" w:color="000001"/>
            </w:tcBorders>
            <w:shd w:val="clear" w:color="auto" w:fill="E7E6E6"/>
            <w:tcMar>
              <w:top w:w="0" w:type="dxa"/>
              <w:left w:w="120" w:type="dxa"/>
              <w:bottom w:w="0" w:type="dxa"/>
              <w:right w:w="120" w:type="dxa"/>
            </w:tcMar>
          </w:tcPr>
          <w:p w14:paraId="00000637"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2021</w:t>
            </w:r>
          </w:p>
        </w:tc>
        <w:tc>
          <w:tcPr>
            <w:tcW w:w="1701" w:type="dxa"/>
            <w:tcBorders>
              <w:top w:val="nil"/>
              <w:left w:val="nil"/>
              <w:bottom w:val="single" w:sz="6" w:space="0" w:color="000001"/>
              <w:right w:val="single" w:sz="6" w:space="0" w:color="000001"/>
            </w:tcBorders>
            <w:shd w:val="clear" w:color="auto" w:fill="E7E6E6"/>
            <w:tcMar>
              <w:top w:w="0" w:type="dxa"/>
              <w:left w:w="120" w:type="dxa"/>
              <w:bottom w:w="0" w:type="dxa"/>
              <w:right w:w="120" w:type="dxa"/>
            </w:tcMar>
          </w:tcPr>
          <w:p w14:paraId="00000639"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2022</w:t>
            </w:r>
          </w:p>
        </w:tc>
        <w:tc>
          <w:tcPr>
            <w:tcW w:w="992" w:type="dxa"/>
            <w:tcBorders>
              <w:top w:val="nil"/>
              <w:left w:val="nil"/>
              <w:bottom w:val="single" w:sz="6" w:space="0" w:color="000001"/>
              <w:right w:val="single" w:sz="6" w:space="0" w:color="000001"/>
            </w:tcBorders>
            <w:shd w:val="clear" w:color="auto" w:fill="E7E6E6"/>
            <w:tcMar>
              <w:top w:w="0" w:type="dxa"/>
              <w:left w:w="120" w:type="dxa"/>
              <w:bottom w:w="0" w:type="dxa"/>
              <w:right w:w="120" w:type="dxa"/>
            </w:tcMar>
          </w:tcPr>
          <w:p w14:paraId="0000063B"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2023</w:t>
            </w:r>
          </w:p>
        </w:tc>
        <w:tc>
          <w:tcPr>
            <w:tcW w:w="1587" w:type="dxa"/>
            <w:tcBorders>
              <w:top w:val="nil"/>
              <w:left w:val="nil"/>
              <w:bottom w:val="single" w:sz="6" w:space="0" w:color="000001"/>
              <w:right w:val="single" w:sz="6" w:space="0" w:color="000001"/>
            </w:tcBorders>
            <w:shd w:val="clear" w:color="auto" w:fill="E7E6E6"/>
            <w:tcMar>
              <w:top w:w="0" w:type="dxa"/>
              <w:left w:w="100" w:type="dxa"/>
              <w:bottom w:w="0" w:type="dxa"/>
              <w:right w:w="100" w:type="dxa"/>
            </w:tcMar>
          </w:tcPr>
          <w:p w14:paraId="0000063C"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2024</w:t>
            </w:r>
          </w:p>
        </w:tc>
      </w:tr>
      <w:tr w:rsidR="001009E5" w:rsidRPr="002B6119" w14:paraId="36419066"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3E"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а</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3F"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нової техніки</w:t>
            </w:r>
          </w:p>
        </w:tc>
        <w:tc>
          <w:tcPr>
            <w:tcW w:w="1330"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40"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w:t>
            </w:r>
          </w:p>
        </w:tc>
        <w:tc>
          <w:tcPr>
            <w:tcW w:w="1701"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42"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44"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45"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w:t>
            </w:r>
          </w:p>
        </w:tc>
      </w:tr>
      <w:tr w:rsidR="001009E5" w:rsidRPr="002B6119" w14:paraId="0C4D66E9"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47"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б</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48"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нових технологій</w:t>
            </w:r>
          </w:p>
        </w:tc>
        <w:tc>
          <w:tcPr>
            <w:tcW w:w="1330"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49"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w:t>
            </w:r>
          </w:p>
        </w:tc>
        <w:tc>
          <w:tcPr>
            <w:tcW w:w="1701"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4B"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4D"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4E"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w:t>
            </w:r>
          </w:p>
        </w:tc>
      </w:tr>
      <w:tr w:rsidR="001009E5" w:rsidRPr="002B6119" w14:paraId="1071A18F"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50"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в</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51"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нових матеріалів</w:t>
            </w:r>
          </w:p>
        </w:tc>
        <w:tc>
          <w:tcPr>
            <w:tcW w:w="1330"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52"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3</w:t>
            </w:r>
          </w:p>
        </w:tc>
        <w:tc>
          <w:tcPr>
            <w:tcW w:w="1701"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54"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56"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57"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r>
      <w:tr w:rsidR="001009E5" w:rsidRPr="002B6119" w14:paraId="724FA52A"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59"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г</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5A"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сортів рослин та порід тварин</w:t>
            </w:r>
          </w:p>
        </w:tc>
        <w:tc>
          <w:tcPr>
            <w:tcW w:w="1330"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5B"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1701"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5D"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5F"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60"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r>
      <w:tr w:rsidR="001009E5" w:rsidRPr="002B6119" w14:paraId="748041A1"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62"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д</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63"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методів, теорій</w:t>
            </w:r>
          </w:p>
        </w:tc>
        <w:tc>
          <w:tcPr>
            <w:tcW w:w="1330"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64"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53</w:t>
            </w:r>
          </w:p>
        </w:tc>
        <w:tc>
          <w:tcPr>
            <w:tcW w:w="1701"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66"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28</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68"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17</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69"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12</w:t>
            </w:r>
          </w:p>
        </w:tc>
      </w:tr>
      <w:tr w:rsidR="001009E5" w:rsidRPr="002B6119" w14:paraId="7762A39D"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6B"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е</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6C" w14:textId="20091D0F" w:rsidR="001009E5" w:rsidRPr="002B6119" w:rsidRDefault="001425A5"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І</w:t>
            </w:r>
            <w:r w:rsidR="00BB6981" w:rsidRPr="002B6119">
              <w:rPr>
                <w:rFonts w:ascii="Times New Roman" w:hAnsi="Times New Roman" w:cs="Times New Roman"/>
                <w:sz w:val="26"/>
                <w:szCs w:val="26"/>
              </w:rPr>
              <w:t>нше</w:t>
            </w:r>
          </w:p>
        </w:tc>
        <w:tc>
          <w:tcPr>
            <w:tcW w:w="1330"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6D"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90</w:t>
            </w:r>
          </w:p>
        </w:tc>
        <w:tc>
          <w:tcPr>
            <w:tcW w:w="1701"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6F"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79</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71"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101</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72"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70</w:t>
            </w:r>
          </w:p>
        </w:tc>
      </w:tr>
      <w:tr w:rsidR="001009E5" w:rsidRPr="002B6119" w14:paraId="1E2BAE0E" w14:textId="77777777">
        <w:trPr>
          <w:trHeight w:val="420"/>
        </w:trPr>
        <w:tc>
          <w:tcPr>
            <w:tcW w:w="600" w:type="dxa"/>
            <w:vMerge w:val="restart"/>
            <w:tcBorders>
              <w:top w:val="nil"/>
              <w:left w:val="single" w:sz="6" w:space="0" w:color="000001"/>
              <w:bottom w:val="single" w:sz="6" w:space="0" w:color="000001"/>
              <w:right w:val="single" w:sz="6" w:space="0" w:color="000001"/>
            </w:tcBorders>
            <w:shd w:val="clear" w:color="auto" w:fill="E7E6E6"/>
            <w:tcMar>
              <w:top w:w="0" w:type="dxa"/>
              <w:left w:w="120" w:type="dxa"/>
              <w:bottom w:w="0" w:type="dxa"/>
              <w:right w:w="120" w:type="dxa"/>
            </w:tcMar>
          </w:tcPr>
          <w:p w14:paraId="00000674"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ІІ</w:t>
            </w:r>
          </w:p>
        </w:tc>
        <w:tc>
          <w:tcPr>
            <w:tcW w:w="3435" w:type="dxa"/>
            <w:vMerge w:val="restart"/>
            <w:tcBorders>
              <w:top w:val="nil"/>
              <w:left w:val="nil"/>
              <w:bottom w:val="single" w:sz="6" w:space="0" w:color="000001"/>
              <w:right w:val="single" w:sz="6" w:space="0" w:color="000001"/>
            </w:tcBorders>
            <w:shd w:val="clear" w:color="auto" w:fill="E7E6E6"/>
            <w:tcMar>
              <w:top w:w="0" w:type="dxa"/>
              <w:left w:w="120" w:type="dxa"/>
              <w:bottom w:w="0" w:type="dxa"/>
              <w:right w:w="120" w:type="dxa"/>
            </w:tcMar>
          </w:tcPr>
          <w:p w14:paraId="00000675"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Впроваджено НТП у виробництво, створеної у відповідні періоди, усього одиниць, зокрема:</w:t>
            </w:r>
          </w:p>
        </w:tc>
        <w:tc>
          <w:tcPr>
            <w:tcW w:w="5610" w:type="dxa"/>
            <w:gridSpan w:val="4"/>
            <w:tcBorders>
              <w:top w:val="nil"/>
              <w:left w:val="nil"/>
              <w:bottom w:val="single" w:sz="6" w:space="0" w:color="000001"/>
              <w:right w:val="single" w:sz="6" w:space="0" w:color="000001"/>
            </w:tcBorders>
            <w:shd w:val="clear" w:color="auto" w:fill="E7E6E6"/>
            <w:tcMar>
              <w:top w:w="0" w:type="dxa"/>
              <w:left w:w="120" w:type="dxa"/>
              <w:bottom w:w="0" w:type="dxa"/>
              <w:right w:w="120" w:type="dxa"/>
            </w:tcMar>
          </w:tcPr>
          <w:p w14:paraId="00000676"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Кількість</w:t>
            </w:r>
          </w:p>
        </w:tc>
      </w:tr>
      <w:tr w:rsidR="001009E5" w:rsidRPr="002B6119" w14:paraId="0CC117D8" w14:textId="77777777" w:rsidTr="00586B33">
        <w:trPr>
          <w:trHeight w:val="780"/>
        </w:trPr>
        <w:tc>
          <w:tcPr>
            <w:tcW w:w="600" w:type="dxa"/>
            <w:vMerge/>
            <w:tcBorders>
              <w:top w:val="nil"/>
              <w:left w:val="single" w:sz="6" w:space="0" w:color="000001"/>
              <w:bottom w:val="single" w:sz="6" w:space="0" w:color="000001"/>
              <w:right w:val="single" w:sz="6" w:space="0" w:color="000001"/>
            </w:tcBorders>
            <w:shd w:val="clear" w:color="auto" w:fill="E7E6E6"/>
            <w:tcMar>
              <w:top w:w="0" w:type="dxa"/>
              <w:left w:w="120" w:type="dxa"/>
              <w:bottom w:w="0" w:type="dxa"/>
              <w:right w:w="120" w:type="dxa"/>
            </w:tcMar>
          </w:tcPr>
          <w:p w14:paraId="0000067D" w14:textId="77777777" w:rsidR="001009E5" w:rsidRPr="002B6119" w:rsidRDefault="001009E5" w:rsidP="002B6119">
            <w:pPr>
              <w:widowControl w:val="0"/>
              <w:pBdr>
                <w:top w:val="nil"/>
                <w:left w:val="nil"/>
                <w:bottom w:val="nil"/>
                <w:right w:val="nil"/>
                <w:between w:val="nil"/>
              </w:pBdr>
              <w:spacing w:before="0" w:line="240" w:lineRule="auto"/>
              <w:rPr>
                <w:rFonts w:ascii="Times New Roman" w:hAnsi="Times New Roman" w:cs="Times New Roman"/>
                <w:sz w:val="26"/>
                <w:szCs w:val="26"/>
              </w:rPr>
            </w:pPr>
          </w:p>
        </w:tc>
        <w:tc>
          <w:tcPr>
            <w:tcW w:w="3435" w:type="dxa"/>
            <w:vMerge/>
            <w:tcBorders>
              <w:top w:val="nil"/>
              <w:left w:val="nil"/>
              <w:bottom w:val="single" w:sz="6" w:space="0" w:color="000001"/>
              <w:right w:val="single" w:sz="6" w:space="0" w:color="000001"/>
            </w:tcBorders>
            <w:shd w:val="clear" w:color="auto" w:fill="E7E6E6"/>
            <w:tcMar>
              <w:top w:w="0" w:type="dxa"/>
              <w:left w:w="120" w:type="dxa"/>
              <w:bottom w:w="0" w:type="dxa"/>
              <w:right w:w="120" w:type="dxa"/>
            </w:tcMar>
          </w:tcPr>
          <w:p w14:paraId="0000067E" w14:textId="77777777" w:rsidR="001009E5" w:rsidRPr="002B6119" w:rsidRDefault="001009E5" w:rsidP="002B6119">
            <w:pPr>
              <w:widowControl w:val="0"/>
              <w:pBdr>
                <w:top w:val="nil"/>
                <w:left w:val="nil"/>
                <w:bottom w:val="nil"/>
                <w:right w:val="nil"/>
                <w:between w:val="nil"/>
              </w:pBdr>
              <w:spacing w:before="0" w:line="240" w:lineRule="auto"/>
              <w:rPr>
                <w:rFonts w:ascii="Times New Roman" w:hAnsi="Times New Roman" w:cs="Times New Roman"/>
                <w:sz w:val="26"/>
                <w:szCs w:val="26"/>
              </w:rPr>
            </w:pPr>
          </w:p>
        </w:tc>
        <w:tc>
          <w:tcPr>
            <w:tcW w:w="1330" w:type="dxa"/>
            <w:tcBorders>
              <w:top w:val="nil"/>
              <w:left w:val="nil"/>
              <w:bottom w:val="single" w:sz="6" w:space="0" w:color="000001"/>
              <w:right w:val="single" w:sz="6" w:space="0" w:color="000001"/>
            </w:tcBorders>
            <w:shd w:val="clear" w:color="auto" w:fill="E7E6E6"/>
            <w:tcMar>
              <w:top w:w="0" w:type="dxa"/>
              <w:left w:w="120" w:type="dxa"/>
              <w:bottom w:w="0" w:type="dxa"/>
              <w:right w:w="120" w:type="dxa"/>
            </w:tcMar>
          </w:tcPr>
          <w:p w14:paraId="0000067F"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2021</w:t>
            </w:r>
          </w:p>
        </w:tc>
        <w:tc>
          <w:tcPr>
            <w:tcW w:w="1701" w:type="dxa"/>
            <w:tcBorders>
              <w:top w:val="nil"/>
              <w:left w:val="nil"/>
              <w:bottom w:val="single" w:sz="6" w:space="0" w:color="000001"/>
              <w:right w:val="single" w:sz="6" w:space="0" w:color="000001"/>
            </w:tcBorders>
            <w:shd w:val="clear" w:color="auto" w:fill="E7E6E6"/>
            <w:tcMar>
              <w:top w:w="0" w:type="dxa"/>
              <w:left w:w="120" w:type="dxa"/>
              <w:bottom w:w="0" w:type="dxa"/>
              <w:right w:w="120" w:type="dxa"/>
            </w:tcMar>
          </w:tcPr>
          <w:p w14:paraId="00000681"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2022</w:t>
            </w:r>
          </w:p>
        </w:tc>
        <w:tc>
          <w:tcPr>
            <w:tcW w:w="992" w:type="dxa"/>
            <w:tcBorders>
              <w:top w:val="nil"/>
              <w:left w:val="nil"/>
              <w:bottom w:val="single" w:sz="6" w:space="0" w:color="000001"/>
              <w:right w:val="single" w:sz="6" w:space="0" w:color="000001"/>
            </w:tcBorders>
            <w:shd w:val="clear" w:color="auto" w:fill="E7E6E6"/>
            <w:tcMar>
              <w:top w:w="0" w:type="dxa"/>
              <w:left w:w="120" w:type="dxa"/>
              <w:bottom w:w="0" w:type="dxa"/>
              <w:right w:w="120" w:type="dxa"/>
            </w:tcMar>
          </w:tcPr>
          <w:p w14:paraId="00000683"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2023</w:t>
            </w:r>
          </w:p>
        </w:tc>
        <w:tc>
          <w:tcPr>
            <w:tcW w:w="1587" w:type="dxa"/>
            <w:tcBorders>
              <w:top w:val="nil"/>
              <w:left w:val="nil"/>
              <w:bottom w:val="single" w:sz="6" w:space="0" w:color="000001"/>
              <w:right w:val="single" w:sz="6" w:space="0" w:color="000001"/>
            </w:tcBorders>
            <w:shd w:val="clear" w:color="auto" w:fill="E7E6E6"/>
            <w:tcMar>
              <w:top w:w="0" w:type="dxa"/>
              <w:left w:w="100" w:type="dxa"/>
              <w:bottom w:w="0" w:type="dxa"/>
              <w:right w:w="100" w:type="dxa"/>
            </w:tcMar>
          </w:tcPr>
          <w:p w14:paraId="00000684"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2024</w:t>
            </w:r>
          </w:p>
        </w:tc>
      </w:tr>
      <w:tr w:rsidR="001009E5" w:rsidRPr="002B6119" w14:paraId="66BC7B41"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86"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а</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87"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нової техніки</w:t>
            </w:r>
          </w:p>
        </w:tc>
        <w:tc>
          <w:tcPr>
            <w:tcW w:w="1330"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88"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1701"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8A"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8C"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8D"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r>
      <w:tr w:rsidR="001009E5" w:rsidRPr="002B6119" w14:paraId="67D158E2"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8F"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б</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90"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нових технологій</w:t>
            </w:r>
          </w:p>
        </w:tc>
        <w:tc>
          <w:tcPr>
            <w:tcW w:w="1330"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91"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w:t>
            </w:r>
          </w:p>
        </w:tc>
        <w:tc>
          <w:tcPr>
            <w:tcW w:w="1701"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93"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95"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96"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r>
      <w:tr w:rsidR="001009E5" w:rsidRPr="002B6119" w14:paraId="654BC1FF"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98"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в</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99"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нових матеріалів</w:t>
            </w:r>
          </w:p>
        </w:tc>
        <w:tc>
          <w:tcPr>
            <w:tcW w:w="1330"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9A"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1701"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9C"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9E"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9F"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r>
      <w:tr w:rsidR="001009E5" w:rsidRPr="002B6119" w14:paraId="265E430F"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A1"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г</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A2"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сортів рослин та порід тварин</w:t>
            </w:r>
          </w:p>
        </w:tc>
        <w:tc>
          <w:tcPr>
            <w:tcW w:w="1330"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A3"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1701"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A5"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A7"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A8"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r>
      <w:tr w:rsidR="001009E5" w:rsidRPr="002B6119" w14:paraId="093F4DC0"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AA"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д</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AB"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методів, теорій</w:t>
            </w:r>
          </w:p>
        </w:tc>
        <w:tc>
          <w:tcPr>
            <w:tcW w:w="1330"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AC"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3</w:t>
            </w:r>
          </w:p>
        </w:tc>
        <w:tc>
          <w:tcPr>
            <w:tcW w:w="1701"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AE"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B0"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3</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B1"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w:t>
            </w:r>
          </w:p>
        </w:tc>
      </w:tr>
      <w:tr w:rsidR="001009E5" w:rsidRPr="002B6119" w14:paraId="5C96742C"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B3"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е</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B4" w14:textId="2F0F02C2" w:rsidR="001009E5" w:rsidRPr="002B6119" w:rsidRDefault="001425A5"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І</w:t>
            </w:r>
            <w:r w:rsidR="00BB6981" w:rsidRPr="002B6119">
              <w:rPr>
                <w:rFonts w:ascii="Times New Roman" w:hAnsi="Times New Roman" w:cs="Times New Roman"/>
                <w:sz w:val="26"/>
                <w:szCs w:val="26"/>
              </w:rPr>
              <w:t>нше</w:t>
            </w:r>
          </w:p>
        </w:tc>
        <w:tc>
          <w:tcPr>
            <w:tcW w:w="1330"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B5"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4</w:t>
            </w:r>
          </w:p>
        </w:tc>
        <w:tc>
          <w:tcPr>
            <w:tcW w:w="1701"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B7"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B9"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11</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BA"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w:t>
            </w:r>
          </w:p>
        </w:tc>
      </w:tr>
      <w:tr w:rsidR="001009E5" w:rsidRPr="002B6119" w14:paraId="12F3A962" w14:textId="77777777">
        <w:trPr>
          <w:trHeight w:val="675"/>
        </w:trPr>
        <w:tc>
          <w:tcPr>
            <w:tcW w:w="600" w:type="dxa"/>
            <w:vMerge w:val="restart"/>
            <w:tcBorders>
              <w:top w:val="nil"/>
              <w:left w:val="single" w:sz="6" w:space="0" w:color="000001"/>
              <w:bottom w:val="single" w:sz="6" w:space="0" w:color="000001"/>
              <w:right w:val="single" w:sz="6" w:space="0" w:color="000001"/>
            </w:tcBorders>
            <w:shd w:val="clear" w:color="auto" w:fill="E7E6E6"/>
            <w:tcMar>
              <w:top w:w="0" w:type="dxa"/>
              <w:left w:w="120" w:type="dxa"/>
              <w:bottom w:w="0" w:type="dxa"/>
              <w:right w:w="120" w:type="dxa"/>
            </w:tcMar>
          </w:tcPr>
          <w:p w14:paraId="000006BC"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ІІІ</w:t>
            </w:r>
          </w:p>
        </w:tc>
        <w:tc>
          <w:tcPr>
            <w:tcW w:w="3435" w:type="dxa"/>
            <w:vMerge w:val="restart"/>
            <w:tcBorders>
              <w:top w:val="nil"/>
              <w:left w:val="nil"/>
              <w:bottom w:val="single" w:sz="6" w:space="0" w:color="000001"/>
              <w:right w:val="single" w:sz="6" w:space="0" w:color="000001"/>
            </w:tcBorders>
            <w:shd w:val="clear" w:color="auto" w:fill="E7E6E6"/>
            <w:tcMar>
              <w:top w:w="0" w:type="dxa"/>
              <w:left w:w="120" w:type="dxa"/>
              <w:bottom w:w="0" w:type="dxa"/>
              <w:right w:w="120" w:type="dxa"/>
            </w:tcMar>
          </w:tcPr>
          <w:p w14:paraId="000006BD"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Впроваджено НТП у освітній процес, створеної у відповідні періоди, усього одиниць, зокрема:</w:t>
            </w:r>
          </w:p>
        </w:tc>
        <w:tc>
          <w:tcPr>
            <w:tcW w:w="5610" w:type="dxa"/>
            <w:gridSpan w:val="4"/>
            <w:tcBorders>
              <w:top w:val="nil"/>
              <w:left w:val="nil"/>
              <w:bottom w:val="single" w:sz="6" w:space="0" w:color="000001"/>
              <w:right w:val="single" w:sz="6" w:space="0" w:color="000001"/>
            </w:tcBorders>
            <w:shd w:val="clear" w:color="auto" w:fill="E7E6E6"/>
            <w:tcMar>
              <w:top w:w="0" w:type="dxa"/>
              <w:left w:w="120" w:type="dxa"/>
              <w:bottom w:w="0" w:type="dxa"/>
              <w:right w:w="120" w:type="dxa"/>
            </w:tcMar>
          </w:tcPr>
          <w:p w14:paraId="000006BE"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Кількість</w:t>
            </w:r>
          </w:p>
        </w:tc>
      </w:tr>
      <w:tr w:rsidR="001009E5" w:rsidRPr="002B6119" w14:paraId="28B5CF92" w14:textId="77777777" w:rsidTr="00586B33">
        <w:trPr>
          <w:trHeight w:val="420"/>
        </w:trPr>
        <w:tc>
          <w:tcPr>
            <w:tcW w:w="600" w:type="dxa"/>
            <w:vMerge/>
            <w:tcBorders>
              <w:top w:val="nil"/>
              <w:left w:val="single" w:sz="6" w:space="0" w:color="000001"/>
              <w:bottom w:val="single" w:sz="6" w:space="0" w:color="000001"/>
              <w:right w:val="single" w:sz="6" w:space="0" w:color="000001"/>
            </w:tcBorders>
            <w:shd w:val="clear" w:color="auto" w:fill="E7E6E6"/>
            <w:tcMar>
              <w:top w:w="0" w:type="dxa"/>
              <w:left w:w="120" w:type="dxa"/>
              <w:bottom w:w="0" w:type="dxa"/>
              <w:right w:w="120" w:type="dxa"/>
            </w:tcMar>
          </w:tcPr>
          <w:p w14:paraId="000006C5" w14:textId="77777777" w:rsidR="001009E5" w:rsidRPr="002B6119" w:rsidRDefault="001009E5" w:rsidP="002B6119">
            <w:pPr>
              <w:widowControl w:val="0"/>
              <w:pBdr>
                <w:top w:val="nil"/>
                <w:left w:val="nil"/>
                <w:bottom w:val="nil"/>
                <w:right w:val="nil"/>
                <w:between w:val="nil"/>
              </w:pBdr>
              <w:spacing w:before="0" w:line="240" w:lineRule="auto"/>
              <w:rPr>
                <w:rFonts w:ascii="Times New Roman" w:hAnsi="Times New Roman" w:cs="Times New Roman"/>
                <w:sz w:val="26"/>
                <w:szCs w:val="26"/>
              </w:rPr>
            </w:pPr>
          </w:p>
        </w:tc>
        <w:tc>
          <w:tcPr>
            <w:tcW w:w="3435" w:type="dxa"/>
            <w:vMerge/>
            <w:tcBorders>
              <w:top w:val="nil"/>
              <w:left w:val="nil"/>
              <w:bottom w:val="single" w:sz="6" w:space="0" w:color="000001"/>
              <w:right w:val="single" w:sz="6" w:space="0" w:color="000001"/>
            </w:tcBorders>
            <w:shd w:val="clear" w:color="auto" w:fill="E7E6E6"/>
            <w:tcMar>
              <w:top w:w="0" w:type="dxa"/>
              <w:left w:w="120" w:type="dxa"/>
              <w:bottom w:w="0" w:type="dxa"/>
              <w:right w:w="120" w:type="dxa"/>
            </w:tcMar>
          </w:tcPr>
          <w:p w14:paraId="000006C6" w14:textId="77777777" w:rsidR="001009E5" w:rsidRPr="002B6119" w:rsidRDefault="001009E5" w:rsidP="002B6119">
            <w:pPr>
              <w:widowControl w:val="0"/>
              <w:pBdr>
                <w:top w:val="nil"/>
                <w:left w:val="nil"/>
                <w:bottom w:val="nil"/>
                <w:right w:val="nil"/>
                <w:between w:val="nil"/>
              </w:pBdr>
              <w:spacing w:before="0" w:line="240" w:lineRule="auto"/>
              <w:rPr>
                <w:rFonts w:ascii="Times New Roman" w:hAnsi="Times New Roman" w:cs="Times New Roman"/>
                <w:sz w:val="26"/>
                <w:szCs w:val="26"/>
              </w:rPr>
            </w:pPr>
          </w:p>
        </w:tc>
        <w:tc>
          <w:tcPr>
            <w:tcW w:w="1330" w:type="dxa"/>
            <w:tcBorders>
              <w:top w:val="nil"/>
              <w:left w:val="nil"/>
              <w:bottom w:val="single" w:sz="6" w:space="0" w:color="000001"/>
              <w:right w:val="single" w:sz="6" w:space="0" w:color="000001"/>
            </w:tcBorders>
            <w:shd w:val="clear" w:color="auto" w:fill="E7E6E6"/>
            <w:tcMar>
              <w:top w:w="0" w:type="dxa"/>
              <w:left w:w="120" w:type="dxa"/>
              <w:bottom w:w="0" w:type="dxa"/>
              <w:right w:w="120" w:type="dxa"/>
            </w:tcMar>
          </w:tcPr>
          <w:p w14:paraId="000006C7"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2021</w:t>
            </w:r>
          </w:p>
        </w:tc>
        <w:tc>
          <w:tcPr>
            <w:tcW w:w="1701" w:type="dxa"/>
            <w:tcBorders>
              <w:top w:val="nil"/>
              <w:left w:val="nil"/>
              <w:bottom w:val="single" w:sz="6" w:space="0" w:color="000001"/>
              <w:right w:val="single" w:sz="6" w:space="0" w:color="000001"/>
            </w:tcBorders>
            <w:shd w:val="clear" w:color="auto" w:fill="E7E6E6"/>
            <w:tcMar>
              <w:top w:w="0" w:type="dxa"/>
              <w:left w:w="120" w:type="dxa"/>
              <w:bottom w:w="0" w:type="dxa"/>
              <w:right w:w="120" w:type="dxa"/>
            </w:tcMar>
          </w:tcPr>
          <w:p w14:paraId="000006C9"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2022</w:t>
            </w:r>
          </w:p>
        </w:tc>
        <w:tc>
          <w:tcPr>
            <w:tcW w:w="992" w:type="dxa"/>
            <w:tcBorders>
              <w:top w:val="nil"/>
              <w:left w:val="nil"/>
              <w:bottom w:val="single" w:sz="6" w:space="0" w:color="000001"/>
              <w:right w:val="single" w:sz="6" w:space="0" w:color="000001"/>
            </w:tcBorders>
            <w:shd w:val="clear" w:color="auto" w:fill="E7E6E6"/>
            <w:tcMar>
              <w:top w:w="0" w:type="dxa"/>
              <w:left w:w="120" w:type="dxa"/>
              <w:bottom w:w="0" w:type="dxa"/>
              <w:right w:w="120" w:type="dxa"/>
            </w:tcMar>
          </w:tcPr>
          <w:p w14:paraId="000006CB"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2023</w:t>
            </w:r>
          </w:p>
        </w:tc>
        <w:tc>
          <w:tcPr>
            <w:tcW w:w="1587" w:type="dxa"/>
            <w:tcBorders>
              <w:top w:val="nil"/>
              <w:left w:val="nil"/>
              <w:bottom w:val="single" w:sz="6" w:space="0" w:color="000001"/>
              <w:right w:val="single" w:sz="6" w:space="0" w:color="000001"/>
            </w:tcBorders>
            <w:shd w:val="clear" w:color="auto" w:fill="E7E6E6"/>
            <w:tcMar>
              <w:top w:w="0" w:type="dxa"/>
              <w:left w:w="100" w:type="dxa"/>
              <w:bottom w:w="0" w:type="dxa"/>
              <w:right w:w="100" w:type="dxa"/>
            </w:tcMar>
          </w:tcPr>
          <w:p w14:paraId="000006CC"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2024</w:t>
            </w:r>
          </w:p>
        </w:tc>
      </w:tr>
      <w:tr w:rsidR="001009E5" w:rsidRPr="002B6119" w14:paraId="61E8EC01"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CE"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а</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CF"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нової техніки</w:t>
            </w:r>
          </w:p>
        </w:tc>
        <w:tc>
          <w:tcPr>
            <w:tcW w:w="1330"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D0"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w:t>
            </w:r>
          </w:p>
        </w:tc>
        <w:tc>
          <w:tcPr>
            <w:tcW w:w="1701"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D2"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D4"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D5"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r>
      <w:tr w:rsidR="001009E5" w:rsidRPr="002B6119" w14:paraId="3FB2C5A5"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D7"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б</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D8"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нових технологій</w:t>
            </w:r>
          </w:p>
        </w:tc>
        <w:tc>
          <w:tcPr>
            <w:tcW w:w="13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D9"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w:t>
            </w:r>
          </w:p>
        </w:tc>
        <w:tc>
          <w:tcPr>
            <w:tcW w:w="1696"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DA"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DC"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DF"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w:t>
            </w:r>
          </w:p>
        </w:tc>
      </w:tr>
      <w:tr w:rsidR="001009E5" w:rsidRPr="002B6119" w14:paraId="48551844"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E0"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в</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E1"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нових матеріалів</w:t>
            </w:r>
          </w:p>
        </w:tc>
        <w:tc>
          <w:tcPr>
            <w:tcW w:w="13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E2"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4</w:t>
            </w:r>
          </w:p>
        </w:tc>
        <w:tc>
          <w:tcPr>
            <w:tcW w:w="1696"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E3"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E5"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E8"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r>
      <w:tr w:rsidR="001009E5" w:rsidRPr="002B6119" w14:paraId="0390D3EE"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E9"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г</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EA"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сортів рослин та порід тварин</w:t>
            </w:r>
          </w:p>
        </w:tc>
        <w:tc>
          <w:tcPr>
            <w:tcW w:w="13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EB"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1696"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EC"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EE"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F1"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0</w:t>
            </w:r>
          </w:p>
        </w:tc>
      </w:tr>
      <w:tr w:rsidR="001009E5" w:rsidRPr="002B6119" w14:paraId="661F022A"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F2"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д</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F3"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методів, теорій</w:t>
            </w:r>
          </w:p>
        </w:tc>
        <w:tc>
          <w:tcPr>
            <w:tcW w:w="13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F4"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48</w:t>
            </w:r>
          </w:p>
        </w:tc>
        <w:tc>
          <w:tcPr>
            <w:tcW w:w="1696"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F5"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26</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F7"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17</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6FA"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9</w:t>
            </w:r>
          </w:p>
        </w:tc>
      </w:tr>
      <w:tr w:rsidR="001009E5" w:rsidRPr="002B6119" w14:paraId="4EA2E1A5" w14:textId="77777777" w:rsidTr="00586B33">
        <w:trPr>
          <w:trHeight w:val="510"/>
        </w:trPr>
        <w:tc>
          <w:tcPr>
            <w:tcW w:w="600" w:type="dxa"/>
            <w:tcBorders>
              <w:top w:val="nil"/>
              <w:left w:val="single" w:sz="6" w:space="0" w:color="000001"/>
              <w:bottom w:val="single" w:sz="6" w:space="0" w:color="000001"/>
              <w:right w:val="single" w:sz="6" w:space="0" w:color="000001"/>
            </w:tcBorders>
            <w:shd w:val="clear" w:color="auto" w:fill="FFFFFF"/>
            <w:tcMar>
              <w:top w:w="0" w:type="dxa"/>
              <w:left w:w="120" w:type="dxa"/>
              <w:bottom w:w="0" w:type="dxa"/>
              <w:right w:w="120" w:type="dxa"/>
            </w:tcMar>
          </w:tcPr>
          <w:p w14:paraId="000006FB"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е</w:t>
            </w:r>
          </w:p>
        </w:tc>
        <w:tc>
          <w:tcPr>
            <w:tcW w:w="34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FC" w14:textId="361A348F" w:rsidR="001009E5" w:rsidRPr="002B6119" w:rsidRDefault="001425A5"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І</w:t>
            </w:r>
            <w:r w:rsidR="00BB6981" w:rsidRPr="002B6119">
              <w:rPr>
                <w:rFonts w:ascii="Times New Roman" w:hAnsi="Times New Roman" w:cs="Times New Roman"/>
                <w:sz w:val="26"/>
                <w:szCs w:val="26"/>
              </w:rPr>
              <w:t>нше</w:t>
            </w:r>
          </w:p>
        </w:tc>
        <w:tc>
          <w:tcPr>
            <w:tcW w:w="1335"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FD"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81</w:t>
            </w:r>
          </w:p>
        </w:tc>
        <w:tc>
          <w:tcPr>
            <w:tcW w:w="1696"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6FE"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79</w:t>
            </w:r>
          </w:p>
        </w:tc>
        <w:tc>
          <w:tcPr>
            <w:tcW w:w="992" w:type="dxa"/>
            <w:tcBorders>
              <w:top w:val="nil"/>
              <w:left w:val="nil"/>
              <w:bottom w:val="single" w:sz="6" w:space="0" w:color="000001"/>
              <w:right w:val="single" w:sz="6" w:space="0" w:color="000001"/>
            </w:tcBorders>
            <w:shd w:val="clear" w:color="auto" w:fill="FFFFFF"/>
            <w:tcMar>
              <w:top w:w="0" w:type="dxa"/>
              <w:left w:w="120" w:type="dxa"/>
              <w:bottom w:w="0" w:type="dxa"/>
              <w:right w:w="120" w:type="dxa"/>
            </w:tcMar>
          </w:tcPr>
          <w:p w14:paraId="00000700"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92</w:t>
            </w:r>
          </w:p>
        </w:tc>
        <w:tc>
          <w:tcPr>
            <w:tcW w:w="1587" w:type="dxa"/>
            <w:tcBorders>
              <w:top w:val="nil"/>
              <w:left w:val="nil"/>
              <w:bottom w:val="single" w:sz="6" w:space="0" w:color="000001"/>
              <w:right w:val="single" w:sz="6" w:space="0" w:color="000001"/>
            </w:tcBorders>
            <w:shd w:val="clear" w:color="auto" w:fill="FFFFFF"/>
            <w:tcMar>
              <w:top w:w="0" w:type="dxa"/>
              <w:left w:w="100" w:type="dxa"/>
              <w:bottom w:w="0" w:type="dxa"/>
              <w:right w:w="100" w:type="dxa"/>
            </w:tcMar>
          </w:tcPr>
          <w:p w14:paraId="00000703"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70</w:t>
            </w:r>
          </w:p>
        </w:tc>
      </w:tr>
    </w:tbl>
    <w:p w14:paraId="73C65EC7" w14:textId="77777777" w:rsidR="00586B33" w:rsidRPr="00FA5AA3" w:rsidRDefault="00586B33">
      <w:pPr>
        <w:tabs>
          <w:tab w:val="left" w:pos="426"/>
        </w:tabs>
        <w:spacing w:before="0"/>
      </w:pPr>
    </w:p>
    <w:p w14:paraId="2EDCE75F" w14:textId="22DEEABD" w:rsidR="00825B75" w:rsidRPr="00FA5AA3" w:rsidRDefault="00825B75" w:rsidP="00586B33">
      <w:pPr>
        <w:tabs>
          <w:tab w:val="left" w:pos="426"/>
        </w:tabs>
        <w:spacing w:before="0" w:line="360" w:lineRule="auto"/>
        <w:ind w:firstLine="709"/>
      </w:pPr>
      <w:r w:rsidRPr="00825B75">
        <w:t>Загальний обсяг фінансування НДР у 2024 році становив 42541,7 тис. грн., зокрема: загальний фонд – 800 тис. грн., спеціальний фонд – 41741,7 тис. грн. (табл. 2.3).</w:t>
      </w:r>
    </w:p>
    <w:p w14:paraId="728AD86C" w14:textId="77777777" w:rsidR="00586B33" w:rsidRPr="00FA5AA3" w:rsidRDefault="00BB6981" w:rsidP="00586B33">
      <w:pPr>
        <w:tabs>
          <w:tab w:val="left" w:pos="426"/>
        </w:tabs>
        <w:spacing w:before="0" w:line="360" w:lineRule="auto"/>
        <w:ind w:firstLine="709"/>
        <w:jc w:val="right"/>
        <w:rPr>
          <w:b/>
          <w:bCs/>
        </w:rPr>
      </w:pPr>
      <w:r w:rsidRPr="00FA5AA3">
        <w:rPr>
          <w:b/>
          <w:bCs/>
        </w:rPr>
        <w:t xml:space="preserve">Таблиця 2.3. </w:t>
      </w:r>
    </w:p>
    <w:p w14:paraId="00000705" w14:textId="5CF65E41" w:rsidR="001009E5" w:rsidRPr="00FA5AA3" w:rsidRDefault="00BB6981" w:rsidP="00586B33">
      <w:pPr>
        <w:tabs>
          <w:tab w:val="left" w:pos="426"/>
        </w:tabs>
        <w:spacing w:before="0" w:line="360" w:lineRule="auto"/>
        <w:ind w:firstLine="709"/>
      </w:pPr>
      <w:r w:rsidRPr="00FA5AA3">
        <w:t>Фінансування науково-дослідних робіт</w:t>
      </w:r>
    </w:p>
    <w:tbl>
      <w:tblPr>
        <w:tblStyle w:val="affffffffff2"/>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87"/>
        <w:gridCol w:w="1541"/>
        <w:gridCol w:w="1541"/>
        <w:gridCol w:w="1527"/>
        <w:gridCol w:w="1541"/>
      </w:tblGrid>
      <w:tr w:rsidR="001009E5" w:rsidRPr="002B6119" w14:paraId="040C1BA8" w14:textId="77777777">
        <w:trPr>
          <w:trHeight w:val="375"/>
        </w:trPr>
        <w:tc>
          <w:tcPr>
            <w:tcW w:w="3486" w:type="dxa"/>
            <w:vMerge w:val="restart"/>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tcPr>
          <w:p w14:paraId="00000706"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Види фінансування</w:t>
            </w:r>
          </w:p>
        </w:tc>
        <w:tc>
          <w:tcPr>
            <w:tcW w:w="6150" w:type="dxa"/>
            <w:gridSpan w:val="4"/>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tcPr>
          <w:p w14:paraId="00000707"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Рік</w:t>
            </w:r>
          </w:p>
        </w:tc>
      </w:tr>
      <w:tr w:rsidR="001009E5" w:rsidRPr="002B6119" w14:paraId="5F8DBDF7" w14:textId="77777777" w:rsidTr="002B6119">
        <w:trPr>
          <w:trHeight w:val="355"/>
        </w:trPr>
        <w:tc>
          <w:tcPr>
            <w:tcW w:w="3486" w:type="dxa"/>
            <w:vMerge/>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tcPr>
          <w:p w14:paraId="0000070B" w14:textId="77777777" w:rsidR="001009E5" w:rsidRPr="002B6119" w:rsidRDefault="001009E5" w:rsidP="002B6119">
            <w:pPr>
              <w:widowControl w:val="0"/>
              <w:pBdr>
                <w:top w:val="nil"/>
                <w:left w:val="nil"/>
                <w:bottom w:val="nil"/>
                <w:right w:val="nil"/>
                <w:between w:val="nil"/>
              </w:pBdr>
              <w:spacing w:before="0" w:line="240" w:lineRule="auto"/>
              <w:rPr>
                <w:rFonts w:ascii="Times New Roman" w:hAnsi="Times New Roman" w:cs="Times New Roman"/>
                <w:sz w:val="26"/>
                <w:szCs w:val="26"/>
              </w:rPr>
            </w:pPr>
          </w:p>
        </w:tc>
        <w:tc>
          <w:tcPr>
            <w:tcW w:w="1541" w:type="dxa"/>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0000070C"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2021</w:t>
            </w:r>
          </w:p>
        </w:tc>
        <w:tc>
          <w:tcPr>
            <w:tcW w:w="1541" w:type="dxa"/>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0000070D"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2022</w:t>
            </w:r>
          </w:p>
        </w:tc>
        <w:tc>
          <w:tcPr>
            <w:tcW w:w="1527" w:type="dxa"/>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0000070E"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2023</w:t>
            </w:r>
          </w:p>
        </w:tc>
        <w:tc>
          <w:tcPr>
            <w:tcW w:w="1541" w:type="dxa"/>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0000070F"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2024</w:t>
            </w:r>
          </w:p>
        </w:tc>
      </w:tr>
      <w:tr w:rsidR="001009E5" w:rsidRPr="002B6119" w14:paraId="5BBDA6F0" w14:textId="77777777" w:rsidTr="002B6119">
        <w:tc>
          <w:tcPr>
            <w:tcW w:w="348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710"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Загальний фонд, тис. грн.</w:t>
            </w:r>
          </w:p>
        </w:tc>
        <w:tc>
          <w:tcPr>
            <w:tcW w:w="15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11"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1409,20</w:t>
            </w:r>
          </w:p>
        </w:tc>
        <w:tc>
          <w:tcPr>
            <w:tcW w:w="15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12"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1434,57</w:t>
            </w:r>
          </w:p>
        </w:tc>
        <w:tc>
          <w:tcPr>
            <w:tcW w:w="15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13"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1879,4</w:t>
            </w:r>
          </w:p>
        </w:tc>
        <w:tc>
          <w:tcPr>
            <w:tcW w:w="15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14"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800,0</w:t>
            </w:r>
          </w:p>
        </w:tc>
      </w:tr>
      <w:tr w:rsidR="001009E5" w:rsidRPr="002B6119" w14:paraId="15BA28D8" w14:textId="77777777" w:rsidTr="002B6119">
        <w:tc>
          <w:tcPr>
            <w:tcW w:w="348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715"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Спеціальний фонд, тис. грн.</w:t>
            </w:r>
          </w:p>
        </w:tc>
        <w:tc>
          <w:tcPr>
            <w:tcW w:w="15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16"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720,13</w:t>
            </w:r>
          </w:p>
        </w:tc>
        <w:tc>
          <w:tcPr>
            <w:tcW w:w="15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17"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1253,56</w:t>
            </w:r>
          </w:p>
        </w:tc>
        <w:tc>
          <w:tcPr>
            <w:tcW w:w="15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18"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7556,7</w:t>
            </w:r>
          </w:p>
        </w:tc>
        <w:tc>
          <w:tcPr>
            <w:tcW w:w="15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19"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41741,7</w:t>
            </w:r>
          </w:p>
        </w:tc>
      </w:tr>
      <w:tr w:rsidR="001009E5" w:rsidRPr="002B6119" w14:paraId="21BDB046" w14:textId="77777777" w:rsidTr="002B6119">
        <w:tc>
          <w:tcPr>
            <w:tcW w:w="348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71A"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Усього коштів, тис. грн.</w:t>
            </w:r>
          </w:p>
        </w:tc>
        <w:tc>
          <w:tcPr>
            <w:tcW w:w="15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1B"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2129,33</w:t>
            </w:r>
          </w:p>
        </w:tc>
        <w:tc>
          <w:tcPr>
            <w:tcW w:w="15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1C"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2688,13</w:t>
            </w:r>
          </w:p>
        </w:tc>
        <w:tc>
          <w:tcPr>
            <w:tcW w:w="15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1D"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9436,1</w:t>
            </w:r>
          </w:p>
        </w:tc>
        <w:tc>
          <w:tcPr>
            <w:tcW w:w="15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1E"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42541,7</w:t>
            </w:r>
          </w:p>
        </w:tc>
      </w:tr>
    </w:tbl>
    <w:p w14:paraId="266D45E8" w14:textId="77777777" w:rsidR="002C1501" w:rsidRPr="00FA5AA3" w:rsidRDefault="002C1501">
      <w:pPr>
        <w:tabs>
          <w:tab w:val="left" w:pos="426"/>
        </w:tabs>
        <w:spacing w:before="0"/>
        <w:ind w:firstLine="700"/>
      </w:pPr>
    </w:p>
    <w:p w14:paraId="0000071F" w14:textId="6D851B17" w:rsidR="001009E5" w:rsidRPr="00FA5AA3" w:rsidRDefault="00BB6981" w:rsidP="002C1501">
      <w:pPr>
        <w:tabs>
          <w:tab w:val="left" w:pos="426"/>
        </w:tabs>
        <w:spacing w:before="0" w:line="360" w:lineRule="auto"/>
        <w:ind w:firstLine="709"/>
      </w:pPr>
      <w:r w:rsidRPr="00FA5AA3">
        <w:t>У дослідженнях і розробках брали участь висококваліфіковані наукові співробітники науково-дослідної частини, науково-педагогічні працівники Університету, докторанти, аспіранти, студенти (табл. 2.4).</w:t>
      </w:r>
    </w:p>
    <w:p w14:paraId="60276B13" w14:textId="33E4648E" w:rsidR="002C1501" w:rsidRPr="00FA5AA3" w:rsidRDefault="00BB6981" w:rsidP="002C1501">
      <w:pPr>
        <w:tabs>
          <w:tab w:val="left" w:pos="426"/>
        </w:tabs>
        <w:spacing w:before="0" w:line="360" w:lineRule="auto"/>
        <w:ind w:firstLine="709"/>
        <w:jc w:val="right"/>
        <w:rPr>
          <w:b/>
          <w:bCs/>
        </w:rPr>
      </w:pPr>
      <w:r w:rsidRPr="00FA5AA3">
        <w:rPr>
          <w:b/>
          <w:bCs/>
        </w:rPr>
        <w:t xml:space="preserve">Таблиця 2.4. </w:t>
      </w:r>
    </w:p>
    <w:p w14:paraId="00000720" w14:textId="78A4AA55" w:rsidR="001009E5" w:rsidRPr="00FA5AA3" w:rsidRDefault="00BB6981" w:rsidP="002C1501">
      <w:pPr>
        <w:tabs>
          <w:tab w:val="left" w:pos="426"/>
        </w:tabs>
        <w:spacing w:before="0" w:line="360" w:lineRule="auto"/>
        <w:ind w:firstLine="709"/>
      </w:pPr>
      <w:r w:rsidRPr="00FA5AA3">
        <w:t>Чисельність виконавців науково-дослідних робіт</w:t>
      </w:r>
    </w:p>
    <w:tbl>
      <w:tblPr>
        <w:tblStyle w:val="affffffffff3"/>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25"/>
        <w:gridCol w:w="1137"/>
        <w:gridCol w:w="1268"/>
        <w:gridCol w:w="1312"/>
        <w:gridCol w:w="1895"/>
      </w:tblGrid>
      <w:tr w:rsidR="001009E5" w:rsidRPr="002B6119" w14:paraId="0520440D" w14:textId="77777777">
        <w:trPr>
          <w:trHeight w:val="435"/>
        </w:trPr>
        <w:tc>
          <w:tcPr>
            <w:tcW w:w="4024" w:type="dxa"/>
            <w:vMerge w:val="restart"/>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tcPr>
          <w:p w14:paraId="00000721"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Чисельність</w:t>
            </w:r>
          </w:p>
        </w:tc>
        <w:tc>
          <w:tcPr>
            <w:tcW w:w="5612" w:type="dxa"/>
            <w:gridSpan w:val="4"/>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tcPr>
          <w:p w14:paraId="00000722"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Рік</w:t>
            </w:r>
          </w:p>
        </w:tc>
      </w:tr>
      <w:tr w:rsidR="001009E5" w:rsidRPr="002B6119" w14:paraId="41DF594D" w14:textId="77777777">
        <w:trPr>
          <w:trHeight w:val="975"/>
        </w:trPr>
        <w:tc>
          <w:tcPr>
            <w:tcW w:w="4024" w:type="dxa"/>
            <w:vMerge/>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tcPr>
          <w:p w14:paraId="00000726" w14:textId="77777777" w:rsidR="001009E5" w:rsidRPr="002B6119" w:rsidRDefault="001009E5" w:rsidP="002B6119">
            <w:pPr>
              <w:widowControl w:val="0"/>
              <w:pBdr>
                <w:top w:val="nil"/>
                <w:left w:val="nil"/>
                <w:bottom w:val="nil"/>
                <w:right w:val="nil"/>
                <w:between w:val="nil"/>
              </w:pBdr>
              <w:spacing w:before="0" w:line="240" w:lineRule="auto"/>
              <w:rPr>
                <w:rFonts w:ascii="Times New Roman" w:hAnsi="Times New Roman" w:cs="Times New Roman"/>
                <w:sz w:val="26"/>
                <w:szCs w:val="26"/>
              </w:rPr>
            </w:pPr>
          </w:p>
        </w:tc>
        <w:tc>
          <w:tcPr>
            <w:tcW w:w="1137" w:type="dxa"/>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00000727"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2021</w:t>
            </w:r>
          </w:p>
        </w:tc>
        <w:tc>
          <w:tcPr>
            <w:tcW w:w="1268" w:type="dxa"/>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00000728"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2022</w:t>
            </w:r>
          </w:p>
        </w:tc>
        <w:tc>
          <w:tcPr>
            <w:tcW w:w="1312" w:type="dxa"/>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00000729"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2023</w:t>
            </w:r>
          </w:p>
        </w:tc>
        <w:tc>
          <w:tcPr>
            <w:tcW w:w="1895" w:type="dxa"/>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0000072A"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2024</w:t>
            </w:r>
          </w:p>
        </w:tc>
      </w:tr>
      <w:tr w:rsidR="001009E5" w:rsidRPr="002B6119" w14:paraId="3071A9C1" w14:textId="77777777">
        <w:trPr>
          <w:trHeight w:val="375"/>
        </w:trPr>
        <w:tc>
          <w:tcPr>
            <w:tcW w:w="40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72B"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Штатних співробітників НДЧ,</w:t>
            </w:r>
          </w:p>
        </w:tc>
        <w:tc>
          <w:tcPr>
            <w:tcW w:w="11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2C"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9</w:t>
            </w:r>
          </w:p>
        </w:tc>
        <w:tc>
          <w:tcPr>
            <w:tcW w:w="1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2D"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6</w:t>
            </w:r>
          </w:p>
        </w:tc>
        <w:tc>
          <w:tcPr>
            <w:tcW w:w="13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2E"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3</w:t>
            </w:r>
          </w:p>
        </w:tc>
        <w:tc>
          <w:tcPr>
            <w:tcW w:w="1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2F"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4</w:t>
            </w:r>
          </w:p>
        </w:tc>
      </w:tr>
      <w:tr w:rsidR="001009E5" w:rsidRPr="002B6119" w14:paraId="138A0F3B" w14:textId="77777777">
        <w:trPr>
          <w:trHeight w:val="375"/>
        </w:trPr>
        <w:tc>
          <w:tcPr>
            <w:tcW w:w="40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730"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у т.ч. докторів наук,</w:t>
            </w:r>
          </w:p>
        </w:tc>
        <w:tc>
          <w:tcPr>
            <w:tcW w:w="11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31"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w:t>
            </w:r>
          </w:p>
        </w:tc>
        <w:tc>
          <w:tcPr>
            <w:tcW w:w="1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32"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w:t>
            </w:r>
          </w:p>
        </w:tc>
        <w:tc>
          <w:tcPr>
            <w:tcW w:w="13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33"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w:t>
            </w:r>
          </w:p>
        </w:tc>
        <w:tc>
          <w:tcPr>
            <w:tcW w:w="1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34"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w:t>
            </w:r>
          </w:p>
        </w:tc>
      </w:tr>
      <w:tr w:rsidR="001009E5" w:rsidRPr="002B6119" w14:paraId="3277142A" w14:textId="77777777">
        <w:trPr>
          <w:trHeight w:val="375"/>
        </w:trPr>
        <w:tc>
          <w:tcPr>
            <w:tcW w:w="40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735"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кандидатів наук</w:t>
            </w:r>
          </w:p>
        </w:tc>
        <w:tc>
          <w:tcPr>
            <w:tcW w:w="11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36"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w:t>
            </w:r>
          </w:p>
        </w:tc>
        <w:tc>
          <w:tcPr>
            <w:tcW w:w="1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37"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w:t>
            </w:r>
          </w:p>
        </w:tc>
        <w:tc>
          <w:tcPr>
            <w:tcW w:w="13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38"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w:t>
            </w:r>
          </w:p>
        </w:tc>
        <w:tc>
          <w:tcPr>
            <w:tcW w:w="1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39"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w:t>
            </w:r>
          </w:p>
        </w:tc>
      </w:tr>
      <w:tr w:rsidR="001009E5" w:rsidRPr="002B6119" w14:paraId="1D4D5EE9" w14:textId="77777777">
        <w:trPr>
          <w:trHeight w:val="1095"/>
        </w:trPr>
        <w:tc>
          <w:tcPr>
            <w:tcW w:w="40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73A"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Сумісників та осіб, які працюють за договорами цивільно-правового характеру,</w:t>
            </w:r>
          </w:p>
        </w:tc>
        <w:tc>
          <w:tcPr>
            <w:tcW w:w="11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3B"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30</w:t>
            </w:r>
          </w:p>
        </w:tc>
        <w:tc>
          <w:tcPr>
            <w:tcW w:w="1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3C"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41</w:t>
            </w:r>
          </w:p>
        </w:tc>
        <w:tc>
          <w:tcPr>
            <w:tcW w:w="13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3D"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68</w:t>
            </w:r>
          </w:p>
        </w:tc>
        <w:tc>
          <w:tcPr>
            <w:tcW w:w="1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3E"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74</w:t>
            </w:r>
          </w:p>
        </w:tc>
      </w:tr>
      <w:tr w:rsidR="001009E5" w:rsidRPr="002B6119" w14:paraId="3C3EC758" w14:textId="77777777">
        <w:trPr>
          <w:trHeight w:val="375"/>
        </w:trPr>
        <w:tc>
          <w:tcPr>
            <w:tcW w:w="40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73F"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у т.ч. докторів наук,</w:t>
            </w:r>
          </w:p>
        </w:tc>
        <w:tc>
          <w:tcPr>
            <w:tcW w:w="11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40"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8</w:t>
            </w:r>
          </w:p>
        </w:tc>
        <w:tc>
          <w:tcPr>
            <w:tcW w:w="1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41"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9</w:t>
            </w:r>
          </w:p>
        </w:tc>
        <w:tc>
          <w:tcPr>
            <w:tcW w:w="13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42"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8</w:t>
            </w:r>
          </w:p>
        </w:tc>
        <w:tc>
          <w:tcPr>
            <w:tcW w:w="1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43"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10</w:t>
            </w:r>
          </w:p>
        </w:tc>
      </w:tr>
      <w:tr w:rsidR="001009E5" w:rsidRPr="002B6119" w14:paraId="4F72455F" w14:textId="77777777">
        <w:trPr>
          <w:trHeight w:val="375"/>
        </w:trPr>
        <w:tc>
          <w:tcPr>
            <w:tcW w:w="40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744"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кандидатів наук, докторів філософії</w:t>
            </w:r>
          </w:p>
        </w:tc>
        <w:tc>
          <w:tcPr>
            <w:tcW w:w="11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45"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11</w:t>
            </w:r>
          </w:p>
        </w:tc>
        <w:tc>
          <w:tcPr>
            <w:tcW w:w="1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46"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10</w:t>
            </w:r>
          </w:p>
        </w:tc>
        <w:tc>
          <w:tcPr>
            <w:tcW w:w="13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47"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20</w:t>
            </w:r>
          </w:p>
        </w:tc>
        <w:tc>
          <w:tcPr>
            <w:tcW w:w="1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48"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16</w:t>
            </w:r>
          </w:p>
        </w:tc>
      </w:tr>
      <w:tr w:rsidR="001009E5" w:rsidRPr="002B6119" w14:paraId="6DDC3582" w14:textId="77777777">
        <w:trPr>
          <w:trHeight w:val="375"/>
        </w:trPr>
        <w:tc>
          <w:tcPr>
            <w:tcW w:w="40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749"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У межах робочого часу викладачів,</w:t>
            </w:r>
          </w:p>
        </w:tc>
        <w:tc>
          <w:tcPr>
            <w:tcW w:w="11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4A"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646</w:t>
            </w:r>
          </w:p>
        </w:tc>
        <w:tc>
          <w:tcPr>
            <w:tcW w:w="1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4B"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641</w:t>
            </w:r>
          </w:p>
        </w:tc>
        <w:tc>
          <w:tcPr>
            <w:tcW w:w="13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4C"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630</w:t>
            </w:r>
          </w:p>
        </w:tc>
        <w:tc>
          <w:tcPr>
            <w:tcW w:w="1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4D"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550</w:t>
            </w:r>
          </w:p>
        </w:tc>
      </w:tr>
      <w:tr w:rsidR="001009E5" w:rsidRPr="002B6119" w14:paraId="33FDC0ED" w14:textId="77777777">
        <w:trPr>
          <w:trHeight w:val="375"/>
        </w:trPr>
        <w:tc>
          <w:tcPr>
            <w:tcW w:w="40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74E"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у т.ч. докторів наук,</w:t>
            </w:r>
          </w:p>
        </w:tc>
        <w:tc>
          <w:tcPr>
            <w:tcW w:w="11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4F"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88</w:t>
            </w:r>
          </w:p>
        </w:tc>
        <w:tc>
          <w:tcPr>
            <w:tcW w:w="1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50"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92</w:t>
            </w:r>
          </w:p>
        </w:tc>
        <w:tc>
          <w:tcPr>
            <w:tcW w:w="13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51"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101</w:t>
            </w:r>
          </w:p>
        </w:tc>
        <w:tc>
          <w:tcPr>
            <w:tcW w:w="1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52"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84</w:t>
            </w:r>
          </w:p>
        </w:tc>
      </w:tr>
      <w:tr w:rsidR="001009E5" w:rsidRPr="002B6119" w14:paraId="28DF11F3" w14:textId="77777777">
        <w:trPr>
          <w:trHeight w:val="375"/>
        </w:trPr>
        <w:tc>
          <w:tcPr>
            <w:tcW w:w="40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753"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кандидатів наук, докторів філософії</w:t>
            </w:r>
          </w:p>
        </w:tc>
        <w:tc>
          <w:tcPr>
            <w:tcW w:w="11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54"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363</w:t>
            </w:r>
          </w:p>
        </w:tc>
        <w:tc>
          <w:tcPr>
            <w:tcW w:w="1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55"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351</w:t>
            </w:r>
          </w:p>
        </w:tc>
        <w:tc>
          <w:tcPr>
            <w:tcW w:w="13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56"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346</w:t>
            </w:r>
          </w:p>
        </w:tc>
        <w:tc>
          <w:tcPr>
            <w:tcW w:w="1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57"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314</w:t>
            </w:r>
          </w:p>
        </w:tc>
      </w:tr>
      <w:tr w:rsidR="001009E5" w:rsidRPr="002B6119" w14:paraId="10C0668E" w14:textId="77777777">
        <w:trPr>
          <w:trHeight w:val="375"/>
        </w:trPr>
        <w:tc>
          <w:tcPr>
            <w:tcW w:w="402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758" w14:textId="77777777" w:rsidR="001009E5" w:rsidRPr="002B6119" w:rsidRDefault="00BB6981" w:rsidP="002B6119">
            <w:pPr>
              <w:tabs>
                <w:tab w:val="left" w:pos="426"/>
              </w:tabs>
              <w:spacing w:before="0" w:line="240" w:lineRule="auto"/>
              <w:rPr>
                <w:rFonts w:ascii="Times New Roman" w:hAnsi="Times New Roman" w:cs="Times New Roman"/>
                <w:sz w:val="26"/>
                <w:szCs w:val="26"/>
              </w:rPr>
            </w:pPr>
            <w:r w:rsidRPr="002B6119">
              <w:rPr>
                <w:rFonts w:ascii="Times New Roman" w:hAnsi="Times New Roman" w:cs="Times New Roman"/>
                <w:sz w:val="26"/>
                <w:szCs w:val="26"/>
              </w:rPr>
              <w:t>Студентів з оплатою</w:t>
            </w:r>
          </w:p>
        </w:tc>
        <w:tc>
          <w:tcPr>
            <w:tcW w:w="11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59"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w:t>
            </w:r>
          </w:p>
        </w:tc>
        <w:tc>
          <w:tcPr>
            <w:tcW w:w="1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5A"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15</w:t>
            </w:r>
          </w:p>
        </w:tc>
        <w:tc>
          <w:tcPr>
            <w:tcW w:w="131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5B"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27</w:t>
            </w:r>
          </w:p>
        </w:tc>
        <w:tc>
          <w:tcPr>
            <w:tcW w:w="1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5C" w14:textId="77777777" w:rsidR="001009E5" w:rsidRPr="002B6119" w:rsidRDefault="00BB6981" w:rsidP="002B6119">
            <w:pPr>
              <w:tabs>
                <w:tab w:val="left" w:pos="426"/>
              </w:tabs>
              <w:spacing w:before="0" w:line="240" w:lineRule="auto"/>
              <w:jc w:val="center"/>
              <w:rPr>
                <w:rFonts w:ascii="Times New Roman" w:hAnsi="Times New Roman" w:cs="Times New Roman"/>
                <w:sz w:val="26"/>
                <w:szCs w:val="26"/>
              </w:rPr>
            </w:pPr>
            <w:r w:rsidRPr="002B6119">
              <w:rPr>
                <w:rFonts w:ascii="Times New Roman" w:hAnsi="Times New Roman" w:cs="Times New Roman"/>
                <w:sz w:val="26"/>
                <w:szCs w:val="26"/>
              </w:rPr>
              <w:t>27</w:t>
            </w:r>
          </w:p>
        </w:tc>
      </w:tr>
    </w:tbl>
    <w:p w14:paraId="0000075D" w14:textId="77777777" w:rsidR="001009E5" w:rsidRPr="00FA5AA3" w:rsidRDefault="001009E5">
      <w:pPr>
        <w:tabs>
          <w:tab w:val="left" w:pos="426"/>
        </w:tabs>
        <w:spacing w:before="0"/>
        <w:ind w:firstLine="700"/>
      </w:pPr>
    </w:p>
    <w:p w14:paraId="0000075E" w14:textId="77777777" w:rsidR="001009E5" w:rsidRPr="00FA5AA3" w:rsidRDefault="00BB6981" w:rsidP="002C1501">
      <w:pPr>
        <w:tabs>
          <w:tab w:val="left" w:pos="426"/>
        </w:tabs>
        <w:spacing w:before="0" w:line="360" w:lineRule="auto"/>
        <w:ind w:firstLine="709"/>
      </w:pPr>
      <w:r w:rsidRPr="00FA5AA3">
        <w:lastRenderedPageBreak/>
        <w:t>Відповідно до Положення про наукові школи в Університеті активно функціонують такі наукові школи:</w:t>
      </w:r>
    </w:p>
    <w:p w14:paraId="0000075F" w14:textId="77777777"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 «Багаторівневе управління економікою: держава, регіон, підприємство» – керівник Гудзь Петро Васильович, д-р економ. наук, професор кафедри «Менеджмент»;</w:t>
      </w:r>
    </w:p>
    <w:p w14:paraId="00000760" w14:textId="77777777"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«Ливарне виробництво» – керівник Наумик Валерій Владиленович, д-р техн. наук, проф., проректор з НПР та МД, проф. кафедри «Машини і технологія ливарного виробництва»;</w:t>
      </w:r>
    </w:p>
    <w:p w14:paraId="00000761" w14:textId="77777777"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«Матеріалознавство та термічна обробка» – керівник Ольшанецький Вадим Юхимович, д-р техн. наук, професор, заслужений діяч науки і техніки, завідувач кафедри «Фізичне матеріалознавство»;</w:t>
      </w:r>
    </w:p>
    <w:p w14:paraId="00000762" w14:textId="77777777"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«Механіка деформівного твердого тіла з геометричними та фізичними особливостями» – керівник Пожуєв Володимир Іванович, д-р фіз.-матем. наук, проф. кафедри «Механіка»;</w:t>
      </w:r>
    </w:p>
    <w:p w14:paraId="00000763" w14:textId="77777777"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«Ресурсозабезпечення газотурбінних двигунів (ГТД)» – керівник Павленко Дмитро Вікторович, д-р техн. наук, професор, лауреат Премії Верховної Ради України та премії Національної академії наук України імені М.К. Янгеля, завідувач кафедри «Технологія авіаційних двигунів»;</w:t>
      </w:r>
    </w:p>
    <w:p w14:paraId="00000764" w14:textId="77777777"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«Сучасна стратегія розвитку суб’єкта господарювання як основа формування його економічної захищеності», керівник Ткаченко Алла Михайлівна, д-р. економ. наук, професор, завідувач кафедри «Підприємництво, торгівля та біржова діяльність»;</w:t>
      </w:r>
    </w:p>
    <w:p w14:paraId="00000765" w14:textId="77777777"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«Транспортні системи та технології» – керівник Турпак Сергій Миколайович, д-р. техн. наук, професор, завідувач кафедри «Транспортні технології».</w:t>
      </w:r>
    </w:p>
    <w:p w14:paraId="00000766" w14:textId="77777777" w:rsidR="001009E5" w:rsidRPr="00FA5AA3" w:rsidRDefault="00BB6981" w:rsidP="002C1501">
      <w:pPr>
        <w:tabs>
          <w:tab w:val="left" w:pos="426"/>
        </w:tabs>
        <w:spacing w:before="0" w:line="360" w:lineRule="auto"/>
        <w:ind w:firstLine="709"/>
      </w:pPr>
      <w:r w:rsidRPr="00FA5AA3">
        <w:t xml:space="preserve">На базі наукових шкіл створено науково-дослідні лабораторії, тимчасові науково-дослідні групи, кафедральні наукові колективи, які працюють сьогодні </w:t>
      </w:r>
      <w:r w:rsidRPr="00FA5AA3">
        <w:lastRenderedPageBreak/>
        <w:t>над різними науковими та науково-технічними проблемами в межах таких пріоритетних напрямів розвитку науки і техніки.</w:t>
      </w:r>
    </w:p>
    <w:p w14:paraId="00000768" w14:textId="77777777" w:rsidR="001009E5" w:rsidRPr="00FA5AA3" w:rsidRDefault="00BB6981" w:rsidP="002C1501">
      <w:pPr>
        <w:tabs>
          <w:tab w:val="left" w:pos="426"/>
        </w:tabs>
        <w:spacing w:before="0" w:line="360" w:lineRule="auto"/>
        <w:ind w:firstLine="709"/>
      </w:pPr>
      <w:r w:rsidRPr="00FA5AA3">
        <w:t>Національна безпека і оборона</w:t>
      </w:r>
    </w:p>
    <w:p w14:paraId="00000769" w14:textId="77777777" w:rsidR="001009E5" w:rsidRPr="00FA5AA3" w:rsidRDefault="00BB6981" w:rsidP="002C1501">
      <w:pPr>
        <w:tabs>
          <w:tab w:val="left" w:pos="426"/>
        </w:tabs>
        <w:spacing w:before="0" w:line="360" w:lineRule="auto"/>
        <w:ind w:firstLine="709"/>
      </w:pPr>
      <w:r w:rsidRPr="00FA5AA3">
        <w:t>Основні напрями діяльності:</w:t>
      </w:r>
    </w:p>
    <w:p w14:paraId="0000076A" w14:textId="44D491F7"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протидія військовій агресії проти України з використанням нових, перспективних зразків озброєння.</w:t>
      </w:r>
    </w:p>
    <w:p w14:paraId="0000076B" w14:textId="77777777" w:rsidR="001009E5" w:rsidRPr="00FA5AA3" w:rsidRDefault="00BB6981" w:rsidP="002C1501">
      <w:pPr>
        <w:tabs>
          <w:tab w:val="left" w:pos="426"/>
        </w:tabs>
        <w:spacing w:before="0" w:line="360" w:lineRule="auto"/>
        <w:ind w:firstLine="709"/>
      </w:pPr>
      <w:r w:rsidRPr="00FA5AA3">
        <w:t>Упродовж 2024 р. науковцями цього напряму виконувалась 1 НДР, з них 1 – кафедральна.</w:t>
      </w:r>
      <w:r w:rsidRPr="00FA5AA3">
        <w:rPr>
          <w:color w:val="FF0000"/>
        </w:rPr>
        <w:t xml:space="preserve"> </w:t>
      </w:r>
    </w:p>
    <w:p w14:paraId="0000076C" w14:textId="77777777" w:rsidR="001009E5" w:rsidRPr="00FA5AA3" w:rsidRDefault="00BB6981" w:rsidP="002C1501">
      <w:pPr>
        <w:tabs>
          <w:tab w:val="left" w:pos="426"/>
        </w:tabs>
        <w:spacing w:before="0" w:line="360" w:lineRule="auto"/>
        <w:ind w:firstLine="709"/>
      </w:pPr>
      <w:r w:rsidRPr="00FA5AA3">
        <w:t>Фундаментальні наукові дослідження з найбільш важливих проблем розвитку науково-технічного, соціально-економічного, суспільно-політичного, людського потенціалу для забезпечення конкурентоспроможності України у світі та сталого розвитку суспільства і держави.</w:t>
      </w:r>
    </w:p>
    <w:p w14:paraId="0000076D" w14:textId="77777777" w:rsidR="001009E5" w:rsidRPr="00FA5AA3" w:rsidRDefault="00BB6981" w:rsidP="002C1501">
      <w:pPr>
        <w:tabs>
          <w:tab w:val="left" w:pos="426"/>
        </w:tabs>
        <w:spacing w:before="0" w:line="360" w:lineRule="auto"/>
        <w:ind w:firstLine="709"/>
      </w:pPr>
      <w:r w:rsidRPr="00FA5AA3">
        <w:t>Основні напрями діяльності:</w:t>
      </w:r>
    </w:p>
    <w:p w14:paraId="0000076E" w14:textId="29F098CF" w:rsidR="001009E5" w:rsidRPr="00FA5AA3" w:rsidRDefault="00EA419A" w:rsidP="002C1501">
      <w:pPr>
        <w:pStyle w:val="Normallist1"/>
        <w:numPr>
          <w:ilvl w:val="0"/>
          <w:numId w:val="6"/>
        </w:numPr>
        <w:spacing w:before="0" w:line="360" w:lineRule="auto"/>
        <w:ind w:left="0" w:firstLine="709"/>
        <w:jc w:val="both"/>
        <w:rPr>
          <w:sz w:val="28"/>
          <w:lang w:eastAsia="en-US"/>
        </w:rPr>
      </w:pPr>
      <w:sdt>
        <w:sdtPr>
          <w:rPr>
            <w:sz w:val="28"/>
            <w:lang w:eastAsia="en-US"/>
          </w:rPr>
          <w:tag w:val="goog_rdk_91"/>
          <w:id w:val="-2141872621"/>
        </w:sdtPr>
        <w:sdtContent>
          <w:r w:rsidR="00BB6981" w:rsidRPr="00FA5AA3">
            <w:rPr>
              <w:sz w:val="28"/>
              <w:lang w:eastAsia="en-US"/>
            </w:rPr>
            <w:t>новітнi</w:t>
          </w:r>
        </w:sdtContent>
      </w:sdt>
      <w:r w:rsidR="00BB6981" w:rsidRPr="00FA5AA3">
        <w:rPr>
          <w:sz w:val="28"/>
          <w:lang w:eastAsia="en-US"/>
        </w:rPr>
        <w:t xml:space="preserve"> проблеми механіки суцільного середовища і механіки машин;</w:t>
      </w:r>
    </w:p>
    <w:p w14:paraId="0000076F" w14:textId="0E22FC24"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дослідження окремих аспектів фізики;</w:t>
      </w:r>
    </w:p>
    <w:p w14:paraId="00000770" w14:textId="6F2FBABB"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ідентичність та її мовний компонент у </w:t>
      </w:r>
      <w:sdt>
        <w:sdtPr>
          <w:rPr>
            <w:sz w:val="28"/>
            <w:lang w:eastAsia="en-US"/>
          </w:rPr>
          <w:tag w:val="goog_rdk_92"/>
          <w:id w:val="-1442828742"/>
        </w:sdtPr>
        <w:sdtContent>
          <w:r w:rsidRPr="00FA5AA3">
            <w:rPr>
              <w:sz w:val="28"/>
              <w:lang w:eastAsia="en-US"/>
            </w:rPr>
            <w:t>неодномовному</w:t>
          </w:r>
        </w:sdtContent>
      </w:sdt>
      <w:r w:rsidRPr="00FA5AA3">
        <w:rPr>
          <w:sz w:val="28"/>
          <w:lang w:eastAsia="en-US"/>
        </w:rPr>
        <w:t xml:space="preserve"> суспільстві: реалії сьогоднішньої доби;</w:t>
      </w:r>
    </w:p>
    <w:p w14:paraId="00000771" w14:textId="151B86FB"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трансформаційні процеси та математичне моделювання економіко-фінансових відносин;</w:t>
      </w:r>
    </w:p>
    <w:p w14:paraId="00000772" w14:textId="5C160627"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дослідження та вдосконалення сфери юридичної освіти та науки;</w:t>
      </w:r>
    </w:p>
    <w:p w14:paraId="00000773" w14:textId="53F6DE22"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проблеми і виклики сучасного інформаційного простору України.</w:t>
      </w:r>
    </w:p>
    <w:p w14:paraId="00000774" w14:textId="77777777" w:rsidR="001009E5" w:rsidRPr="00FA5AA3" w:rsidRDefault="00BB6981" w:rsidP="002C1501">
      <w:pPr>
        <w:tabs>
          <w:tab w:val="left" w:pos="426"/>
        </w:tabs>
        <w:spacing w:before="0" w:line="360" w:lineRule="auto"/>
        <w:ind w:firstLine="709"/>
      </w:pPr>
      <w:r w:rsidRPr="00FA5AA3">
        <w:t>Упродовж 2024 р. науковцями цього напряму виконувались 29 кафедральних НДР.</w:t>
      </w:r>
      <w:r w:rsidRPr="00FA5AA3">
        <w:rPr>
          <w:color w:val="FF0000"/>
        </w:rPr>
        <w:t xml:space="preserve"> </w:t>
      </w:r>
      <w:r w:rsidRPr="00FA5AA3">
        <w:t>Опубліковано 10 монографії, 4 з яких – за кордоном, 9 навчальних посібників, 2 підручники, 351 стаття та 1094 тези доповідей конференцій.</w:t>
      </w:r>
    </w:p>
    <w:p w14:paraId="00000775" w14:textId="77777777" w:rsidR="001009E5" w:rsidRPr="00FA5AA3" w:rsidRDefault="00BB6981" w:rsidP="002C1501">
      <w:pPr>
        <w:tabs>
          <w:tab w:val="left" w:pos="426"/>
        </w:tabs>
        <w:spacing w:before="0" w:line="360" w:lineRule="auto"/>
        <w:ind w:firstLine="709"/>
      </w:pPr>
      <w:r w:rsidRPr="00FA5AA3">
        <w:t>Інформаційні та комунікаційні технології.</w:t>
      </w:r>
    </w:p>
    <w:p w14:paraId="00000776" w14:textId="77777777" w:rsidR="001009E5" w:rsidRPr="00FA5AA3" w:rsidRDefault="00BB6981" w:rsidP="002C1501">
      <w:pPr>
        <w:tabs>
          <w:tab w:val="left" w:pos="426"/>
        </w:tabs>
        <w:spacing w:before="0" w:line="360" w:lineRule="auto"/>
        <w:ind w:firstLine="709"/>
      </w:pPr>
      <w:r w:rsidRPr="00FA5AA3">
        <w:t>Основні напрями діяльності:</w:t>
      </w:r>
    </w:p>
    <w:p w14:paraId="00000777" w14:textId="40B4A1A2"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інформаційно-комунікаційні та радіоелектронні системи та технології;</w:t>
      </w:r>
    </w:p>
    <w:p w14:paraId="00000778" w14:textId="6CA9912D"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актуальні питання інформаційної безпеки та кібербезпеки;</w:t>
      </w:r>
    </w:p>
    <w:p w14:paraId="00000779" w14:textId="40335692"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цифрова трансформація економічних процесів;</w:t>
      </w:r>
    </w:p>
    <w:p w14:paraId="0000077A" w14:textId="0C8CF62F"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розробка та дослідження нових інтелектуальних методів та засобів штучного інтелекту.</w:t>
      </w:r>
    </w:p>
    <w:p w14:paraId="0000077B" w14:textId="1BF4CCBA" w:rsidR="001009E5" w:rsidRPr="00FA5AA3" w:rsidRDefault="00BB6981" w:rsidP="002C1501">
      <w:pPr>
        <w:tabs>
          <w:tab w:val="left" w:pos="426"/>
        </w:tabs>
        <w:spacing w:before="0" w:line="360" w:lineRule="auto"/>
        <w:ind w:firstLine="709"/>
      </w:pPr>
      <w:r w:rsidRPr="00FA5AA3">
        <w:t>Протягом 2024 р. науковцями відповідного напряму виконувались</w:t>
      </w:r>
      <w:r w:rsidRPr="00FA5AA3">
        <w:rPr>
          <w:color w:val="FF0000"/>
        </w:rPr>
        <w:t xml:space="preserve"> </w:t>
      </w:r>
      <w:r w:rsidRPr="00FA5AA3">
        <w:t>8 НДР, з</w:t>
      </w:r>
      <w:r w:rsidRPr="00FA5AA3">
        <w:rPr>
          <w:color w:val="FF0000"/>
        </w:rPr>
        <w:t xml:space="preserve"> </w:t>
      </w:r>
      <w:r w:rsidRPr="00FA5AA3">
        <w:t xml:space="preserve">них 1 – держбюджетна, 1 </w:t>
      </w:r>
      <w:r w:rsidR="00C544CD" w:rsidRPr="00FA5AA3">
        <w:t>–</w:t>
      </w:r>
      <w:r w:rsidRPr="00FA5AA3">
        <w:t xml:space="preserve"> госпдоговірна та 6 – кафедральних.</w:t>
      </w:r>
      <w:r w:rsidRPr="00FA5AA3">
        <w:rPr>
          <w:color w:val="FF0000"/>
        </w:rPr>
        <w:t xml:space="preserve"> </w:t>
      </w:r>
      <w:r w:rsidRPr="00FA5AA3">
        <w:t>Опубліковано 1 окремий розділ монографії, 52 статті та 312 тез доповідей конференцій.</w:t>
      </w:r>
    </w:p>
    <w:p w14:paraId="0000077C" w14:textId="77777777" w:rsidR="001009E5" w:rsidRPr="00FA5AA3" w:rsidRDefault="001009E5" w:rsidP="002C1501">
      <w:pPr>
        <w:tabs>
          <w:tab w:val="left" w:pos="426"/>
        </w:tabs>
        <w:spacing w:before="0" w:line="360" w:lineRule="auto"/>
        <w:ind w:firstLine="709"/>
      </w:pPr>
    </w:p>
    <w:p w14:paraId="0000077D" w14:textId="77777777" w:rsidR="001009E5" w:rsidRPr="00FA5AA3" w:rsidRDefault="00BB6981" w:rsidP="002C1501">
      <w:pPr>
        <w:tabs>
          <w:tab w:val="left" w:pos="426"/>
        </w:tabs>
        <w:spacing w:before="0" w:line="360" w:lineRule="auto"/>
        <w:ind w:firstLine="709"/>
      </w:pPr>
      <w:r w:rsidRPr="00FA5AA3">
        <w:t>Енергетика та енергоефективність.</w:t>
      </w:r>
    </w:p>
    <w:p w14:paraId="0000077E" w14:textId="77777777" w:rsidR="001009E5" w:rsidRPr="00FA5AA3" w:rsidRDefault="00BB6981" w:rsidP="002C1501">
      <w:pPr>
        <w:tabs>
          <w:tab w:val="left" w:pos="426"/>
        </w:tabs>
        <w:spacing w:before="0" w:line="360" w:lineRule="auto"/>
        <w:ind w:firstLine="709"/>
      </w:pPr>
      <w:r w:rsidRPr="00FA5AA3">
        <w:t>Основні напрями діяльності:</w:t>
      </w:r>
    </w:p>
    <w:p w14:paraId="0000077F" w14:textId="77777777" w:rsidR="001009E5" w:rsidRPr="00FA5AA3" w:rsidRDefault="00BB6981" w:rsidP="002C1501">
      <w:pPr>
        <w:tabs>
          <w:tab w:val="left" w:pos="426"/>
        </w:tabs>
        <w:spacing w:before="0" w:line="360" w:lineRule="auto"/>
        <w:ind w:firstLine="709"/>
        <w:rPr>
          <w:lang w:eastAsia="en-US"/>
        </w:rPr>
      </w:pPr>
      <w:r w:rsidRPr="00FA5AA3">
        <w:rPr>
          <w:lang w:eastAsia="en-US"/>
        </w:rPr>
        <w:t xml:space="preserve">▪ дослідження та підвищення енергоефективності та надійності  енергетичних та </w:t>
      </w:r>
      <w:sdt>
        <w:sdtPr>
          <w:rPr>
            <w:lang w:eastAsia="en-US"/>
          </w:rPr>
          <w:tag w:val="goog_rdk_93"/>
          <w:id w:val="-1521542819"/>
        </w:sdtPr>
        <w:sdtContent>
          <w:r w:rsidRPr="00FA5AA3">
            <w:rPr>
              <w:lang w:eastAsia="en-US"/>
            </w:rPr>
            <w:t>електромеханічних</w:t>
          </w:r>
        </w:sdtContent>
      </w:sdt>
      <w:r w:rsidRPr="00FA5AA3">
        <w:rPr>
          <w:lang w:eastAsia="en-US"/>
        </w:rPr>
        <w:t xml:space="preserve"> систем, обладнання, електричних та електронних апаратів.</w:t>
      </w:r>
    </w:p>
    <w:p w14:paraId="00000780" w14:textId="77777777" w:rsidR="001009E5" w:rsidRPr="00FA5AA3" w:rsidRDefault="00BB6981" w:rsidP="002C1501">
      <w:pPr>
        <w:tabs>
          <w:tab w:val="left" w:pos="426"/>
        </w:tabs>
        <w:spacing w:before="0" w:line="360" w:lineRule="auto"/>
        <w:ind w:firstLine="709"/>
      </w:pPr>
      <w:r w:rsidRPr="00FA5AA3">
        <w:t>Протягом 2024 р. науковцями цього напряму виконувались 5 кафедральних НДР. Опубліковано 2 навчальні посібники, 38 статей та 121 теза доповідей конференцій.</w:t>
      </w:r>
    </w:p>
    <w:p w14:paraId="00000782" w14:textId="77777777" w:rsidR="001009E5" w:rsidRPr="00FA5AA3" w:rsidRDefault="00BB6981" w:rsidP="002C1501">
      <w:pPr>
        <w:tabs>
          <w:tab w:val="left" w:pos="426"/>
        </w:tabs>
        <w:spacing w:before="0" w:line="360" w:lineRule="auto"/>
        <w:ind w:firstLine="709"/>
      </w:pPr>
      <w:r w:rsidRPr="00FA5AA3">
        <w:t>Раціональне природокористування.</w:t>
      </w:r>
    </w:p>
    <w:p w14:paraId="00000783" w14:textId="77777777" w:rsidR="001009E5" w:rsidRPr="00FA5AA3" w:rsidRDefault="00BB6981" w:rsidP="002C1501">
      <w:pPr>
        <w:tabs>
          <w:tab w:val="left" w:pos="426"/>
        </w:tabs>
        <w:spacing w:before="0" w:line="360" w:lineRule="auto"/>
        <w:ind w:firstLine="709"/>
      </w:pPr>
      <w:r w:rsidRPr="00FA5AA3">
        <w:t>Основні напрями діяльності:</w:t>
      </w:r>
    </w:p>
    <w:p w14:paraId="00000784" w14:textId="195EBDF6" w:rsidR="001009E5" w:rsidRPr="00FA5AA3" w:rsidRDefault="00BB6981" w:rsidP="002C1501">
      <w:pPr>
        <w:tabs>
          <w:tab w:val="clear" w:pos="708"/>
          <w:tab w:val="left" w:pos="426"/>
          <w:tab w:val="left" w:pos="706"/>
        </w:tabs>
        <w:spacing w:before="0" w:line="360" w:lineRule="auto"/>
        <w:ind w:firstLine="709"/>
        <w:rPr>
          <w:lang w:eastAsia="en-US"/>
        </w:rPr>
      </w:pPr>
      <w:r w:rsidRPr="00FA5AA3">
        <w:rPr>
          <w:lang w:eastAsia="en-US"/>
        </w:rPr>
        <w:t>▪</w:t>
      </w:r>
      <w:r w:rsidR="00C544CD" w:rsidRPr="00FA5AA3">
        <w:rPr>
          <w:lang w:eastAsia="en-US"/>
        </w:rPr>
        <w:t> </w:t>
      </w:r>
      <w:r w:rsidRPr="00FA5AA3">
        <w:rPr>
          <w:lang w:eastAsia="en-US"/>
        </w:rPr>
        <w:t>повоєнний розвиток держави: підготовка відповідного комплексу рішень;</w:t>
      </w:r>
    </w:p>
    <w:p w14:paraId="00000785" w14:textId="62AA374B" w:rsidR="001009E5" w:rsidRPr="00FA5AA3" w:rsidRDefault="00BB6981" w:rsidP="002C1501">
      <w:pPr>
        <w:tabs>
          <w:tab w:val="left" w:pos="426"/>
        </w:tabs>
        <w:spacing w:before="0" w:line="360" w:lineRule="auto"/>
        <w:ind w:firstLine="709"/>
        <w:rPr>
          <w:lang w:eastAsia="en-US"/>
        </w:rPr>
      </w:pPr>
      <w:r w:rsidRPr="00FA5AA3">
        <w:rPr>
          <w:lang w:eastAsia="en-US"/>
        </w:rPr>
        <w:t>▪</w:t>
      </w:r>
      <w:r w:rsidR="00C544CD" w:rsidRPr="00FA5AA3">
        <w:rPr>
          <w:lang w:eastAsia="en-US"/>
        </w:rPr>
        <w:t> </w:t>
      </w:r>
      <w:r w:rsidRPr="00FA5AA3">
        <w:rPr>
          <w:lang w:eastAsia="en-US"/>
        </w:rPr>
        <w:t>логістичні системи промислових регіонів з урахуванням цілей сталого розвитку.</w:t>
      </w:r>
    </w:p>
    <w:p w14:paraId="00000786" w14:textId="05AB9CBE" w:rsidR="001009E5" w:rsidRPr="00FA5AA3" w:rsidRDefault="00BB6981" w:rsidP="002C1501">
      <w:pPr>
        <w:tabs>
          <w:tab w:val="left" w:pos="426"/>
        </w:tabs>
        <w:spacing w:before="0" w:line="360" w:lineRule="auto"/>
        <w:ind w:firstLine="709"/>
      </w:pPr>
      <w:r w:rsidRPr="00FA5AA3">
        <w:t>Протягом 2024 р. науковц</w:t>
      </w:r>
      <w:r w:rsidR="00C544CD" w:rsidRPr="00FA5AA3">
        <w:t>і</w:t>
      </w:r>
      <w:r w:rsidRPr="00FA5AA3">
        <w:t xml:space="preserve"> за цим напрямом виконували 5 НДР, з них 3 – госпдоговірні та 2 кафедральні. Опубліковано 2 монографії, 1 навчальний посібник, 31 стаття та 76 тез доповідей конференцій.</w:t>
      </w:r>
    </w:p>
    <w:p w14:paraId="00000788" w14:textId="77777777" w:rsidR="001009E5" w:rsidRPr="00FA5AA3" w:rsidRDefault="00BB6981" w:rsidP="002C1501">
      <w:pPr>
        <w:tabs>
          <w:tab w:val="left" w:pos="426"/>
        </w:tabs>
        <w:spacing w:before="0" w:line="360" w:lineRule="auto"/>
        <w:ind w:firstLine="709"/>
      </w:pPr>
      <w:r w:rsidRPr="00FA5AA3">
        <w:t>Науки про життя, нові технології профілактики та лікування найпоширеніших захворювань.</w:t>
      </w:r>
    </w:p>
    <w:p w14:paraId="00000789" w14:textId="77777777" w:rsidR="001009E5" w:rsidRPr="00FA5AA3" w:rsidRDefault="00BB6981" w:rsidP="002C1501">
      <w:pPr>
        <w:tabs>
          <w:tab w:val="left" w:pos="426"/>
        </w:tabs>
        <w:spacing w:before="0" w:line="360" w:lineRule="auto"/>
        <w:ind w:firstLine="709"/>
      </w:pPr>
      <w:r w:rsidRPr="00FA5AA3">
        <w:lastRenderedPageBreak/>
        <w:t>Основні напрями діяльності:</w:t>
      </w:r>
    </w:p>
    <w:p w14:paraId="0000078A" w14:textId="16CD2612"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перспективні форми, методи та засоби військово-прикладної фізичної підготовки молоді;</w:t>
      </w:r>
    </w:p>
    <w:p w14:paraId="0000078B" w14:textId="573A2E78"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актуальні проблеми допомоги особам, що потребують особливої психологічної підтримки, у кризових та екстремальних ситуаціях;</w:t>
      </w:r>
    </w:p>
    <w:p w14:paraId="0000078C" w14:textId="6E1598B1"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інноваційні педагогічні методики в умовах дистанційного формату навчання.</w:t>
      </w:r>
    </w:p>
    <w:p w14:paraId="0000078D" w14:textId="77777777" w:rsidR="001009E5" w:rsidRPr="00FA5AA3" w:rsidRDefault="00BB6981" w:rsidP="002C1501">
      <w:pPr>
        <w:tabs>
          <w:tab w:val="left" w:pos="426"/>
        </w:tabs>
        <w:spacing w:before="0" w:line="360" w:lineRule="auto"/>
        <w:ind w:firstLine="709"/>
      </w:pPr>
      <w:r w:rsidRPr="00FA5AA3">
        <w:t>Протягом 2024 р. науковцями за цим напрямом виконувались 6 кафедральних НДР. Опубліковано 4 монографії, 8 навчальних посібників, 95 статей та 348 тез доповідей конференцій.</w:t>
      </w:r>
    </w:p>
    <w:p w14:paraId="0000078F" w14:textId="77777777" w:rsidR="001009E5" w:rsidRPr="00FA5AA3" w:rsidRDefault="00BB6981" w:rsidP="002C1501">
      <w:pPr>
        <w:tabs>
          <w:tab w:val="left" w:pos="426"/>
        </w:tabs>
        <w:spacing w:before="0" w:line="360" w:lineRule="auto"/>
        <w:ind w:firstLine="709"/>
      </w:pPr>
      <w:r w:rsidRPr="00FA5AA3">
        <w:t>Нові речовини і матеріали.</w:t>
      </w:r>
    </w:p>
    <w:p w14:paraId="00000790" w14:textId="77777777" w:rsidR="001009E5" w:rsidRPr="00FA5AA3" w:rsidRDefault="00BB6981" w:rsidP="002C1501">
      <w:pPr>
        <w:tabs>
          <w:tab w:val="left" w:pos="426"/>
        </w:tabs>
        <w:spacing w:before="0" w:line="360" w:lineRule="auto"/>
        <w:ind w:firstLine="709"/>
      </w:pPr>
      <w:r w:rsidRPr="00FA5AA3">
        <w:t>Основні напрями діяльності:</w:t>
      </w:r>
    </w:p>
    <w:p w14:paraId="00000791" w14:textId="4D8FBC1B"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дослідження та </w:t>
      </w:r>
      <w:sdt>
        <w:sdtPr>
          <w:rPr>
            <w:sz w:val="28"/>
            <w:lang w:eastAsia="en-US"/>
          </w:rPr>
          <w:tag w:val="goog_rdk_94"/>
          <w:id w:val="1140769164"/>
        </w:sdtPr>
        <w:sdtContent>
          <w:r w:rsidRPr="00FA5AA3">
            <w:rPr>
              <w:sz w:val="28"/>
              <w:lang w:eastAsia="en-US"/>
            </w:rPr>
            <w:t>вдосконалення</w:t>
          </w:r>
        </w:sdtContent>
      </w:sdt>
      <w:r w:rsidRPr="00FA5AA3">
        <w:rPr>
          <w:sz w:val="28"/>
          <w:lang w:eastAsia="en-US"/>
        </w:rPr>
        <w:t xml:space="preserve"> матеріалів та сплавів, що мають унікальні властивості та характеристики, та технології їх виготовлення;</w:t>
      </w:r>
    </w:p>
    <w:p w14:paraId="00000792" w14:textId="1E3030C0"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технології підвищення якості інноваційних матеріалів та виробів з них;</w:t>
      </w:r>
    </w:p>
    <w:p w14:paraId="00000793" w14:textId="39CB0087"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розробка та дослідження жароміцних металокомпозитів;</w:t>
      </w:r>
    </w:p>
    <w:p w14:paraId="00000794" w14:textId="3BE01F86"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вдосконалення технології виплавки синтетичного чавуну.</w:t>
      </w:r>
    </w:p>
    <w:p w14:paraId="00000795" w14:textId="3A1E0B30" w:rsidR="001009E5" w:rsidRPr="00FA5AA3" w:rsidRDefault="00BB6981" w:rsidP="002C1501">
      <w:pPr>
        <w:tabs>
          <w:tab w:val="left" w:pos="426"/>
        </w:tabs>
        <w:spacing w:before="0" w:line="360" w:lineRule="auto"/>
        <w:ind w:firstLine="709"/>
      </w:pPr>
      <w:r w:rsidRPr="00FA5AA3">
        <w:t>Протягом 2024 р. науковцями цього напряму виконувались 19 НДР, з них 11 – госпдоговірних, 6 – кафедральних та 2 – за рахунок  грантової підтримки. Опубліковано 4 – монографії, 83 стат</w:t>
      </w:r>
      <w:r w:rsidR="00C544CD" w:rsidRPr="00FA5AA3">
        <w:t>ті</w:t>
      </w:r>
      <w:r w:rsidRPr="00FA5AA3">
        <w:t xml:space="preserve"> та 105 тез доповідей конференцій.</w:t>
      </w:r>
    </w:p>
    <w:p w14:paraId="00000796" w14:textId="77777777" w:rsidR="001009E5" w:rsidRPr="00FA5AA3" w:rsidRDefault="001009E5" w:rsidP="002C1501">
      <w:pPr>
        <w:tabs>
          <w:tab w:val="left" w:pos="426"/>
        </w:tabs>
        <w:spacing w:before="0" w:line="360" w:lineRule="auto"/>
        <w:ind w:firstLine="709"/>
      </w:pPr>
    </w:p>
    <w:p w14:paraId="00000797" w14:textId="77777777" w:rsidR="001009E5" w:rsidRPr="00FA5AA3" w:rsidRDefault="00BB6981" w:rsidP="002C1501">
      <w:pPr>
        <w:tabs>
          <w:tab w:val="left" w:pos="426"/>
        </w:tabs>
        <w:spacing w:before="0" w:line="360" w:lineRule="auto"/>
        <w:ind w:firstLine="709"/>
      </w:pPr>
      <w:r w:rsidRPr="00FA5AA3">
        <w:t>Важливі результати проведених науково-дослідних робіт, які фінансувалися за рахунок спеціального фонду держбюджету на замовлення підприємств і організацій України та завершуються у 2024 р.:</w:t>
      </w:r>
    </w:p>
    <w:p w14:paraId="00000798" w14:textId="7786F7B3" w:rsidR="001009E5" w:rsidRPr="00FA5AA3" w:rsidRDefault="00BB6981" w:rsidP="002C1501">
      <w:pPr>
        <w:tabs>
          <w:tab w:val="left" w:pos="426"/>
        </w:tabs>
        <w:spacing w:before="0" w:line="360" w:lineRule="auto"/>
        <w:ind w:firstLine="709"/>
      </w:pPr>
      <w:r w:rsidRPr="00FA5AA3">
        <w:t xml:space="preserve">1. НДР «Дослідження якості литих деталей транспортного машинобудування», керівник – д-р техн. наук, доц. </w:t>
      </w:r>
      <w:r w:rsidR="00C544CD" w:rsidRPr="00FA5AA3">
        <w:t>В. Г. </w:t>
      </w:r>
      <w:r w:rsidRPr="00FA5AA3">
        <w:t>Іванов</w:t>
      </w:r>
      <w:r w:rsidR="00C544CD" w:rsidRPr="00FA5AA3">
        <w:t>.</w:t>
      </w:r>
      <w:r w:rsidRPr="00FA5AA3">
        <w:t xml:space="preserve"> </w:t>
      </w:r>
    </w:p>
    <w:p w14:paraId="00000799" w14:textId="3E3BF29C" w:rsidR="001009E5" w:rsidRPr="00FA5AA3" w:rsidRDefault="00BB6981" w:rsidP="002C1501">
      <w:pPr>
        <w:tabs>
          <w:tab w:val="left" w:pos="426"/>
        </w:tabs>
        <w:spacing w:before="0" w:line="360" w:lineRule="auto"/>
        <w:ind w:firstLine="709"/>
      </w:pPr>
      <w:r w:rsidRPr="00FA5AA3">
        <w:lastRenderedPageBreak/>
        <w:t xml:space="preserve">Досліджено якість металу у виливку «Маточина», що був виготовлений з ковкого чавуну. Перевірявся хімічний склад, механічні властивості та макро- і мікроструктура. Встановлено такий хімічний склад металу (мас. частка, %): 3,0 вуглецю; 0,9 кремнію; 0,4 марганцю; 0,03 сірки; 0,02 фосфору; 0,04 хрому. Встановлено, що тимчасовий опір розриву зразків, що були вирізані з тіла виливка, складав 137 МПа (14 кгс/мм2), твердість була в межах 121–126 одиниць НВ, а відносне подовження визначити не вдалося через наявність пор та тріщин у металі. Ультразвукове дослідження чавуну також підтвердило наявність </w:t>
      </w:r>
      <w:r w:rsidR="00C544CD" w:rsidRPr="00FA5AA3">
        <w:t>у</w:t>
      </w:r>
      <w:r w:rsidRPr="00FA5AA3">
        <w:t xml:space="preserve"> тілі виливка внутрішніх мікропор і тріщин з окисленою поверхнею. За мікроструктурою метал представленого виливка відповідав чавунам феритного класу.</w:t>
      </w:r>
    </w:p>
    <w:p w14:paraId="0000079A" w14:textId="301EC706" w:rsidR="001009E5" w:rsidRPr="00FA5AA3" w:rsidRDefault="00BB6981" w:rsidP="002C1501">
      <w:pPr>
        <w:tabs>
          <w:tab w:val="left" w:pos="426"/>
        </w:tabs>
        <w:spacing w:before="0" w:line="360" w:lineRule="auto"/>
        <w:ind w:firstLine="709"/>
      </w:pPr>
      <w:r w:rsidRPr="00FA5AA3">
        <w:t xml:space="preserve">2. НДР «Вдосконалення технології виплавки синтетичного чавуну», керівник – д-р техн. наук, доц. </w:t>
      </w:r>
      <w:r w:rsidR="00C544CD" w:rsidRPr="00FA5AA3">
        <w:t>В. Г. </w:t>
      </w:r>
      <w:r w:rsidRPr="00FA5AA3">
        <w:t xml:space="preserve">Іванов </w:t>
      </w:r>
    </w:p>
    <w:p w14:paraId="0000079B" w14:textId="251E14E2" w:rsidR="001009E5" w:rsidRPr="00FA5AA3" w:rsidRDefault="00BB6981" w:rsidP="002C1501">
      <w:pPr>
        <w:tabs>
          <w:tab w:val="left" w:pos="426"/>
        </w:tabs>
        <w:spacing w:before="0" w:line="360" w:lineRule="auto"/>
        <w:ind w:firstLine="709"/>
      </w:pPr>
      <w:r w:rsidRPr="00FA5AA3">
        <w:t>Встановлена можливість отримання у сталевому кокілі товщиною 40 мм зразків з малолегованого синтетичного білого чавуну з вмістом вуглецю (2,8</w:t>
      </w:r>
      <w:r w:rsidR="00C544CD" w:rsidRPr="00FA5AA3">
        <w:t>–</w:t>
      </w:r>
      <w:r w:rsidRPr="00FA5AA3">
        <w:t>3,7) % та кремнію (0,2</w:t>
      </w:r>
      <w:r w:rsidR="00C544CD" w:rsidRPr="00FA5AA3">
        <w:t>–</w:t>
      </w:r>
      <w:r w:rsidRPr="00FA5AA3">
        <w:t xml:space="preserve">1,6) % (за масою) при плавці у високочастотній індукційній печі (2500 Гц) на шихтових матеріалах підвищеної чистоти: армко-залізі, електродному бої, феросплавах (феромарганцю ФМн88, ферофосфоруФФ20) та кольорових металах і елементах (кристалічному кремнію, сірки, нікелю, міді, титану). Отримані зразки металу (з габаритними розмірами 20 мм × 40 мм × 500 мм) стабільно мають структуру </w:t>
      </w:r>
      <w:sdt>
        <w:sdtPr>
          <w:tag w:val="goog_rdk_95"/>
          <w:id w:val="2146686705"/>
        </w:sdtPr>
        <w:sdtContent>
          <w:r w:rsidRPr="00FA5AA3">
            <w:t>доевтектичного</w:t>
          </w:r>
        </w:sdtContent>
      </w:sdt>
      <w:r w:rsidRPr="00FA5AA3">
        <w:t xml:space="preserve"> білого чавуну, що забезпечує його однорідність за перерізом і відсутність сегрегації.</w:t>
      </w:r>
    </w:p>
    <w:p w14:paraId="0000079C" w14:textId="2CF4AF8B" w:rsidR="001009E5" w:rsidRPr="00FA5AA3" w:rsidRDefault="00BB6981" w:rsidP="002C1501">
      <w:pPr>
        <w:tabs>
          <w:tab w:val="left" w:pos="426"/>
        </w:tabs>
        <w:spacing w:before="0" w:line="360" w:lineRule="auto"/>
        <w:ind w:firstLine="709"/>
      </w:pPr>
      <w:r w:rsidRPr="00FA5AA3">
        <w:t xml:space="preserve">Отримана залежність вмісту вуглецю </w:t>
      </w:r>
      <w:r w:rsidR="00C544CD" w:rsidRPr="00FA5AA3">
        <w:t>в</w:t>
      </w:r>
      <w:r w:rsidRPr="00FA5AA3">
        <w:t xml:space="preserve"> синтетичному вуглецю від кількості добавки електродного бою. Встановлено, що ступінь насичення чавуну вуглецем знижується зі збільшенням кількості добавки електродного бою. Коефіцієнт його засвоєння зменшується з 90 до 80–85 % при отриманні синтетичного чавуну з вмістом вуглецю понад 3,5–3,7 %.</w:t>
      </w:r>
    </w:p>
    <w:p w14:paraId="0000079D" w14:textId="30034217" w:rsidR="001009E5" w:rsidRPr="00FA5AA3" w:rsidRDefault="00BB6981" w:rsidP="002C1501">
      <w:pPr>
        <w:tabs>
          <w:tab w:val="left" w:pos="426"/>
        </w:tabs>
        <w:spacing w:before="0" w:line="360" w:lineRule="auto"/>
        <w:ind w:firstLine="709"/>
      </w:pPr>
      <w:r w:rsidRPr="00FA5AA3">
        <w:t xml:space="preserve">3. НДР «Розробка та дослідження технології обробки алюмінієвих сплавів реверсивним зсувом», керівник – д-р техн. наук, проф. </w:t>
      </w:r>
      <w:r w:rsidR="00C544CD" w:rsidRPr="00FA5AA3">
        <w:t xml:space="preserve">Д. В. </w:t>
      </w:r>
      <w:r w:rsidRPr="00FA5AA3">
        <w:t>Павленко</w:t>
      </w:r>
      <w:r w:rsidR="00C544CD" w:rsidRPr="00FA5AA3">
        <w:t>.</w:t>
      </w:r>
      <w:r w:rsidRPr="00FA5AA3">
        <w:t xml:space="preserve"> </w:t>
      </w:r>
    </w:p>
    <w:p w14:paraId="0000079E" w14:textId="77777777" w:rsidR="001009E5" w:rsidRPr="00FA5AA3" w:rsidRDefault="00BB6981" w:rsidP="002C1501">
      <w:pPr>
        <w:tabs>
          <w:tab w:val="left" w:pos="426"/>
        </w:tabs>
        <w:spacing w:before="0" w:line="360" w:lineRule="auto"/>
        <w:ind w:firstLine="709"/>
      </w:pPr>
      <w:r w:rsidRPr="00FA5AA3">
        <w:lastRenderedPageBreak/>
        <w:t>У процесі виконання НДР розроблено новий науково-технологічний підхід до обробки алюмінієвих сплавів методом реверсивного зсуву. Принципово новим є комплексне дослідження впливу термомеханічних режимів деформування на структуру та властивості алюмінієвих сплавів системи Al-Zn-Mg-Cu.</w:t>
      </w:r>
    </w:p>
    <w:p w14:paraId="0000079F" w14:textId="77777777" w:rsidR="001009E5" w:rsidRPr="00FA5AA3" w:rsidRDefault="00BB6981" w:rsidP="002C1501">
      <w:pPr>
        <w:tabs>
          <w:tab w:val="left" w:pos="426"/>
        </w:tabs>
        <w:spacing w:before="0" w:line="360" w:lineRule="auto"/>
        <w:ind w:firstLine="709"/>
      </w:pPr>
      <w:r w:rsidRPr="00FA5AA3">
        <w:t>Наукова новизна полягає у встановленні закономірностей формування структури та механічних властивостей алюмінієвих сплавів при деформуванні методом реверсивного зсуву в різних термічних режимах. Уперше розроблено методику експериментальних досліджень, що охоплює підготовку зразків, налаштування обладнання та проведення випробувань з контролем температурно-силових параметрів процесу.</w:t>
      </w:r>
    </w:p>
    <w:p w14:paraId="000007A0" w14:textId="77777777" w:rsidR="001009E5" w:rsidRPr="00FA5AA3" w:rsidRDefault="00BB6981" w:rsidP="002C1501">
      <w:pPr>
        <w:tabs>
          <w:tab w:val="left" w:pos="426"/>
        </w:tabs>
        <w:spacing w:before="0" w:line="360" w:lineRule="auto"/>
        <w:ind w:firstLine="709"/>
      </w:pPr>
      <w:r w:rsidRPr="00FA5AA3">
        <w:t>Практична значимість підтверджується розробкою та апробацією спеціального технологічного оснащення для реалізації процесу реверсивного зсуву, включно зі штамповою оснастку та системою нагріву. Створено методику контролю технологічних параметрів процесу. Результати першого етапу впроваджуються в рамках виконання держбюджетної НДР №0124U001097 в ДДМА для розробки технологій виготовлення деталей безпілотних літальних апаратів зі зміцнених алюмінієвих сплавів.</w:t>
      </w:r>
    </w:p>
    <w:p w14:paraId="000007A1" w14:textId="2775D78F" w:rsidR="001009E5" w:rsidRPr="00FA5AA3" w:rsidRDefault="00BB6981" w:rsidP="002C1501">
      <w:pPr>
        <w:tabs>
          <w:tab w:val="left" w:pos="426"/>
        </w:tabs>
        <w:spacing w:before="0" w:line="360" w:lineRule="auto"/>
        <w:ind w:firstLine="709"/>
      </w:pPr>
      <w:r w:rsidRPr="00FA5AA3">
        <w:t xml:space="preserve">4. НДР «Визначення обсягів пасажирських перевезень на маршрутах міського пасажирського транспорту загального користування у місті Запоріжжя», керівник – д-р техн. наук, проф. </w:t>
      </w:r>
      <w:r w:rsidR="003A3BC1" w:rsidRPr="00FA5AA3">
        <w:t xml:space="preserve">О. Ф. </w:t>
      </w:r>
      <w:r w:rsidRPr="00FA5AA3">
        <w:t xml:space="preserve">Кузькін </w:t>
      </w:r>
    </w:p>
    <w:p w14:paraId="000007A2" w14:textId="299C3938" w:rsidR="001009E5" w:rsidRPr="00FA5AA3" w:rsidRDefault="00BB6981" w:rsidP="002C1501">
      <w:pPr>
        <w:tabs>
          <w:tab w:val="left" w:pos="426"/>
        </w:tabs>
        <w:spacing w:before="0" w:line="360" w:lineRule="auto"/>
        <w:ind w:firstLine="709"/>
      </w:pPr>
      <w:r w:rsidRPr="00FA5AA3">
        <w:t xml:space="preserve">На замовлення комунального підприємства «Запоріжелектротранс» кафедрою «Транспортні технології» Національного університету «Запорізька політехніка» виконано дослідження попиту на перевезення пасажирів на автобусних, тролейбусних і трамвайних маршрутах міського пасажирського транспорту загального користування у місті Запоріжжя, які обслуговуються цим комунальним підприємством. Метою роботи було встановлення добових, місячних, річних та </w:t>
      </w:r>
      <w:sdt>
        <w:sdtPr>
          <w:tag w:val="goog_rdk_96"/>
          <w:id w:val="1122120614"/>
        </w:sdtPr>
        <w:sdtContent>
          <w:r w:rsidRPr="00FA5AA3">
            <w:t>поквартальних</w:t>
          </w:r>
        </w:sdtContent>
      </w:sdt>
      <w:r w:rsidRPr="00FA5AA3">
        <w:t xml:space="preserve"> обсягів перевезень на кожному маршруті та в цілому по маршрутній мережі, яка обслуговується підприємством. Дослідження проводились методами табличного та візуального обстеження </w:t>
      </w:r>
      <w:r w:rsidRPr="00FA5AA3">
        <w:lastRenderedPageBreak/>
        <w:t xml:space="preserve">безпосередньо на перегонах маршрутної мережі. Результати роботи будуть використані комунальним підприємством «Запоріжелектротранс» для удосконалення якості обслуговування пасажирів та розкладів руху комунального пасажирського транспорту у місті Запоріжжя. Знання, навички та отримані дані будуть використані здобувачами освіти </w:t>
      </w:r>
      <w:r w:rsidR="003A3BC1" w:rsidRPr="00FA5AA3">
        <w:t>в</w:t>
      </w:r>
      <w:r w:rsidRPr="00FA5AA3">
        <w:t xml:space="preserve"> подальшому навчанні, а також при виконанні курсових робіт та </w:t>
      </w:r>
      <w:r w:rsidR="003A3BC1" w:rsidRPr="00FA5AA3">
        <w:t>в</w:t>
      </w:r>
      <w:r w:rsidRPr="00FA5AA3">
        <w:t xml:space="preserve"> дипломному </w:t>
      </w:r>
      <w:sdt>
        <w:sdtPr>
          <w:tag w:val="goog_rdk_97"/>
          <w:id w:val="-1124765854"/>
        </w:sdtPr>
        <w:sdtContent>
          <w:r w:rsidRPr="00FA5AA3">
            <w:t>проєктуванні</w:t>
          </w:r>
        </w:sdtContent>
      </w:sdt>
      <w:r w:rsidRPr="00FA5AA3">
        <w:t>.</w:t>
      </w:r>
    </w:p>
    <w:p w14:paraId="000007A3" w14:textId="1BFA79CF" w:rsidR="001009E5" w:rsidRPr="00FA5AA3" w:rsidRDefault="00BB6981" w:rsidP="002C1501">
      <w:pPr>
        <w:tabs>
          <w:tab w:val="left" w:pos="426"/>
        </w:tabs>
        <w:spacing w:before="0" w:line="360" w:lineRule="auto"/>
        <w:ind w:firstLine="709"/>
      </w:pPr>
      <w:r w:rsidRPr="00FA5AA3">
        <w:t xml:space="preserve">5. НДР «Розробка технології виробництва високотехнологічних виливків з магнієвого сплаву системи Mg-Al-Zn-Mn з підвищеними </w:t>
      </w:r>
      <w:sdt>
        <w:sdtPr>
          <w:tag w:val="goog_rdk_98"/>
          <w:id w:val="1703977438"/>
        </w:sdtPr>
        <w:sdtContent>
          <w:r w:rsidRPr="00FA5AA3">
            <w:t>фізикомеханічними</w:t>
          </w:r>
        </w:sdtContent>
      </w:sdt>
      <w:r w:rsidRPr="00FA5AA3">
        <w:t xml:space="preserve"> і спеціальними властивостями за рахунок модифікування вуглецевими наночастками», керівник – д-р техн. наук, проф. </w:t>
      </w:r>
      <w:r w:rsidR="003A3BC1" w:rsidRPr="00FA5AA3">
        <w:t xml:space="preserve">В. А. </w:t>
      </w:r>
      <w:r w:rsidRPr="00FA5AA3">
        <w:t>Шаломєєв</w:t>
      </w:r>
      <w:r w:rsidR="003A3BC1" w:rsidRPr="00FA5AA3">
        <w:t>.</w:t>
      </w:r>
      <w:r w:rsidRPr="00FA5AA3">
        <w:t xml:space="preserve"> </w:t>
      </w:r>
    </w:p>
    <w:p w14:paraId="000007A4" w14:textId="77777777" w:rsidR="001009E5" w:rsidRPr="00FA5AA3" w:rsidRDefault="00BB6981" w:rsidP="002C1501">
      <w:pPr>
        <w:tabs>
          <w:tab w:val="left" w:pos="426"/>
        </w:tabs>
        <w:spacing w:before="0" w:line="360" w:lineRule="auto"/>
        <w:ind w:firstLine="709"/>
      </w:pPr>
      <w:r w:rsidRPr="00FA5AA3">
        <w:t xml:space="preserve">Вирішено актуальне завдання щодо підвищення технологічності та якості навантажених авіаційних деталей відповідального призначення методом модифікування ливарних сплавів на основі магнію наночастинками різних алотропних форм вуглецю. Досліджено можливість ефективного управління структурними характеристиками сплаву за рахунок введення добавок наночастинок вуглецю, визначено залежності між кількістю введеного вуглецевого модифікатора і величиною зерна металу. Встановлено вплив алотропних форм вуглецю на морфологічні характеристики </w:t>
      </w:r>
      <w:sdt>
        <w:sdtPr>
          <w:tag w:val="goog_rdk_99"/>
          <w:id w:val="-1341469619"/>
        </w:sdtPr>
        <w:sdtContent>
          <w:r w:rsidRPr="00FA5AA3">
            <w:t>міжзерених</w:t>
          </w:r>
        </w:sdtContent>
      </w:sdt>
      <w:r w:rsidRPr="00FA5AA3">
        <w:t xml:space="preserve"> кордонів та проведено порівняльне дослідження фазового складу магнієвих сплавів, модифікованих технічним вуглецем, </w:t>
      </w:r>
      <w:sdt>
        <w:sdtPr>
          <w:tag w:val="goog_rdk_100"/>
          <w:id w:val="323396545"/>
        </w:sdtPr>
        <w:sdtContent>
          <w:r w:rsidRPr="00FA5AA3">
            <w:t>нанографітом</w:t>
          </w:r>
        </w:sdtContent>
      </w:sdt>
      <w:r w:rsidRPr="00FA5AA3">
        <w:t xml:space="preserve"> та одностінними вуглецевими нанотрубками.</w:t>
      </w:r>
    </w:p>
    <w:p w14:paraId="000007A5" w14:textId="77777777" w:rsidR="001009E5" w:rsidRPr="00FA5AA3" w:rsidRDefault="00BB6981" w:rsidP="002C1501">
      <w:pPr>
        <w:tabs>
          <w:tab w:val="left" w:pos="426"/>
        </w:tabs>
        <w:spacing w:before="0" w:line="360" w:lineRule="auto"/>
        <w:ind w:firstLine="709"/>
      </w:pPr>
      <w:r w:rsidRPr="00FA5AA3">
        <w:t>Випробовано технологію модифікування ливарного магнієвого сплаву системи Mg-Al-Zn алотропними формами нановуглецю в умовах промислового виробництва.</w:t>
      </w:r>
    </w:p>
    <w:p w14:paraId="000007A6" w14:textId="6AD415E1" w:rsidR="001009E5" w:rsidRPr="00FA5AA3" w:rsidRDefault="00BB6981" w:rsidP="002C1501">
      <w:pPr>
        <w:tabs>
          <w:tab w:val="left" w:pos="426"/>
        </w:tabs>
        <w:spacing w:before="0" w:line="360" w:lineRule="auto"/>
        <w:ind w:firstLine="709"/>
      </w:pPr>
      <w:r w:rsidRPr="00FA5AA3">
        <w:t xml:space="preserve">6. НДР «Розробка технологічного процесу модифікування жароміцних нікелевих сплавів </w:t>
      </w:r>
      <w:sdt>
        <w:sdtPr>
          <w:tag w:val="goog_rdk_101"/>
          <w:id w:val="-1980294664"/>
        </w:sdtPr>
        <w:sdtContent>
          <w:r w:rsidRPr="00FA5AA3">
            <w:t>ультрадисперсними</w:t>
          </w:r>
        </w:sdtContent>
      </w:sdt>
      <w:r w:rsidRPr="00FA5AA3">
        <w:t xml:space="preserve"> порошками </w:t>
      </w:r>
      <w:sdt>
        <w:sdtPr>
          <w:tag w:val="goog_rdk_102"/>
          <w:id w:val="-1953393317"/>
        </w:sdtPr>
        <w:sdtContent>
          <w:r w:rsidRPr="00FA5AA3">
            <w:t>карбонітріду</w:t>
          </w:r>
        </w:sdtContent>
      </w:sdt>
      <w:r w:rsidRPr="00FA5AA3">
        <w:t xml:space="preserve"> титану для виготовлення великогабаритних литих лопаток газотурбінних двигунів», керівник – д-р техн. наук, проф. </w:t>
      </w:r>
      <w:r w:rsidR="003A3BC1" w:rsidRPr="00FA5AA3">
        <w:t xml:space="preserve">В. В. </w:t>
      </w:r>
      <w:r w:rsidRPr="00FA5AA3">
        <w:t>Наумик.</w:t>
      </w:r>
    </w:p>
    <w:p w14:paraId="000007A7" w14:textId="77777777" w:rsidR="001009E5" w:rsidRPr="00FA5AA3" w:rsidRDefault="00BB6981" w:rsidP="002C1501">
      <w:pPr>
        <w:tabs>
          <w:tab w:val="left" w:pos="426"/>
        </w:tabs>
        <w:spacing w:before="0" w:line="360" w:lineRule="auto"/>
        <w:ind w:firstLine="709"/>
      </w:pPr>
      <w:r w:rsidRPr="00FA5AA3">
        <w:lastRenderedPageBreak/>
        <w:t xml:space="preserve">Розроблено технологію виготовлення брикетів, що містять ультрадисперсний порошок титану </w:t>
      </w:r>
      <w:sdt>
        <w:sdtPr>
          <w:tag w:val="goog_rdk_103"/>
          <w:id w:val="712780037"/>
        </w:sdtPr>
        <w:sdtContent>
          <w:r w:rsidRPr="00FA5AA3">
            <w:t>карбонітриду</w:t>
          </w:r>
        </w:sdtContent>
      </w:sdt>
      <w:r w:rsidRPr="00FA5AA3">
        <w:t>, основою яких є порошок титану.</w:t>
      </w:r>
    </w:p>
    <w:p w14:paraId="000007A8" w14:textId="77777777" w:rsidR="001009E5" w:rsidRPr="00FA5AA3" w:rsidRDefault="00BB6981" w:rsidP="002C1501">
      <w:pPr>
        <w:tabs>
          <w:tab w:val="left" w:pos="426"/>
        </w:tabs>
        <w:spacing w:before="0" w:line="360" w:lineRule="auto"/>
        <w:ind w:firstLine="709"/>
      </w:pPr>
      <w:r w:rsidRPr="00FA5AA3">
        <w:t xml:space="preserve">Модифікування </w:t>
      </w:r>
      <w:sdt>
        <w:sdtPr>
          <w:tag w:val="goog_rdk_104"/>
          <w:id w:val="-182137143"/>
        </w:sdtPr>
        <w:sdtContent>
          <w:r w:rsidRPr="00FA5AA3">
            <w:t>сплаву</w:t>
          </w:r>
        </w:sdtContent>
      </w:sdt>
      <w:r w:rsidRPr="00FA5AA3">
        <w:t xml:space="preserve"> ЖС3ДК-ВІ </w:t>
      </w:r>
      <w:sdt>
        <w:sdtPr>
          <w:tag w:val="goog_rdk_105"/>
          <w:id w:val="1265508638"/>
        </w:sdtPr>
        <w:sdtContent>
          <w:r w:rsidRPr="00FA5AA3">
            <w:t>ультрадисперсними</w:t>
          </w:r>
        </w:sdtContent>
      </w:sdt>
      <w:r w:rsidRPr="00FA5AA3">
        <w:t xml:space="preserve"> частинками Ti(C,N) призводить до подрібнення макрозерна та зменшення розміру дендритного осередку. Карбіди та карбонітриди рівномірно розподілені в об'ємі металу. Первинні карбіди набувають більш сприятливої морфології, виділяючись у вигляді дискретних глобулярних частинок.</w:t>
      </w:r>
    </w:p>
    <w:p w14:paraId="000007A9" w14:textId="77777777" w:rsidR="001009E5" w:rsidRPr="00FA5AA3" w:rsidRDefault="00BB6981" w:rsidP="002C1501">
      <w:pPr>
        <w:tabs>
          <w:tab w:val="left" w:pos="426"/>
        </w:tabs>
        <w:spacing w:before="0" w:line="360" w:lineRule="auto"/>
        <w:ind w:firstLine="709"/>
      </w:pPr>
      <w:r w:rsidRPr="00FA5AA3">
        <w:t xml:space="preserve">Модифікування </w:t>
      </w:r>
      <w:sdt>
        <w:sdtPr>
          <w:tag w:val="goog_rdk_106"/>
          <w:id w:val="-1079281372"/>
        </w:sdtPr>
        <w:sdtContent>
          <w:r w:rsidRPr="00FA5AA3">
            <w:t>сплаву</w:t>
          </w:r>
        </w:sdtContent>
      </w:sdt>
      <w:r w:rsidRPr="00FA5AA3">
        <w:t xml:space="preserve"> ЖС3ДК-ВІ брикетами з </w:t>
      </w:r>
      <w:sdt>
        <w:sdtPr>
          <w:tag w:val="goog_rdk_107"/>
          <w:id w:val="-1494862619"/>
        </w:sdtPr>
        <w:sdtContent>
          <w:r w:rsidRPr="00FA5AA3">
            <w:t>ультрадисперсними</w:t>
          </w:r>
        </w:sdtContent>
      </w:sdt>
      <w:r w:rsidRPr="00FA5AA3">
        <w:t xml:space="preserve"> частинками Ti(C,N) у кількості 0,05 % сприяє отриманню більш стабільних значень механічних і жароміцних властивостей, відповідних вимогам технічної документації, і практично усуває негативний вплив на фізико-механічні властивості зниженого вмісту вуглецю.</w:t>
      </w:r>
    </w:p>
    <w:p w14:paraId="000007AA" w14:textId="0846517E" w:rsidR="001009E5" w:rsidRPr="00FA5AA3" w:rsidRDefault="00BB6981" w:rsidP="002C1501">
      <w:pPr>
        <w:tabs>
          <w:tab w:val="left" w:pos="426"/>
        </w:tabs>
        <w:spacing w:before="0" w:line="360" w:lineRule="auto"/>
        <w:ind w:firstLine="709"/>
      </w:pPr>
      <w:r w:rsidRPr="00FA5AA3">
        <w:t xml:space="preserve">7. НДР «Дослідження структури та властивостей зразків, отриманих методом селективного лазерного спікання (СЛС) з порошку сплаву INCONEL 718 різних фірм виробників, після термообробки і гарячого ізостатичного пресування (ГІП)», керівник – д-р техн. наук, проф. </w:t>
      </w:r>
      <w:r w:rsidR="003A3BC1" w:rsidRPr="00FA5AA3">
        <w:t xml:space="preserve">В. В. </w:t>
      </w:r>
      <w:r w:rsidRPr="00FA5AA3">
        <w:t>Наумик</w:t>
      </w:r>
      <w:r w:rsidR="003A3BC1" w:rsidRPr="00FA5AA3">
        <w:t>.</w:t>
      </w:r>
      <w:r w:rsidRPr="00FA5AA3">
        <w:t xml:space="preserve"> </w:t>
      </w:r>
    </w:p>
    <w:p w14:paraId="000007AB" w14:textId="77777777" w:rsidR="001009E5" w:rsidRPr="00FA5AA3" w:rsidRDefault="00BB6981" w:rsidP="002C1501">
      <w:pPr>
        <w:tabs>
          <w:tab w:val="left" w:pos="426"/>
        </w:tabs>
        <w:spacing w:before="0" w:line="360" w:lineRule="auto"/>
        <w:ind w:firstLine="709"/>
      </w:pPr>
      <w:r w:rsidRPr="00FA5AA3">
        <w:t>Встановлено, що механічні властивості зразків сплаву IN718, виготовлених методом селективного лазерного сплавлення (СЛС), відповідають вимогам AMS 5662M і перевищують властивості сплаву ЭП718-ВД (ІД). Термічна обробка сприяє підвищенню і стабілізації властивостей міцності.</w:t>
      </w:r>
    </w:p>
    <w:p w14:paraId="000007AC" w14:textId="77777777" w:rsidR="001009E5" w:rsidRPr="00FA5AA3" w:rsidRDefault="00BB6981" w:rsidP="002C1501">
      <w:pPr>
        <w:tabs>
          <w:tab w:val="left" w:pos="426"/>
        </w:tabs>
        <w:spacing w:before="0" w:line="360" w:lineRule="auto"/>
        <w:ind w:firstLine="709"/>
      </w:pPr>
      <w:r w:rsidRPr="00FA5AA3">
        <w:t xml:space="preserve">Макроструктура зразків, отриманих методом СЛС, після ГІП та термічної обробки щільна, однорідна, характеризується дрібнозернистою структурою з наявністю </w:t>
      </w:r>
      <w:sdt>
        <w:sdtPr>
          <w:tag w:val="goog_rdk_108"/>
          <w:id w:val="1968544486"/>
        </w:sdtPr>
        <w:sdtContent>
          <w:r w:rsidRPr="00FA5AA3">
            <w:t>макрозерен</w:t>
          </w:r>
        </w:sdtContent>
      </w:sdt>
      <w:r w:rsidRPr="00FA5AA3">
        <w:t>, витягнутих у напрямку росту зразка. ГІП сприяє практично повному заліковуванню пор і мікророзривів, зосереджених у внутрішніх об'ємах металу.</w:t>
      </w:r>
    </w:p>
    <w:p w14:paraId="000007AD" w14:textId="77777777" w:rsidR="001009E5" w:rsidRPr="00FA5AA3" w:rsidRDefault="00BB6981" w:rsidP="002C1501">
      <w:pPr>
        <w:tabs>
          <w:tab w:val="left" w:pos="426"/>
        </w:tabs>
        <w:spacing w:before="0" w:line="360" w:lineRule="auto"/>
        <w:ind w:firstLine="709"/>
      </w:pPr>
      <w:r w:rsidRPr="00FA5AA3">
        <w:t xml:space="preserve">Мікроструктура досліджуваних зразків після термічної обробки, а також після ГІП і наступної термічної обробки характерна для сплаву IN718 у нормально термічно обробленому стані. Термічна обробка сприяє отриманню </w:t>
      </w:r>
      <w:r w:rsidRPr="00FA5AA3">
        <w:lastRenderedPageBreak/>
        <w:t>більш однорідної структури за рахунок вирівнювання хімічного складу між зонами пошарового сплавлення.</w:t>
      </w:r>
    </w:p>
    <w:p w14:paraId="000007AE" w14:textId="7EDB1578" w:rsidR="001009E5" w:rsidRPr="00FA5AA3" w:rsidRDefault="00BB6981" w:rsidP="002C1501">
      <w:pPr>
        <w:tabs>
          <w:tab w:val="left" w:pos="426"/>
        </w:tabs>
        <w:spacing w:before="0" w:line="360" w:lineRule="auto"/>
        <w:ind w:firstLine="709"/>
      </w:pPr>
      <w:r w:rsidRPr="00FA5AA3">
        <w:t>При підвищенні температури короткочасних механічних випробувань до 700</w:t>
      </w:r>
      <w:r w:rsidR="003A3BC1" w:rsidRPr="00FA5AA3">
        <w:t> </w:t>
      </w:r>
      <w:r w:rsidRPr="00FA5AA3">
        <w:t xml:space="preserve">°С відбувається деяке огрубіння структури за рахунок коагуляції </w:t>
      </w:r>
      <w:sdt>
        <w:sdtPr>
          <w:tag w:val="goog_rdk_109"/>
          <w:id w:val="-865521754"/>
        </w:sdtPr>
        <w:sdtContent>
          <w:r w:rsidRPr="00FA5AA3">
            <w:t>інтерметалідних</w:t>
          </w:r>
        </w:sdtContent>
      </w:sdt>
      <w:r w:rsidRPr="00FA5AA3">
        <w:t xml:space="preserve"> фаз, що однозначно призвело до деякого зниження, здебільшого, характеристик міцності.</w:t>
      </w:r>
    </w:p>
    <w:p w14:paraId="000007B0" w14:textId="77777777" w:rsidR="001009E5" w:rsidRPr="00FA5AA3" w:rsidRDefault="00BB6981" w:rsidP="002C1501">
      <w:pPr>
        <w:tabs>
          <w:tab w:val="left" w:pos="426"/>
        </w:tabs>
        <w:spacing w:before="0" w:line="360" w:lineRule="auto"/>
        <w:ind w:firstLine="709"/>
      </w:pPr>
      <w:r w:rsidRPr="00FA5AA3">
        <w:t>Важливі результати проведених науково-дослідних робіт, які фінансувалися за рахунок коштів загального фонду держбюджету та мають продовжуватися у 2025 р.:</w:t>
      </w:r>
    </w:p>
    <w:p w14:paraId="000007B1" w14:textId="55882DE1" w:rsidR="001009E5" w:rsidRPr="00FA5AA3" w:rsidRDefault="00BB6981" w:rsidP="002C1501">
      <w:pPr>
        <w:tabs>
          <w:tab w:val="left" w:pos="426"/>
        </w:tabs>
        <w:spacing w:before="0" w:line="360" w:lineRule="auto"/>
        <w:ind w:firstLine="709"/>
      </w:pPr>
      <w:r w:rsidRPr="00FA5AA3">
        <w:t xml:space="preserve">1. ДБ 04914 «Інтелектуальні методи та засоби обробки інформації для прийняття рішень у військовій і цивільній промисловості», керівник – д-р філософії </w:t>
      </w:r>
      <w:r w:rsidR="003A3BC1" w:rsidRPr="00FA5AA3">
        <w:t xml:space="preserve">С. Д. </w:t>
      </w:r>
      <w:r w:rsidRPr="00FA5AA3">
        <w:t>Леощенко</w:t>
      </w:r>
      <w:r w:rsidR="003A3BC1" w:rsidRPr="00FA5AA3">
        <w:t>.</w:t>
      </w:r>
      <w:r w:rsidRPr="00FA5AA3">
        <w:t xml:space="preserve"> </w:t>
      </w:r>
    </w:p>
    <w:p w14:paraId="000007B2" w14:textId="280B8933" w:rsidR="001009E5" w:rsidRPr="00FA5AA3" w:rsidRDefault="00BB6981" w:rsidP="002C1501">
      <w:pPr>
        <w:tabs>
          <w:tab w:val="left" w:pos="426"/>
        </w:tabs>
        <w:spacing w:before="0" w:line="360" w:lineRule="auto"/>
        <w:ind w:firstLine="709"/>
      </w:pPr>
      <w:r w:rsidRPr="00FA5AA3">
        <w:t xml:space="preserve">Під час виконання першого етапу роботи досліджено методи та стратегії ройового інтелекту для синтезу діагностичних моделей для автоматизованих систем прийняття рішень. Досліджені методи та стратегії забезпечують подальшу розробку паралелізації методу синтезу нейромоделей. Окрему увагу було приділено організації горизонтальних зв’язків </w:t>
      </w:r>
      <w:r w:rsidR="003A3BC1" w:rsidRPr="00FA5AA3">
        <w:t>у</w:t>
      </w:r>
      <w:r w:rsidRPr="00FA5AA3">
        <w:t xml:space="preserve"> паралельних системах для зниження частки накладних витрат на етапах синхронізації.</w:t>
      </w:r>
    </w:p>
    <w:p w14:paraId="000007B3" w14:textId="77777777" w:rsidR="001009E5" w:rsidRPr="00FA5AA3" w:rsidRDefault="00BB6981" w:rsidP="002C1501">
      <w:pPr>
        <w:tabs>
          <w:tab w:val="left" w:pos="426"/>
        </w:tabs>
        <w:spacing w:before="0" w:line="360" w:lineRule="auto"/>
        <w:ind w:firstLine="709"/>
      </w:pPr>
      <w:r w:rsidRPr="00FA5AA3">
        <w:t xml:space="preserve">Дослідження модулярних архітектур </w:t>
      </w:r>
      <w:sdt>
        <w:sdtPr>
          <w:tag w:val="goog_rdk_110"/>
          <w:id w:val="1334726235"/>
        </w:sdtPr>
        <w:sdtContent>
          <w:r w:rsidRPr="00FA5AA3">
            <w:t>нейромоделей</w:t>
          </w:r>
        </w:sdtContent>
      </w:sdt>
      <w:r w:rsidRPr="00FA5AA3">
        <w:t xml:space="preserve"> дозволяє розробити нові, більш мобільні рішення для оптимізації ресурсоємності та використання ансамблевих рішень. Зокрема, розроблено механізми розбиття пошукового простору для ансамблевого синтезу нейромоделей та механізми синхронізації модулів модулярних нейромереж. Досліджена ресурсоємність методу синтезу ансамблів </w:t>
      </w:r>
      <w:sdt>
        <w:sdtPr>
          <w:tag w:val="goog_rdk_111"/>
          <w:id w:val="997615278"/>
        </w:sdtPr>
        <w:sdtContent>
          <w:r w:rsidRPr="00FA5AA3">
            <w:t>нейромоделей</w:t>
          </w:r>
        </w:sdtContent>
      </w:sdt>
      <w:r w:rsidRPr="00FA5AA3">
        <w:t xml:space="preserve"> на основі модулярних нейронних мереж.</w:t>
      </w:r>
    </w:p>
    <w:p w14:paraId="000007B4" w14:textId="22D6E363" w:rsidR="001009E5" w:rsidRPr="00FA5AA3" w:rsidRDefault="00BB6981" w:rsidP="002C1501">
      <w:pPr>
        <w:tabs>
          <w:tab w:val="left" w:pos="426"/>
        </w:tabs>
        <w:spacing w:before="0" w:line="360" w:lineRule="auto"/>
        <w:ind w:firstLine="709"/>
      </w:pPr>
      <w:r w:rsidRPr="00FA5AA3">
        <w:t xml:space="preserve">Практична значимість отриманих результатів полягає </w:t>
      </w:r>
      <w:r w:rsidR="003A3BC1" w:rsidRPr="00FA5AA3">
        <w:t>в</w:t>
      </w:r>
      <w:r w:rsidRPr="00FA5AA3">
        <w:t xml:space="preserve"> тому, що досліджені механізми можуть бути імплементовані в новий паралельний метод повного синтезу, що дозволить підвищити точність синтезованих ШНМ. Такі </w:t>
      </w:r>
      <w:sdt>
        <w:sdtPr>
          <w:tag w:val="goog_rdk_112"/>
          <w:id w:val="-2041973498"/>
        </w:sdtPr>
        <w:sdtContent>
          <w:r w:rsidRPr="00FA5AA3">
            <w:t>нейромоделі</w:t>
          </w:r>
        </w:sdtContent>
      </w:sdt>
      <w:r w:rsidRPr="00FA5AA3">
        <w:t xml:space="preserve"> можуть використовуватися в системах обробки інформації для прийняття рішень у військовій і цивільній промисловості.</w:t>
      </w:r>
    </w:p>
    <w:p w14:paraId="000007B6" w14:textId="77777777" w:rsidR="001009E5" w:rsidRPr="00FA5AA3" w:rsidRDefault="00BB6981" w:rsidP="002C1501">
      <w:pPr>
        <w:tabs>
          <w:tab w:val="left" w:pos="426"/>
        </w:tabs>
        <w:spacing w:before="0" w:line="360" w:lineRule="auto"/>
        <w:ind w:firstLine="709"/>
      </w:pPr>
      <w:r w:rsidRPr="00FA5AA3">
        <w:lastRenderedPageBreak/>
        <w:t>Важливі результати проведених науково-дослідних робіт, які фінансувалися за рахунок спеціального фонду держбюджету на замовлення підприємств і організацій України та мають продовжуватися у 2025 р.:</w:t>
      </w:r>
    </w:p>
    <w:p w14:paraId="000007B7" w14:textId="5BDF87F3" w:rsidR="001009E5" w:rsidRPr="00FA5AA3" w:rsidRDefault="00BB6981" w:rsidP="002C1501">
      <w:pPr>
        <w:tabs>
          <w:tab w:val="left" w:pos="426"/>
        </w:tabs>
        <w:spacing w:before="0" w:line="360" w:lineRule="auto"/>
        <w:ind w:firstLine="709"/>
      </w:pPr>
      <w:r w:rsidRPr="00FA5AA3">
        <w:t xml:space="preserve">1. НДР «Розробка та </w:t>
      </w:r>
      <w:sdt>
        <w:sdtPr>
          <w:tag w:val="goog_rdk_113"/>
          <w:id w:val="1246921030"/>
        </w:sdtPr>
        <w:sdtContent>
          <w:r w:rsidRPr="00FA5AA3">
            <w:t>вдосконалення</w:t>
          </w:r>
        </w:sdtContent>
      </w:sdt>
      <w:r w:rsidRPr="00FA5AA3">
        <w:t xml:space="preserve"> науково-методичного апарату обґрунтування </w:t>
      </w:r>
      <w:sdt>
        <w:sdtPr>
          <w:tag w:val="goog_rdk_114"/>
          <w:id w:val="-1169783094"/>
        </w:sdtPr>
        <w:sdtContent>
          <w:r w:rsidRPr="00FA5AA3">
            <w:t>конструктивне</w:t>
          </w:r>
        </w:sdtContent>
      </w:sdt>
      <w:r w:rsidRPr="00FA5AA3">
        <w:t xml:space="preserve">-технологічних рішень створення безпілотних авіаційних комплексів», керівник – д-р техн. наук, проф. </w:t>
      </w:r>
      <w:r w:rsidR="003A3BC1" w:rsidRPr="00FA5AA3">
        <w:t xml:space="preserve">Д. В. </w:t>
      </w:r>
      <w:r w:rsidRPr="00FA5AA3">
        <w:t>Павленко.</w:t>
      </w:r>
    </w:p>
    <w:p w14:paraId="000007B8" w14:textId="77777777" w:rsidR="001009E5" w:rsidRPr="00FA5AA3" w:rsidRDefault="00BB6981" w:rsidP="002C1501">
      <w:pPr>
        <w:tabs>
          <w:tab w:val="left" w:pos="426"/>
        </w:tabs>
        <w:spacing w:before="0" w:line="360" w:lineRule="auto"/>
        <w:ind w:firstLine="709"/>
      </w:pPr>
      <w:r w:rsidRPr="00FA5AA3">
        <w:t>У межах виконаних етапів НДР розроблено комплексний науково-методичний апарат обґрунтування конструктивно-технологічних рішень для створення безпілотних авіаційних комплексів (БпАК). Принципово новим є системний підхід до аналізу та класифікації сучасних БпАК різних типів (літакового та вертолітного/мультикоптерного) з урахуванням їх експлуатаційних характеристик та цільового призначення.</w:t>
      </w:r>
    </w:p>
    <w:p w14:paraId="000007B9" w14:textId="77777777" w:rsidR="001009E5" w:rsidRPr="00FA5AA3" w:rsidRDefault="00BB6981" w:rsidP="002C1501">
      <w:pPr>
        <w:tabs>
          <w:tab w:val="left" w:pos="426"/>
        </w:tabs>
        <w:spacing w:before="0" w:line="360" w:lineRule="auto"/>
        <w:ind w:firstLine="709"/>
      </w:pPr>
      <w:r w:rsidRPr="00FA5AA3">
        <w:t>Наукова новизна полягає у розробці методології порівняльного аналізу та систематизації вимог до БпАК різного призначення на основі комплексного дослідження їх аеродинамічних особливостей, експлуатаційних діапазонів (висот, швидкостей польоту), масогабаритних характеристик та функціональних можливостей. Вперше створено структурований класифікатор конструктивних особливостей та тактико-технічних характеристик сучасних та перспективних БпАК.</w:t>
      </w:r>
    </w:p>
    <w:p w14:paraId="000007BA" w14:textId="7271D619" w:rsidR="001009E5" w:rsidRPr="00FA5AA3" w:rsidRDefault="00BB6981" w:rsidP="002C1501">
      <w:pPr>
        <w:tabs>
          <w:tab w:val="left" w:pos="426"/>
        </w:tabs>
        <w:spacing w:before="0" w:line="360" w:lineRule="auto"/>
        <w:ind w:firstLine="709"/>
      </w:pPr>
      <w:r w:rsidRPr="00FA5AA3">
        <w:t xml:space="preserve">Практична значимість підтверджується розробкою науково обґрунтованих рекомендацій щодо вибору раціональних конструктивно-технологічних рішень при створенні БпАК різного призначення. Визначено найбільш актуальні напрями їх застосування для комплексного вирішення практичних завдань. Результати впроваджуються у виробництво БпАК на ТОВ НВФ </w:t>
      </w:r>
      <w:r w:rsidR="003A3BC1" w:rsidRPr="00FA5AA3">
        <w:t>«</w:t>
      </w:r>
      <w:r w:rsidRPr="00FA5AA3">
        <w:t>МС АВІА-ГРЕЙД</w:t>
      </w:r>
      <w:r w:rsidR="003A3BC1" w:rsidRPr="00FA5AA3">
        <w:t>»</w:t>
      </w:r>
      <w:r w:rsidRPr="00FA5AA3">
        <w:t>, що дозволяє оптимізувати технічні рішення та підвищити ефективність розробки нових зразків безпілотної авіаційної техніки.</w:t>
      </w:r>
    </w:p>
    <w:p w14:paraId="000007BB" w14:textId="67CC1489" w:rsidR="001009E5" w:rsidRPr="00FA5AA3" w:rsidRDefault="00BB6981" w:rsidP="002C1501">
      <w:pPr>
        <w:tabs>
          <w:tab w:val="left" w:pos="426"/>
        </w:tabs>
        <w:spacing w:before="0" w:line="360" w:lineRule="auto"/>
        <w:ind w:firstLine="709"/>
      </w:pPr>
      <w:r w:rsidRPr="00FA5AA3">
        <w:t xml:space="preserve">2. НДР «Розробка технології виготовлення нового біодеградуючого деформованого магнієвого сплаву медичного призначення та його бактеріологічні дослідження», керівник – д-р техн. наук, проф. </w:t>
      </w:r>
      <w:r w:rsidR="003A3BC1" w:rsidRPr="00FA5AA3">
        <w:t>В. А. </w:t>
      </w:r>
      <w:r w:rsidRPr="00FA5AA3">
        <w:t>Шаломєєв</w:t>
      </w:r>
      <w:r w:rsidR="003A3BC1" w:rsidRPr="00FA5AA3">
        <w:t>.</w:t>
      </w:r>
      <w:r w:rsidRPr="00FA5AA3">
        <w:t xml:space="preserve"> </w:t>
      </w:r>
    </w:p>
    <w:p w14:paraId="000007BC" w14:textId="77777777" w:rsidR="001009E5" w:rsidRPr="00FA5AA3" w:rsidRDefault="00BB6981" w:rsidP="002C1501">
      <w:pPr>
        <w:tabs>
          <w:tab w:val="left" w:pos="426"/>
        </w:tabs>
        <w:spacing w:before="0" w:line="360" w:lineRule="auto"/>
        <w:ind w:firstLine="709"/>
      </w:pPr>
      <w:r w:rsidRPr="00FA5AA3">
        <w:lastRenderedPageBreak/>
        <w:t xml:space="preserve">Вирішено актуальне науково-технічне завдання щодо розробки хімічного складу та раціональної технології виготовлення нового сплаву на основі магнію для його використання в якості матеріалу для виготовлення </w:t>
      </w:r>
      <w:sdt>
        <w:sdtPr>
          <w:tag w:val="goog_rdk_115"/>
          <w:id w:val="1052419809"/>
        </w:sdtPr>
        <w:sdtContent>
          <w:r w:rsidRPr="00FA5AA3">
            <w:t>біорозчинних</w:t>
          </w:r>
        </w:sdtContent>
      </w:sdt>
      <w:r w:rsidRPr="00FA5AA3">
        <w:t xml:space="preserve"> імплантатів в остеосинтезі.</w:t>
      </w:r>
    </w:p>
    <w:p w14:paraId="000007BD" w14:textId="716ED48A" w:rsidR="001009E5" w:rsidRPr="00FA5AA3" w:rsidRDefault="00BB6981" w:rsidP="002C1501">
      <w:pPr>
        <w:tabs>
          <w:tab w:val="left" w:pos="426"/>
        </w:tabs>
        <w:spacing w:before="0" w:line="360" w:lineRule="auto"/>
        <w:ind w:firstLine="709"/>
      </w:pPr>
      <w:r w:rsidRPr="00FA5AA3">
        <w:t xml:space="preserve">Проведено порівняльний аналіз наявних матеріалів для остеосинтезу з огляду на встановлені критерії щодо рівня механічних властивостей, для чого досліджено механічні властивості кісткової тканини. Визначено, що стандартні марки сплавів не </w:t>
      </w:r>
      <w:r w:rsidR="003A3BC1" w:rsidRPr="00FA5AA3">
        <w:t>відповідають</w:t>
      </w:r>
      <w:r w:rsidRPr="00FA5AA3">
        <w:t xml:space="preserve"> встановленим критеріям після витримки у штучних замінниках крові, а найперспективнішим є магнієві сплави системи Mg-Zr-Nd. З використанням методів математичного аналізу розраховано оптимальний хімічний склад сплаву, що забезпечує максимальний комплекс механічних властивостей. Досліджено можливості впливу швидкості охолодження при литті нового магнієвого сплаву на параметри мікроструктурі та механічні властивості нового сплаву за допомогою комп’ютерної симуляції програмою ProCast.</w:t>
      </w:r>
    </w:p>
    <w:p w14:paraId="000007BE" w14:textId="5333C0FC" w:rsidR="001009E5" w:rsidRPr="00FA5AA3" w:rsidRDefault="00BB6981" w:rsidP="002C1501">
      <w:pPr>
        <w:tabs>
          <w:tab w:val="left" w:pos="426"/>
        </w:tabs>
        <w:spacing w:before="0" w:line="360" w:lineRule="auto"/>
        <w:ind w:firstLine="709"/>
      </w:pPr>
      <w:r w:rsidRPr="00FA5AA3">
        <w:t xml:space="preserve">3. НДР «Розробка та дослідження жароміцних металокомпозитів для конструктивних елементів силових установок літальних апаратів», керівник – д-р техн. наук, проф. </w:t>
      </w:r>
      <w:r w:rsidR="003A3BC1" w:rsidRPr="00FA5AA3">
        <w:t xml:space="preserve">В. А. </w:t>
      </w:r>
      <w:r w:rsidRPr="00FA5AA3">
        <w:t>Шаломєєв</w:t>
      </w:r>
      <w:r w:rsidR="003A3BC1" w:rsidRPr="00FA5AA3">
        <w:t>.</w:t>
      </w:r>
      <w:r w:rsidRPr="00FA5AA3">
        <w:t xml:space="preserve"> </w:t>
      </w:r>
    </w:p>
    <w:p w14:paraId="000007BF" w14:textId="77777777" w:rsidR="001009E5" w:rsidRPr="00FA5AA3" w:rsidRDefault="00BB6981" w:rsidP="002C1501">
      <w:pPr>
        <w:tabs>
          <w:tab w:val="left" w:pos="426"/>
        </w:tabs>
        <w:spacing w:before="0" w:line="360" w:lineRule="auto"/>
        <w:ind w:firstLine="709"/>
      </w:pPr>
      <w:r w:rsidRPr="00FA5AA3">
        <w:t>Дослідження направлено на розробку жароміцних композиційних матеріалів (КМ) з підвищеними властивостями, які використовуються для деталей силових установок літальних апаратів.</w:t>
      </w:r>
    </w:p>
    <w:p w14:paraId="000007C0" w14:textId="08F82E3E" w:rsidR="001009E5" w:rsidRPr="00FA5AA3" w:rsidRDefault="00BB6981" w:rsidP="002C1501">
      <w:pPr>
        <w:tabs>
          <w:tab w:val="left" w:pos="426"/>
        </w:tabs>
        <w:spacing w:before="0" w:line="360" w:lineRule="auto"/>
        <w:ind w:firstLine="709"/>
      </w:pPr>
      <w:r w:rsidRPr="00FA5AA3">
        <w:t>Проведено аналіз складу, структури та властивостей КМ з металевими матрицями із жароміцних нікелевих сплавів, не</w:t>
      </w:r>
      <w:r w:rsidR="009735F3" w:rsidRPr="00FA5AA3">
        <w:t>і</w:t>
      </w:r>
      <w:r w:rsidRPr="00FA5AA3">
        <w:t>ржав</w:t>
      </w:r>
      <w:r w:rsidR="009735F3" w:rsidRPr="00FA5AA3">
        <w:t>к</w:t>
      </w:r>
      <w:r w:rsidRPr="00FA5AA3">
        <w:t xml:space="preserve">их сталей, вольфраму, тришарових матеріалів системи Nb-Ti-Nb, армованих металевими,  вуглецевими та борними волокнами. Вивчено вплив структури, властивостей міжфазних границь на характеристики КМ. Проаналізовано перспективи застосування нікелевих дисперсно-зміцнених сплавів та КМ з керамічними матрицями і системою вуглецева матриця </w:t>
      </w:r>
      <w:r w:rsidR="009735F3" w:rsidRPr="00FA5AA3">
        <w:t>–</w:t>
      </w:r>
      <w:r w:rsidRPr="00FA5AA3">
        <w:t xml:space="preserve"> вуглецеві волокна. Розглянуто застосування спрямовано армованих композитів системи LaB6-MeIVB2 та технології їх отримання. Досліджено можливість застосування ливарної </w:t>
      </w:r>
      <w:r w:rsidRPr="00FA5AA3">
        <w:lastRenderedPageBreak/>
        <w:t>технології і технології з використанням обладнання контактного зварювання для формування КМ. Надано рекомендації щодо вибору волокон, матриць і технологій виробництва для дослідних систем композиційних матеріалів.</w:t>
      </w:r>
    </w:p>
    <w:p w14:paraId="000007C2" w14:textId="77777777" w:rsidR="001009E5" w:rsidRPr="00FA5AA3" w:rsidRDefault="00BB6981" w:rsidP="002C1501">
      <w:pPr>
        <w:tabs>
          <w:tab w:val="left" w:pos="426"/>
        </w:tabs>
        <w:spacing w:before="0" w:line="360" w:lineRule="auto"/>
        <w:ind w:firstLine="709"/>
      </w:pPr>
      <w:r w:rsidRPr="00FA5AA3">
        <w:t>Важливі результати проведених науково-дослідних робіт, які фінансувалися за рахунок грантової підтримки Національного фонду досліджень України (НФДУ) та мають продовжуватися у 2025 р.:</w:t>
      </w:r>
    </w:p>
    <w:p w14:paraId="000007C3" w14:textId="01E4964E" w:rsidR="001009E5" w:rsidRPr="00FA5AA3" w:rsidRDefault="00BB6981" w:rsidP="002C1501">
      <w:pPr>
        <w:tabs>
          <w:tab w:val="left" w:pos="426"/>
        </w:tabs>
        <w:spacing w:before="0" w:line="360" w:lineRule="auto"/>
        <w:ind w:firstLine="709"/>
      </w:pPr>
      <w:r w:rsidRPr="00FA5AA3">
        <w:t xml:space="preserve">1. НДР «Нові матеріали з градієнтною </w:t>
      </w:r>
      <w:sdt>
        <w:sdtPr>
          <w:tag w:val="goog_rdk_116"/>
          <w:id w:val="1975019103"/>
        </w:sdtPr>
        <w:sdtContent>
          <w:r w:rsidRPr="00FA5AA3">
            <w:t>наноструктурою</w:t>
          </w:r>
        </w:sdtContent>
      </w:sdt>
      <w:r w:rsidRPr="00FA5AA3">
        <w:t xml:space="preserve"> для несучих конструкцій підвищеної надійності і безпеки людини в особливих умовах», керівник – д-р техн. наук, проф. </w:t>
      </w:r>
      <w:r w:rsidR="009735F3" w:rsidRPr="00FA5AA3">
        <w:t>М. М. </w:t>
      </w:r>
      <w:r w:rsidRPr="00FA5AA3">
        <w:t>Бриков</w:t>
      </w:r>
      <w:r w:rsidR="009735F3" w:rsidRPr="00FA5AA3">
        <w:t>.</w:t>
      </w:r>
      <w:r w:rsidRPr="00FA5AA3">
        <w:t xml:space="preserve"> </w:t>
      </w:r>
    </w:p>
    <w:p w14:paraId="000007C4" w14:textId="36793489" w:rsidR="001009E5" w:rsidRPr="00FA5AA3" w:rsidRDefault="00BB6981" w:rsidP="002C1501">
      <w:pPr>
        <w:tabs>
          <w:tab w:val="left" w:pos="426"/>
        </w:tabs>
        <w:spacing w:before="0" w:line="360" w:lineRule="auto"/>
        <w:ind w:firstLine="709"/>
      </w:pPr>
      <w:r w:rsidRPr="00FA5AA3">
        <w:t xml:space="preserve">У результаті виконання другого етапу роботи проведено дослідження властивостей низьколегованих сталей зі структурами </w:t>
      </w:r>
      <w:sdt>
        <w:sdtPr>
          <w:tag w:val="goog_rdk_117"/>
          <w:id w:val="-1413702419"/>
        </w:sdtPr>
        <w:sdtContent>
          <w:r w:rsidRPr="00FA5AA3">
            <w:t>нанобейніту</w:t>
          </w:r>
        </w:sdtContent>
      </w:sdt>
      <w:r w:rsidRPr="00FA5AA3">
        <w:t xml:space="preserve"> і мартенситу. Структуру </w:t>
      </w:r>
      <w:sdt>
        <w:sdtPr>
          <w:tag w:val="goog_rdk_118"/>
          <w:id w:val="-1631232329"/>
        </w:sdtPr>
        <w:sdtContent>
          <w:r w:rsidRPr="00FA5AA3">
            <w:t>нанобейніту</w:t>
          </w:r>
        </w:sdtContent>
      </w:sdt>
      <w:r w:rsidRPr="00FA5AA3">
        <w:t xml:space="preserve"> отримано ізотермічною обробкою низьколегованої ресорно-пружинної сталі з показниками межі плинності на рівні 1,7-2,0 ГПа. Структуру мартенситу отримано обробкою низьколегованої високоміцної сталі типу </w:t>
      </w:r>
      <w:sdt>
        <w:sdtPr>
          <w:tag w:val="goog_rdk_119"/>
          <w:id w:val="-373153166"/>
        </w:sdtPr>
        <w:sdtContent>
          <w:r w:rsidRPr="00FA5AA3">
            <w:t>300М</w:t>
          </w:r>
        </w:sdtContent>
      </w:sdt>
      <w:r w:rsidRPr="00FA5AA3">
        <w:t xml:space="preserve"> за різними режимами гартування з відпусканням з показники межі міцності на рівні 2,2-2,4 ГПа. Зазначені показники </w:t>
      </w:r>
      <w:r w:rsidR="00475259" w:rsidRPr="00FA5AA3">
        <w:t>перебувають</w:t>
      </w:r>
      <w:r w:rsidRPr="00FA5AA3">
        <w:t xml:space="preserve"> на рівні властивостей високолегованих мартенситно старіючих сталей. Проведено дослідження зварюваності низьколегованих високоміцних сталей зі структурами </w:t>
      </w:r>
      <w:sdt>
        <w:sdtPr>
          <w:tag w:val="goog_rdk_120"/>
          <w:id w:val="-1055393327"/>
        </w:sdtPr>
        <w:sdtContent>
          <w:r w:rsidRPr="00FA5AA3">
            <w:t>нанобейніту</w:t>
          </w:r>
        </w:sdtContent>
      </w:sdt>
      <w:r w:rsidRPr="00FA5AA3">
        <w:t xml:space="preserve"> та мартенситу. Зазначені матеріали вважаються незварюваними через високий вуглецевий еквівалент. За необхідності їх зварювання застосовують попереднє нагрівання до і уповільнене охолодження після зварювання. Запропоновано зварювати зазначені матеріали методом СМТ </w:t>
      </w:r>
      <w:r w:rsidR="00475259" w:rsidRPr="00FA5AA3">
        <w:t>і</w:t>
      </w:r>
      <w:r w:rsidRPr="00FA5AA3">
        <w:t xml:space="preserve">з програмно регульованим </w:t>
      </w:r>
      <w:sdt>
        <w:sdtPr>
          <w:tag w:val="goog_rdk_121"/>
          <w:id w:val="638151760"/>
        </w:sdtPr>
        <w:sdtContent>
          <w:r w:rsidRPr="00FA5AA3">
            <w:t>тепловкладенням</w:t>
          </w:r>
        </w:sdtContent>
      </w:sdt>
      <w:r w:rsidRPr="00FA5AA3">
        <w:t xml:space="preserve">. Застосування методу СМТ з мінімальним </w:t>
      </w:r>
      <w:sdt>
        <w:sdtPr>
          <w:tag w:val="goog_rdk_122"/>
          <w:id w:val="-2072577789"/>
        </w:sdtPr>
        <w:sdtContent>
          <w:r w:rsidRPr="00FA5AA3">
            <w:t>тепловкладенням</w:t>
          </w:r>
        </w:sdtContent>
      </w:sdt>
      <w:r w:rsidRPr="00FA5AA3">
        <w:t xml:space="preserve"> дозволило отримати якісні зварні з’єднання без необхідності попереднього нагрівання </w:t>
      </w:r>
      <w:r w:rsidR="00475259" w:rsidRPr="00FA5AA3">
        <w:t>й</w:t>
      </w:r>
      <w:r w:rsidRPr="00FA5AA3">
        <w:t xml:space="preserve"> </w:t>
      </w:r>
      <w:sdt>
        <w:sdtPr>
          <w:tag w:val="goog_rdk_123"/>
          <w:id w:val="1412421300"/>
        </w:sdtPr>
        <w:sdtContent>
          <w:r w:rsidRPr="00FA5AA3">
            <w:t>уповільненого</w:t>
          </w:r>
        </w:sdtContent>
      </w:sdt>
      <w:r w:rsidRPr="00FA5AA3">
        <w:t xml:space="preserve"> охолодження. Отримані результати досліджень відкривають нові можливості застосування низьколегованих сталей для виготовлення високоміцних конструкцій, зокрема із застосуванням зварювання.</w:t>
      </w:r>
    </w:p>
    <w:p w14:paraId="000007C5" w14:textId="70AE006F" w:rsidR="001009E5" w:rsidRPr="00FA5AA3" w:rsidRDefault="00BB6981" w:rsidP="002C1501">
      <w:pPr>
        <w:tabs>
          <w:tab w:val="left" w:pos="426"/>
        </w:tabs>
        <w:spacing w:before="0" w:line="360" w:lineRule="auto"/>
        <w:ind w:firstLine="709"/>
      </w:pPr>
      <w:r w:rsidRPr="00FA5AA3">
        <w:t xml:space="preserve">Для продовження виконання робіт за </w:t>
      </w:r>
      <w:sdt>
        <w:sdtPr>
          <w:tag w:val="goog_rdk_124"/>
          <w:id w:val="320858215"/>
        </w:sdtPr>
        <w:sdtContent>
          <w:r w:rsidRPr="00FA5AA3">
            <w:t>проєктом</w:t>
          </w:r>
        </w:sdtContent>
      </w:sdt>
      <w:r w:rsidRPr="00FA5AA3">
        <w:t xml:space="preserve"> у 2024 році придбано експериментальне обладнання: металографічний шліфувально-полірувальний </w:t>
      </w:r>
      <w:r w:rsidRPr="00FA5AA3">
        <w:lastRenderedPageBreak/>
        <w:t xml:space="preserve">верстат ADL </w:t>
      </w:r>
      <w:sdt>
        <w:sdtPr>
          <w:tag w:val="goog_rdk_125"/>
          <w:id w:val="496076317"/>
        </w:sdtPr>
        <w:sdtContent>
          <w:r w:rsidRPr="00FA5AA3">
            <w:t>GPolD</w:t>
          </w:r>
        </w:sdtContent>
      </w:sdt>
      <w:r w:rsidRPr="00FA5AA3">
        <w:t xml:space="preserve"> 250 </w:t>
      </w:r>
      <w:r w:rsidR="00475259" w:rsidRPr="00FA5AA3">
        <w:t>і</w:t>
      </w:r>
      <w:r w:rsidRPr="00FA5AA3">
        <w:t xml:space="preserve">з </w:t>
      </w:r>
      <w:sdt>
        <w:sdtPr>
          <w:tag w:val="goog_rdk_126"/>
          <w:id w:val="1776362983"/>
        </w:sdtPr>
        <w:sdtContent>
          <w:r w:rsidR="00475259" w:rsidRPr="00FA5AA3">
            <w:t>комплектом</w:t>
          </w:r>
        </w:sdtContent>
      </w:sdt>
      <w:r w:rsidRPr="00FA5AA3">
        <w:t xml:space="preserve"> полірувальних матеріалів і металографічний прес ADL GMount 2B. Зазначене обладнання використовується для виготовлення металографічних шліфів для подальших досліджень експериментальних зразків на оптичних і електронних мікроскопах. Металографічні преси і шліфувально-полірувальні верстати є невід’ємн</w:t>
      </w:r>
      <w:r w:rsidR="00475259" w:rsidRPr="00FA5AA3">
        <w:t>им</w:t>
      </w:r>
      <w:r w:rsidRPr="00FA5AA3">
        <w:t xml:space="preserve"> склад</w:t>
      </w:r>
      <w:r w:rsidR="00475259" w:rsidRPr="00FA5AA3">
        <w:t>ником</w:t>
      </w:r>
      <w:r w:rsidRPr="00FA5AA3">
        <w:t xml:space="preserve"> будь-якої сучасної металографічної лабораторії.</w:t>
      </w:r>
    </w:p>
    <w:p w14:paraId="000007C6" w14:textId="77777777" w:rsidR="001009E5" w:rsidRPr="00FA5AA3" w:rsidRDefault="00BB6981" w:rsidP="002C1501">
      <w:pPr>
        <w:tabs>
          <w:tab w:val="left" w:pos="426"/>
        </w:tabs>
        <w:spacing w:before="0" w:line="360" w:lineRule="auto"/>
        <w:ind w:firstLine="709"/>
      </w:pPr>
      <w:r w:rsidRPr="00FA5AA3">
        <w:t>Нове обладнання доповнює потужний парк дослідницького устаткування Університету, що значно розширює можливості проведення науково-дослідних робіт як силами власного колективу науковців, так і в кооперації з вітчизняними та закордонними дослідниками.</w:t>
      </w:r>
    </w:p>
    <w:p w14:paraId="000007C7" w14:textId="3A3E754E" w:rsidR="001009E5" w:rsidRPr="00FA5AA3" w:rsidRDefault="00BB6981" w:rsidP="002C1501">
      <w:pPr>
        <w:tabs>
          <w:tab w:val="left" w:pos="426"/>
        </w:tabs>
        <w:spacing w:before="0" w:line="360" w:lineRule="auto"/>
        <w:ind w:firstLine="709"/>
      </w:pPr>
      <w:r w:rsidRPr="00FA5AA3">
        <w:t xml:space="preserve">2. НДР «Розробка практичних рекомендацій для розширення застосування адитивних технологій виробництва деталей та польового ремонту військової техніки», керівник – д-р техн. наук, проф. </w:t>
      </w:r>
      <w:r w:rsidR="00475259" w:rsidRPr="00FA5AA3">
        <w:t xml:space="preserve">Д. В. </w:t>
      </w:r>
      <w:r w:rsidRPr="00FA5AA3">
        <w:t>Павленко</w:t>
      </w:r>
      <w:r w:rsidR="00475259" w:rsidRPr="00FA5AA3">
        <w:t>.</w:t>
      </w:r>
      <w:r w:rsidRPr="00FA5AA3">
        <w:t xml:space="preserve"> </w:t>
      </w:r>
    </w:p>
    <w:p w14:paraId="000007C8" w14:textId="77777777" w:rsidR="001009E5" w:rsidRPr="00FA5AA3" w:rsidRDefault="00BB6981" w:rsidP="002C1501">
      <w:pPr>
        <w:tabs>
          <w:tab w:val="left" w:pos="426"/>
        </w:tabs>
        <w:spacing w:before="0" w:line="360" w:lineRule="auto"/>
        <w:ind w:firstLine="709"/>
      </w:pPr>
      <w:r w:rsidRPr="00FA5AA3">
        <w:t>У межах першого етапу проєкту розроблено інноваційний науково-методичний апарат для розширення застосування адитивних технологій у виробництві та ремонті військової техніки. Принципово новим є комплексний підхід до підвищення несучої здатності деталей, отриманих 3D-друком, через застосування оздоблювально-зміцнювальної обробки їх поверхонь та конструктивних концентраторів напружень.</w:t>
      </w:r>
    </w:p>
    <w:p w14:paraId="000007C9" w14:textId="77777777" w:rsidR="001009E5" w:rsidRPr="00FA5AA3" w:rsidRDefault="00BB6981" w:rsidP="002C1501">
      <w:pPr>
        <w:tabs>
          <w:tab w:val="left" w:pos="426"/>
        </w:tabs>
        <w:spacing w:before="0" w:line="360" w:lineRule="auto"/>
        <w:ind w:firstLine="709"/>
      </w:pPr>
      <w:r w:rsidRPr="00FA5AA3">
        <w:t xml:space="preserve">Наукова новизна полягає у встановленні закономірностей впливу методів поверхневого деформаційного зміцнення (алмазне вигладжування, ультразвукове зміцнення) на формування параметрів якості та структури поверхневого шару деталей, виготовлених </w:t>
      </w:r>
      <w:sdt>
        <w:sdtPr>
          <w:tag w:val="goog_rdk_127"/>
          <w:id w:val="1891769121"/>
        </w:sdtPr>
        <w:sdtContent>
          <w:r w:rsidRPr="00FA5AA3">
            <w:t>адитивними</w:t>
          </w:r>
        </w:sdtContent>
      </w:sdt>
      <w:r w:rsidRPr="00FA5AA3">
        <w:t xml:space="preserve"> технологіями. Вперше розроблено математичні моделі, що описують залежності параметрів якості поверхні від режимів обробки з урахуванням специфіки структури матеріалів після 3D-друку.</w:t>
      </w:r>
    </w:p>
    <w:p w14:paraId="000007CA" w14:textId="77777777" w:rsidR="001009E5" w:rsidRPr="00FA5AA3" w:rsidRDefault="00BB6981" w:rsidP="002C1501">
      <w:pPr>
        <w:tabs>
          <w:tab w:val="left" w:pos="426"/>
        </w:tabs>
        <w:spacing w:before="0" w:line="360" w:lineRule="auto"/>
        <w:ind w:firstLine="709"/>
      </w:pPr>
      <w:r w:rsidRPr="00FA5AA3">
        <w:t xml:space="preserve">Практична значимість підтверджується можливістю підвищення границі витривалості деталей на 30-40% через локальне усунення пористості та формування сприятливих стискаючих напружень. Розроблені технологічні рекомендації впроваджуються на підприємствах ОПК України для </w:t>
      </w:r>
      <w:r w:rsidRPr="00FA5AA3">
        <w:lastRenderedPageBreak/>
        <w:t>виготовлення деталей авіаційних двигунів, систем озброєння та військової техніки, що підвищує їх експлуатаційну надійність та ремонтопридатність у польових умовах.</w:t>
      </w:r>
    </w:p>
    <w:p w14:paraId="000007CB" w14:textId="1D7A8591" w:rsidR="001009E5" w:rsidRPr="00FA5AA3" w:rsidRDefault="00BB6981" w:rsidP="002C1501">
      <w:pPr>
        <w:tabs>
          <w:tab w:val="left" w:pos="426"/>
        </w:tabs>
        <w:spacing w:before="0" w:line="360" w:lineRule="auto"/>
        <w:ind w:firstLine="709"/>
      </w:pPr>
      <w:r w:rsidRPr="00FA5AA3">
        <w:t xml:space="preserve">У поточному році лабораторія новітніх авіаційних технологій кафедри «Технологія авіаційних двигунів», яка є основною дослідницькою базою наукової школи </w:t>
      </w:r>
      <w:r w:rsidR="00475259" w:rsidRPr="00FA5AA3">
        <w:t>«</w:t>
      </w:r>
      <w:r w:rsidRPr="00FA5AA3">
        <w:t>Ресурсозабезпечення газотурбінних двигунів (ГТД)</w:t>
      </w:r>
      <w:r w:rsidR="00475259" w:rsidRPr="00FA5AA3">
        <w:t>»</w:t>
      </w:r>
      <w:r w:rsidRPr="00FA5AA3">
        <w:t xml:space="preserve">, розширила свою матеріально-технічну базу новітнім дослідницьким обладнанням. Зокрема, за рахунок </w:t>
      </w:r>
      <w:sdt>
        <w:sdtPr>
          <w:tag w:val="goog_rdk_128"/>
          <w:id w:val="141174693"/>
        </w:sdtPr>
        <w:sdtContent>
          <w:r w:rsidRPr="00FA5AA3">
            <w:t>проєкту</w:t>
          </w:r>
        </w:sdtContent>
      </w:sdt>
      <w:r w:rsidRPr="00FA5AA3">
        <w:t xml:space="preserve"> з виконання наукового дослідження і розробки Національного фонду досліджень України «Розробка практичних рекомендацій для розширення застосування адитивних технологій виробництва деталей та польового ремонту військової техніки», який виконується спільно зі співробітниками кафедри «Технологія машинобудування», було придбано високоточний профілометр HANDYSURF 35. </w:t>
      </w:r>
    </w:p>
    <w:p w14:paraId="000007CC" w14:textId="6720EEC7" w:rsidR="001009E5" w:rsidRPr="00FA5AA3" w:rsidRDefault="00BB6981" w:rsidP="002C1501">
      <w:pPr>
        <w:tabs>
          <w:tab w:val="left" w:pos="426"/>
        </w:tabs>
        <w:spacing w:before="0" w:line="360" w:lineRule="auto"/>
        <w:ind w:firstLine="709"/>
      </w:pPr>
      <w:r w:rsidRPr="00FA5AA3">
        <w:t xml:space="preserve">Профілометр HANDYSURF 35 </w:t>
      </w:r>
      <w:r w:rsidR="00475259" w:rsidRPr="00FA5AA3">
        <w:t>–</w:t>
      </w:r>
      <w:r w:rsidRPr="00FA5AA3">
        <w:t xml:space="preserve"> це сучасний портативний прилад для вимірювання мікрорельєфу поверхонь деталей. Він забезпечує проведення детального аналізу шорсткості, хвилястості та інших параметрів поверхні. Цей інструмент широко застосовується в авіаційній, машинобудівній та інших галузях промисловості. Його придбання суттєво розширює можливості кафедри щодо проведення прецизійних вимірювань та досліджень стану поверхонь деталей авіаційних двигунів.</w:t>
      </w:r>
    </w:p>
    <w:p w14:paraId="000007CE" w14:textId="2D1DCAB5" w:rsidR="001009E5" w:rsidRPr="00FA5AA3" w:rsidRDefault="00BB6981" w:rsidP="002C1501">
      <w:pPr>
        <w:tabs>
          <w:tab w:val="left" w:pos="426"/>
        </w:tabs>
        <w:spacing w:before="0" w:line="360" w:lineRule="auto"/>
        <w:ind w:firstLine="709"/>
      </w:pPr>
      <w:r w:rsidRPr="00FA5AA3">
        <w:t xml:space="preserve">Для організації системної роботи щодо збільшення наукового потенціалу Університету співробітниками НДЧ було організовано та проведено внутрішні конкурси до оголошених МОН України конкурсних відборів </w:t>
      </w:r>
      <w:sdt>
        <w:sdtPr>
          <w:tag w:val="goog_rdk_129"/>
          <w:id w:val="1052419385"/>
        </w:sdtPr>
        <w:sdtContent>
          <w:r w:rsidRPr="00FA5AA3">
            <w:t>проєктів</w:t>
          </w:r>
        </w:sdtContent>
      </w:sdt>
      <w:r w:rsidRPr="00FA5AA3">
        <w:t xml:space="preserve"> фундаментальних наукових досліджень, прикладних наукових досліджень, науково-технічних (експериментальних) розробок (далі </w:t>
      </w:r>
      <w:r w:rsidR="00475259" w:rsidRPr="00FA5AA3">
        <w:t>–</w:t>
      </w:r>
      <w:r w:rsidRPr="00FA5AA3">
        <w:t xml:space="preserve"> Конкурс) досвідчених і молодих вчених; за результатами внутрішніх Конкурсів до директорату</w:t>
      </w:r>
      <w:hyperlink r:id="rId15">
        <w:r w:rsidR="001009E5" w:rsidRPr="00FA5AA3">
          <w:t xml:space="preserve"> </w:t>
        </w:r>
      </w:hyperlink>
      <w:r w:rsidRPr="00FA5AA3">
        <w:t xml:space="preserve">розвитку науки МОН на конкурсний відбір надано 8 </w:t>
      </w:r>
      <w:sdt>
        <w:sdtPr>
          <w:tag w:val="goog_rdk_130"/>
          <w:id w:val="-295840967"/>
        </w:sdtPr>
        <w:sdtContent>
          <w:r w:rsidRPr="00FA5AA3">
            <w:t>проєктів</w:t>
          </w:r>
        </w:sdtContent>
      </w:sdt>
      <w:r w:rsidRPr="00FA5AA3">
        <w:t xml:space="preserve">, з яких 7 </w:t>
      </w:r>
      <w:sdt>
        <w:sdtPr>
          <w:tag w:val="goog_rdk_131"/>
          <w:id w:val="-1519451362"/>
        </w:sdtPr>
        <w:sdtContent>
          <w:r w:rsidRPr="00FA5AA3">
            <w:t>проєктів</w:t>
          </w:r>
        </w:sdtContent>
      </w:sdt>
      <w:r w:rsidRPr="00FA5AA3">
        <w:t xml:space="preserve"> від досвідчених науковців та 1 </w:t>
      </w:r>
      <w:sdt>
        <w:sdtPr>
          <w:tag w:val="goog_rdk_132"/>
          <w:id w:val="-339551671"/>
        </w:sdtPr>
        <w:sdtContent>
          <w:r w:rsidRPr="00FA5AA3">
            <w:t>проєкт</w:t>
          </w:r>
        </w:sdtContent>
      </w:sdt>
      <w:r w:rsidRPr="00FA5AA3">
        <w:t xml:space="preserve"> молодих вчених:</w:t>
      </w:r>
    </w:p>
    <w:p w14:paraId="000007CF" w14:textId="2CD1F090" w:rsidR="001009E5" w:rsidRPr="00FA5AA3" w:rsidRDefault="00BB6981" w:rsidP="002C1501">
      <w:pPr>
        <w:tabs>
          <w:tab w:val="left" w:pos="426"/>
        </w:tabs>
        <w:spacing w:before="0" w:line="360" w:lineRule="auto"/>
        <w:ind w:firstLine="709"/>
      </w:pPr>
      <w:r w:rsidRPr="00FA5AA3">
        <w:lastRenderedPageBreak/>
        <w:t>1</w:t>
      </w:r>
      <w:r w:rsidR="00475259" w:rsidRPr="00FA5AA3">
        <w:t xml:space="preserve">. </w:t>
      </w:r>
      <w:r w:rsidRPr="00FA5AA3">
        <w:t xml:space="preserve">«Розробка та дослідження надлегких сплавів на основі магнію та їх цифрових двійників для БПЛА з урахуванням цілей сталого розвитку», керівник </w:t>
      </w:r>
      <w:r w:rsidR="00475259" w:rsidRPr="00FA5AA3">
        <w:t>–</w:t>
      </w:r>
      <w:r w:rsidRPr="00FA5AA3">
        <w:t xml:space="preserve"> д-р техн. наук, проф. </w:t>
      </w:r>
      <w:r w:rsidR="00475259" w:rsidRPr="00FA5AA3">
        <w:t xml:space="preserve">В. А. </w:t>
      </w:r>
      <w:r w:rsidRPr="00FA5AA3">
        <w:t>Шаломєєв</w:t>
      </w:r>
      <w:r w:rsidR="00475259" w:rsidRPr="00FA5AA3">
        <w:t>.</w:t>
      </w:r>
      <w:r w:rsidRPr="00FA5AA3">
        <w:t xml:space="preserve"> </w:t>
      </w:r>
    </w:p>
    <w:p w14:paraId="000007D0" w14:textId="4F8F8B20" w:rsidR="001009E5" w:rsidRPr="00FA5AA3" w:rsidRDefault="00BB6981" w:rsidP="002C1501">
      <w:pPr>
        <w:tabs>
          <w:tab w:val="left" w:pos="426"/>
        </w:tabs>
        <w:spacing w:before="0" w:line="360" w:lineRule="auto"/>
        <w:ind w:firstLine="709"/>
      </w:pPr>
      <w:r w:rsidRPr="00FA5AA3">
        <w:t>2</w:t>
      </w:r>
      <w:r w:rsidR="00475259" w:rsidRPr="00FA5AA3">
        <w:t xml:space="preserve">. </w:t>
      </w:r>
      <w:r w:rsidRPr="00FA5AA3">
        <w:t xml:space="preserve">«Вдосконалення низькомодульних сплавів для ефективного відновлення опорно-рухового апарату постраждалих внаслідок бойових дій», керівник </w:t>
      </w:r>
      <w:r w:rsidR="00475259" w:rsidRPr="00FA5AA3">
        <w:t>–</w:t>
      </w:r>
      <w:r w:rsidRPr="00FA5AA3">
        <w:t xml:space="preserve"> канд.техн.наук, проф. </w:t>
      </w:r>
      <w:r w:rsidR="00475259" w:rsidRPr="00FA5AA3">
        <w:t xml:space="preserve">В. Л. </w:t>
      </w:r>
      <w:r w:rsidRPr="00FA5AA3">
        <w:t>Грешта</w:t>
      </w:r>
      <w:r w:rsidR="00475259" w:rsidRPr="00FA5AA3">
        <w:t>.</w:t>
      </w:r>
      <w:r w:rsidRPr="00FA5AA3">
        <w:t xml:space="preserve"> </w:t>
      </w:r>
    </w:p>
    <w:p w14:paraId="000007D1" w14:textId="391BAF94" w:rsidR="001009E5" w:rsidRPr="00FA5AA3" w:rsidRDefault="00BB6981" w:rsidP="002C1501">
      <w:pPr>
        <w:tabs>
          <w:tab w:val="left" w:pos="426"/>
        </w:tabs>
        <w:spacing w:before="0" w:line="360" w:lineRule="auto"/>
        <w:ind w:firstLine="709"/>
      </w:pPr>
      <w:r w:rsidRPr="00FA5AA3">
        <w:t>3</w:t>
      </w:r>
      <w:r w:rsidR="00475259" w:rsidRPr="00FA5AA3">
        <w:t xml:space="preserve">. </w:t>
      </w:r>
      <w:r w:rsidRPr="00FA5AA3">
        <w:t xml:space="preserve">«Методи та засоби штучного інтелекту для аналізу, збору та обробки інформації в системах прийняття рішень», керівник </w:t>
      </w:r>
      <w:r w:rsidR="00475259" w:rsidRPr="00FA5AA3">
        <w:t>–</w:t>
      </w:r>
      <w:r w:rsidRPr="00FA5AA3">
        <w:t xml:space="preserve"> д-р техн. наук, проф. </w:t>
      </w:r>
      <w:r w:rsidR="00475259" w:rsidRPr="00FA5AA3">
        <w:t>С. О. </w:t>
      </w:r>
      <w:r w:rsidRPr="00FA5AA3">
        <w:t>Субботін</w:t>
      </w:r>
      <w:r w:rsidR="00475259" w:rsidRPr="00FA5AA3">
        <w:t>.</w:t>
      </w:r>
      <w:r w:rsidRPr="00FA5AA3">
        <w:t xml:space="preserve"> </w:t>
      </w:r>
    </w:p>
    <w:p w14:paraId="000007D2" w14:textId="39111BD8" w:rsidR="001009E5" w:rsidRPr="00FA5AA3" w:rsidRDefault="00BB6981" w:rsidP="002C1501">
      <w:pPr>
        <w:tabs>
          <w:tab w:val="left" w:pos="426"/>
        </w:tabs>
        <w:spacing w:before="0" w:line="360" w:lineRule="auto"/>
        <w:ind w:firstLine="709"/>
      </w:pPr>
      <w:r w:rsidRPr="00FA5AA3">
        <w:t>4</w:t>
      </w:r>
      <w:r w:rsidR="00475259" w:rsidRPr="00FA5AA3">
        <w:t xml:space="preserve">. </w:t>
      </w:r>
      <w:r w:rsidRPr="00FA5AA3">
        <w:t xml:space="preserve">«Наукове обґрунтування використання стрілецького хортингу як засобу військово-прикладної фізичної підготовки молоді», керівник </w:t>
      </w:r>
      <w:r w:rsidR="00475259" w:rsidRPr="00FA5AA3">
        <w:t>–</w:t>
      </w:r>
      <w:r w:rsidRPr="00FA5AA3">
        <w:t xml:space="preserve"> д-р пед.наук, проф. </w:t>
      </w:r>
      <w:r w:rsidR="00475259" w:rsidRPr="00FA5AA3">
        <w:t xml:space="preserve">В. М. </w:t>
      </w:r>
      <w:r w:rsidRPr="00FA5AA3">
        <w:t>Мазін</w:t>
      </w:r>
      <w:r w:rsidR="00475259" w:rsidRPr="00FA5AA3">
        <w:t>.</w:t>
      </w:r>
      <w:r w:rsidRPr="00FA5AA3">
        <w:t xml:space="preserve"> </w:t>
      </w:r>
    </w:p>
    <w:p w14:paraId="000007D3" w14:textId="62A2A2D8" w:rsidR="001009E5" w:rsidRPr="00FA5AA3" w:rsidRDefault="00BB6981" w:rsidP="002C1501">
      <w:pPr>
        <w:tabs>
          <w:tab w:val="left" w:pos="426"/>
        </w:tabs>
        <w:spacing w:before="0" w:line="360" w:lineRule="auto"/>
        <w:ind w:firstLine="709"/>
      </w:pPr>
      <w:r w:rsidRPr="00FA5AA3">
        <w:t>5</w:t>
      </w:r>
      <w:r w:rsidR="00475259" w:rsidRPr="00FA5AA3">
        <w:t xml:space="preserve">. </w:t>
      </w:r>
      <w:r w:rsidRPr="00FA5AA3">
        <w:t xml:space="preserve">«Дослідження транспортних потоків та управління сіті-логістичними системами промислових регіонів в умовах невизначеності з урахуванням цілей сталого розвитку», керівник </w:t>
      </w:r>
      <w:r w:rsidR="00475259" w:rsidRPr="00FA5AA3">
        <w:t>–</w:t>
      </w:r>
      <w:r w:rsidRPr="00FA5AA3">
        <w:t xml:space="preserve"> д-р техн. наук, проф.</w:t>
      </w:r>
      <w:r w:rsidRPr="00FA5AA3">
        <w:br/>
      </w:r>
      <w:r w:rsidR="00475259" w:rsidRPr="00FA5AA3">
        <w:t>С. М.</w:t>
      </w:r>
      <w:r w:rsidRPr="00FA5AA3">
        <w:t xml:space="preserve"> Турпак</w:t>
      </w:r>
      <w:r w:rsidR="00475259" w:rsidRPr="00FA5AA3">
        <w:t>.</w:t>
      </w:r>
      <w:r w:rsidRPr="00FA5AA3">
        <w:t xml:space="preserve"> </w:t>
      </w:r>
    </w:p>
    <w:p w14:paraId="000007D4" w14:textId="35A4FA28" w:rsidR="001009E5" w:rsidRPr="00FA5AA3" w:rsidRDefault="00BB6981" w:rsidP="002C1501">
      <w:pPr>
        <w:tabs>
          <w:tab w:val="left" w:pos="426"/>
        </w:tabs>
        <w:spacing w:before="0" w:line="360" w:lineRule="auto"/>
        <w:ind w:firstLine="709"/>
      </w:pPr>
      <w:r w:rsidRPr="00FA5AA3">
        <w:t>6</w:t>
      </w:r>
      <w:r w:rsidR="00475259" w:rsidRPr="00FA5AA3">
        <w:t xml:space="preserve">. </w:t>
      </w:r>
      <w:r w:rsidRPr="00FA5AA3">
        <w:t xml:space="preserve">«Структурний дизайн та синтез нових заміщених та конденсованих триазолів та триазинів з практично цінними властивостями», керівник </w:t>
      </w:r>
      <w:r w:rsidR="00475259" w:rsidRPr="00FA5AA3">
        <w:t>–</w:t>
      </w:r>
      <w:r w:rsidRPr="00FA5AA3">
        <w:t xml:space="preserve"> д-р фарм.</w:t>
      </w:r>
      <w:r w:rsidR="00475259" w:rsidRPr="00FA5AA3">
        <w:t xml:space="preserve"> </w:t>
      </w:r>
      <w:r w:rsidRPr="00FA5AA3">
        <w:t xml:space="preserve">наук, проф. </w:t>
      </w:r>
      <w:sdt>
        <w:sdtPr>
          <w:tag w:val="goog_rdk_133"/>
          <w:id w:val="-1776936645"/>
        </w:sdtPr>
        <w:sdtContent>
          <w:r w:rsidR="00475259" w:rsidRPr="00FA5AA3">
            <w:t xml:space="preserve">О. Ю. </w:t>
          </w:r>
          <w:r w:rsidRPr="00FA5AA3">
            <w:t>Воскобойнік</w:t>
          </w:r>
          <w:r w:rsidR="00475259" w:rsidRPr="00FA5AA3">
            <w:t>.</w:t>
          </w:r>
        </w:sdtContent>
      </w:sdt>
      <w:r w:rsidRPr="00FA5AA3">
        <w:t xml:space="preserve"> </w:t>
      </w:r>
    </w:p>
    <w:p w14:paraId="000007D5" w14:textId="422FA875" w:rsidR="001009E5" w:rsidRPr="00FA5AA3" w:rsidRDefault="00BB6981" w:rsidP="002C1501">
      <w:pPr>
        <w:tabs>
          <w:tab w:val="left" w:pos="426"/>
        </w:tabs>
        <w:spacing w:before="0" w:line="360" w:lineRule="auto"/>
        <w:ind w:firstLine="709"/>
      </w:pPr>
      <w:r w:rsidRPr="00FA5AA3">
        <w:t>7</w:t>
      </w:r>
      <w:r w:rsidR="00475259" w:rsidRPr="00FA5AA3">
        <w:t>. </w:t>
      </w:r>
      <w:r w:rsidRPr="00FA5AA3">
        <w:t xml:space="preserve">«Розробка фізичних основ процесу різання лезовим інструментом на базі експериментальних досліджень вібрації осциляторів з різними ступенями свободи», керівник </w:t>
      </w:r>
      <w:r w:rsidR="00475259" w:rsidRPr="00FA5AA3">
        <w:t>–</w:t>
      </w:r>
      <w:r w:rsidRPr="00FA5AA3">
        <w:t xml:space="preserve"> канд.</w:t>
      </w:r>
      <w:r w:rsidR="00475259" w:rsidRPr="00FA5AA3">
        <w:t xml:space="preserve"> </w:t>
      </w:r>
      <w:r w:rsidRPr="00FA5AA3">
        <w:t>техн.</w:t>
      </w:r>
      <w:r w:rsidR="00475259" w:rsidRPr="00FA5AA3">
        <w:t xml:space="preserve"> </w:t>
      </w:r>
      <w:r w:rsidRPr="00FA5AA3">
        <w:t xml:space="preserve">наук, доц. </w:t>
      </w:r>
      <w:r w:rsidR="00475259" w:rsidRPr="00FA5AA3">
        <w:t xml:space="preserve">С. І. </w:t>
      </w:r>
      <w:r w:rsidRPr="00FA5AA3">
        <w:t>Дядя</w:t>
      </w:r>
      <w:r w:rsidR="00475259" w:rsidRPr="00FA5AA3">
        <w:t>.</w:t>
      </w:r>
      <w:r w:rsidRPr="00FA5AA3">
        <w:t xml:space="preserve"> </w:t>
      </w:r>
    </w:p>
    <w:p w14:paraId="000007D6" w14:textId="45012DDA" w:rsidR="001009E5" w:rsidRPr="00FA5AA3" w:rsidRDefault="00BB6981" w:rsidP="002C1501">
      <w:pPr>
        <w:tabs>
          <w:tab w:val="left" w:pos="426"/>
        </w:tabs>
        <w:spacing w:before="0" w:line="360" w:lineRule="auto"/>
        <w:ind w:firstLine="709"/>
      </w:pPr>
      <w:r w:rsidRPr="00FA5AA3">
        <w:t>8. «Засоби штучного інтелекту для контролю та управління технічними та соціальними системами в умовах воєнного стану»,  керівник канд.</w:t>
      </w:r>
      <w:r w:rsidR="00475259" w:rsidRPr="00FA5AA3">
        <w:t xml:space="preserve"> </w:t>
      </w:r>
      <w:r w:rsidRPr="00FA5AA3">
        <w:t xml:space="preserve">техн. наук </w:t>
      </w:r>
      <w:r w:rsidR="00475259" w:rsidRPr="00FA5AA3">
        <w:t xml:space="preserve">О. М. </w:t>
      </w:r>
      <w:r w:rsidRPr="00FA5AA3">
        <w:t>Гладкова</w:t>
      </w:r>
      <w:r w:rsidR="00475259" w:rsidRPr="00FA5AA3">
        <w:t xml:space="preserve">. </w:t>
      </w:r>
      <w:r w:rsidRPr="00FA5AA3">
        <w:t xml:space="preserve"> </w:t>
      </w:r>
    </w:p>
    <w:p w14:paraId="000007D7" w14:textId="00419ED8" w:rsidR="001009E5" w:rsidRPr="00FA5AA3" w:rsidRDefault="00BB6981" w:rsidP="002C1501">
      <w:pPr>
        <w:tabs>
          <w:tab w:val="left" w:pos="426"/>
        </w:tabs>
        <w:spacing w:before="0" w:line="360" w:lineRule="auto"/>
        <w:ind w:firstLine="709"/>
      </w:pPr>
      <w:r w:rsidRPr="00FA5AA3">
        <w:t>Згідно з наказом МОН України від 27.12.2024</w:t>
      </w:r>
      <w:r w:rsidR="00210559" w:rsidRPr="00FA5AA3">
        <w:t> </w:t>
      </w:r>
      <w:r w:rsidRPr="00FA5AA3">
        <w:t xml:space="preserve">р. №1801 </w:t>
      </w:r>
      <w:sdt>
        <w:sdtPr>
          <w:tag w:val="goog_rdk_134"/>
          <w:id w:val="939253948"/>
        </w:sdtPr>
        <w:sdtContent>
          <w:r w:rsidRPr="00FA5AA3">
            <w:t>проєкт</w:t>
          </w:r>
        </w:sdtContent>
      </w:sdt>
      <w:r w:rsidRPr="00FA5AA3">
        <w:t xml:space="preserve">, який був поданий молодими вченими Університету під керівництвом </w:t>
      </w:r>
      <w:r w:rsidR="00210559" w:rsidRPr="00FA5AA3">
        <w:t>О. М. </w:t>
      </w:r>
      <w:r w:rsidRPr="00FA5AA3">
        <w:t xml:space="preserve">Гладкової, пройшов конкурсний відбір та отримає фінансування, починаючи з січня 2025 року за рахунок коштів державного бюджету України. </w:t>
      </w:r>
    </w:p>
    <w:p w14:paraId="000007D8" w14:textId="77777777" w:rsidR="001009E5" w:rsidRPr="00FA5AA3" w:rsidRDefault="00BB6981" w:rsidP="002C1501">
      <w:pPr>
        <w:tabs>
          <w:tab w:val="left" w:pos="426"/>
        </w:tabs>
        <w:spacing w:before="0" w:line="360" w:lineRule="auto"/>
        <w:ind w:firstLine="709"/>
      </w:pPr>
      <w:r w:rsidRPr="00FA5AA3">
        <w:lastRenderedPageBreak/>
        <w:t xml:space="preserve">Також у 2024 році співробітниками НДЧ здійснювався організаційний супровід  при поданні </w:t>
      </w:r>
      <w:sdt>
        <w:sdtPr>
          <w:tag w:val="goog_rdk_135"/>
          <w:id w:val="-434136825"/>
        </w:sdtPr>
        <w:sdtContent>
          <w:r w:rsidRPr="00FA5AA3">
            <w:t>проєктів</w:t>
          </w:r>
        </w:sdtContent>
      </w:sdt>
      <w:r w:rsidRPr="00FA5AA3">
        <w:t xml:space="preserve"> науковцями університету на різноманітні конкурси з використанням Національної електронної науково-інформаційної системи NAUKA, зокрема:</w:t>
      </w:r>
    </w:p>
    <w:p w14:paraId="000007D9" w14:textId="174F6BA7"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у партнерстві з Латвійським державним інститутом хімії деревини було подано </w:t>
      </w:r>
      <w:sdt>
        <w:sdtPr>
          <w:rPr>
            <w:sz w:val="28"/>
            <w:lang w:eastAsia="en-US"/>
          </w:rPr>
          <w:tag w:val="goog_rdk_136"/>
          <w:id w:val="-288353122"/>
        </w:sdtPr>
        <w:sdtContent>
          <w:r w:rsidRPr="00FA5AA3">
            <w:rPr>
              <w:sz w:val="28"/>
              <w:lang w:eastAsia="en-US"/>
            </w:rPr>
            <w:t>проєкт</w:t>
          </w:r>
        </w:sdtContent>
      </w:sdt>
      <w:r w:rsidRPr="00FA5AA3">
        <w:rPr>
          <w:sz w:val="28"/>
          <w:lang w:eastAsia="en-US"/>
        </w:rPr>
        <w:t xml:space="preserve"> «Магнієво-міцелієві композити, здатні до біодеградації в середовищі для безпілотних літальних апаратів»  на участь у конкурсі спільних українсько – </w:t>
      </w:r>
      <w:sdt>
        <w:sdtPr>
          <w:rPr>
            <w:sz w:val="28"/>
            <w:lang w:eastAsia="en-US"/>
          </w:rPr>
          <w:tag w:val="goog_rdk_137"/>
          <w:id w:val="1052125348"/>
        </w:sdtPr>
        <w:sdtContent>
          <w:r w:rsidRPr="00FA5AA3">
            <w:rPr>
              <w:sz w:val="28"/>
              <w:lang w:eastAsia="en-US"/>
            </w:rPr>
            <w:t>латвійських</w:t>
          </w:r>
        </w:sdtContent>
      </w:sdt>
      <w:r w:rsidRPr="00FA5AA3">
        <w:rPr>
          <w:sz w:val="28"/>
          <w:lang w:eastAsia="en-US"/>
        </w:rPr>
        <w:t xml:space="preserve"> науково-дослідних </w:t>
      </w:r>
      <w:sdt>
        <w:sdtPr>
          <w:rPr>
            <w:sz w:val="28"/>
            <w:lang w:eastAsia="en-US"/>
          </w:rPr>
          <w:tag w:val="goog_rdk_138"/>
          <w:id w:val="1777673481"/>
        </w:sdtPr>
        <w:sdtContent>
          <w:r w:rsidRPr="00FA5AA3">
            <w:rPr>
              <w:sz w:val="28"/>
              <w:lang w:eastAsia="en-US"/>
            </w:rPr>
            <w:t>проєктів</w:t>
          </w:r>
        </w:sdtContent>
      </w:sdt>
      <w:r w:rsidRPr="00FA5AA3">
        <w:rPr>
          <w:sz w:val="28"/>
          <w:lang w:eastAsia="en-US"/>
        </w:rPr>
        <w:t xml:space="preserve"> для реалізації у 2025 – 2026 рр. за пріоритетним напрямом </w:t>
      </w:r>
      <w:r w:rsidR="00210559" w:rsidRPr="00FA5AA3">
        <w:rPr>
          <w:sz w:val="28"/>
          <w:lang w:eastAsia="en-US"/>
        </w:rPr>
        <w:t>–</w:t>
      </w:r>
      <w:r w:rsidRPr="00FA5AA3">
        <w:rPr>
          <w:sz w:val="28"/>
          <w:lang w:eastAsia="en-US"/>
        </w:rPr>
        <w:t xml:space="preserve"> екологія та стале управління навколишнім середовищем, морські дослідження, зокрема дослідження забруднення морської акваторії хімічними речовинами та </w:t>
      </w:r>
      <w:sdt>
        <w:sdtPr>
          <w:rPr>
            <w:sz w:val="28"/>
            <w:lang w:eastAsia="en-US"/>
          </w:rPr>
          <w:tag w:val="goog_rdk_139"/>
          <w:id w:val="529538233"/>
        </w:sdtPr>
        <w:sdtContent>
          <w:r w:rsidRPr="00FA5AA3">
            <w:rPr>
              <w:sz w:val="28"/>
              <w:lang w:eastAsia="en-US"/>
            </w:rPr>
            <w:t>мікропластиком</w:t>
          </w:r>
        </w:sdtContent>
      </w:sdt>
      <w:r w:rsidRPr="00FA5AA3">
        <w:rPr>
          <w:sz w:val="28"/>
          <w:lang w:eastAsia="en-US"/>
        </w:rPr>
        <w:t xml:space="preserve">. Керівник </w:t>
      </w:r>
      <w:sdt>
        <w:sdtPr>
          <w:rPr>
            <w:sz w:val="28"/>
            <w:lang w:eastAsia="en-US"/>
          </w:rPr>
          <w:tag w:val="goog_rdk_140"/>
          <w:id w:val="757024638"/>
        </w:sdtPr>
        <w:sdtContent>
          <w:r w:rsidRPr="00FA5AA3">
            <w:rPr>
              <w:sz w:val="28"/>
              <w:lang w:eastAsia="en-US"/>
            </w:rPr>
            <w:t>проєкту</w:t>
          </w:r>
        </w:sdtContent>
      </w:sdt>
      <w:r w:rsidRPr="00FA5AA3">
        <w:rPr>
          <w:sz w:val="28"/>
          <w:lang w:eastAsia="en-US"/>
        </w:rPr>
        <w:t xml:space="preserve"> від НУ «Запорізька політехніка» д-р техн. наук, проф.</w:t>
      </w:r>
      <w:r w:rsidR="00210559" w:rsidRPr="00FA5AA3">
        <w:rPr>
          <w:sz w:val="28"/>
          <w:lang w:eastAsia="en-US"/>
        </w:rPr>
        <w:t xml:space="preserve"> В. А. Шаломєєв</w:t>
      </w:r>
      <w:r w:rsidRPr="00FA5AA3">
        <w:rPr>
          <w:sz w:val="28"/>
          <w:lang w:eastAsia="en-US"/>
        </w:rPr>
        <w:t>;</w:t>
      </w:r>
    </w:p>
    <w:p w14:paraId="000007DA" w14:textId="5CE1A68E" w:rsidR="001009E5" w:rsidRPr="00FA5AA3" w:rsidRDefault="00EA419A" w:rsidP="002C1501">
      <w:pPr>
        <w:pStyle w:val="Normallist1"/>
        <w:numPr>
          <w:ilvl w:val="0"/>
          <w:numId w:val="6"/>
        </w:numPr>
        <w:spacing w:before="0" w:line="360" w:lineRule="auto"/>
        <w:ind w:left="0" w:firstLine="709"/>
        <w:jc w:val="both"/>
        <w:rPr>
          <w:sz w:val="28"/>
          <w:lang w:eastAsia="en-US"/>
        </w:rPr>
      </w:pPr>
      <w:sdt>
        <w:sdtPr>
          <w:rPr>
            <w:sz w:val="28"/>
            <w:lang w:eastAsia="en-US"/>
          </w:rPr>
          <w:tag w:val="goog_rdk_141"/>
          <w:id w:val="-278570411"/>
        </w:sdtPr>
        <w:sdtContent>
          <w:r w:rsidR="00BB6981" w:rsidRPr="00FA5AA3">
            <w:rPr>
              <w:sz w:val="28"/>
              <w:lang w:eastAsia="en-US"/>
            </w:rPr>
            <w:t>проєкт</w:t>
          </w:r>
        </w:sdtContent>
      </w:sdt>
      <w:r w:rsidR="00BB6981" w:rsidRPr="00FA5AA3">
        <w:rPr>
          <w:sz w:val="28"/>
          <w:lang w:eastAsia="en-US"/>
        </w:rPr>
        <w:t xml:space="preserve"> «Розроблення системи визначення повітряних цілей на низьких висотах»  на конкурсний відбір науково-технічних (експериментальних) розробок за державним замовленням, що фінансуються за рахунок коштів державного бюджету, за пріоритетним напрямом розвитку науки і техніки «Національна безпека і оборона». Керівник </w:t>
      </w:r>
      <w:sdt>
        <w:sdtPr>
          <w:rPr>
            <w:sz w:val="28"/>
            <w:lang w:eastAsia="en-US"/>
          </w:rPr>
          <w:tag w:val="goog_rdk_142"/>
          <w:id w:val="-679653997"/>
        </w:sdtPr>
        <w:sdtContent>
          <w:r w:rsidR="00BB6981" w:rsidRPr="00FA5AA3">
            <w:rPr>
              <w:sz w:val="28"/>
              <w:lang w:eastAsia="en-US"/>
            </w:rPr>
            <w:t>проєкту</w:t>
          </w:r>
        </w:sdtContent>
      </w:sdt>
      <w:r w:rsidR="00BB6981" w:rsidRPr="00FA5AA3">
        <w:rPr>
          <w:sz w:val="28"/>
          <w:lang w:eastAsia="en-US"/>
        </w:rPr>
        <w:t xml:space="preserve">, канд. техн. наук, доц., </w:t>
      </w:r>
      <w:r w:rsidR="00210559" w:rsidRPr="00FA5AA3">
        <w:rPr>
          <w:sz w:val="28"/>
          <w:lang w:eastAsia="en-US"/>
        </w:rPr>
        <w:t>А. В. </w:t>
      </w:r>
      <w:r w:rsidR="00BB6981" w:rsidRPr="00FA5AA3">
        <w:rPr>
          <w:sz w:val="28"/>
          <w:lang w:eastAsia="en-US"/>
        </w:rPr>
        <w:t>Пархоменко;</w:t>
      </w:r>
    </w:p>
    <w:p w14:paraId="000007DB" w14:textId="57BF7AF6"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заявка на участь у конкурсному відборі науково-технічних </w:t>
      </w:r>
      <w:sdt>
        <w:sdtPr>
          <w:rPr>
            <w:sz w:val="28"/>
            <w:lang w:eastAsia="en-US"/>
          </w:rPr>
          <w:tag w:val="goog_rdk_143"/>
          <w:id w:val="1673149738"/>
        </w:sdtPr>
        <w:sdtContent>
          <w:r w:rsidRPr="00FA5AA3">
            <w:rPr>
              <w:sz w:val="28"/>
              <w:lang w:eastAsia="en-US"/>
            </w:rPr>
            <w:t>проєктів</w:t>
          </w:r>
        </w:sdtContent>
      </w:sdt>
      <w:r w:rsidRPr="00FA5AA3">
        <w:rPr>
          <w:sz w:val="28"/>
          <w:lang w:eastAsia="en-US"/>
        </w:rPr>
        <w:t xml:space="preserve">, спрямованих на підтримку інноваційної діяльності закладів  вищої освіти та наукових установ,  для визначення переліку закладів вищої освіти, наукових установ, на базі яких буде створено стартап-школу </w:t>
      </w:r>
      <w:r w:rsidR="00210559" w:rsidRPr="00FA5AA3">
        <w:rPr>
          <w:sz w:val="28"/>
          <w:lang w:eastAsia="en-US"/>
        </w:rPr>
        <w:t>–</w:t>
      </w:r>
      <w:r w:rsidRPr="00FA5AA3">
        <w:rPr>
          <w:sz w:val="28"/>
          <w:lang w:eastAsia="en-US"/>
        </w:rPr>
        <w:t xml:space="preserve"> інкубатор </w:t>
      </w:r>
      <w:r w:rsidR="00210559" w:rsidRPr="00FA5AA3">
        <w:rPr>
          <w:sz w:val="28"/>
          <w:lang w:eastAsia="en-US"/>
        </w:rPr>
        <w:t>–</w:t>
      </w:r>
      <w:r w:rsidRPr="00FA5AA3">
        <w:rPr>
          <w:sz w:val="28"/>
          <w:lang w:eastAsia="en-US"/>
        </w:rPr>
        <w:t xml:space="preserve"> акселератор. Керівник </w:t>
      </w:r>
      <w:sdt>
        <w:sdtPr>
          <w:rPr>
            <w:sz w:val="28"/>
            <w:lang w:eastAsia="en-US"/>
          </w:rPr>
          <w:tag w:val="goog_rdk_144"/>
          <w:id w:val="-667018404"/>
        </w:sdtPr>
        <w:sdtContent>
          <w:r w:rsidRPr="00FA5AA3">
            <w:rPr>
              <w:sz w:val="28"/>
              <w:lang w:eastAsia="en-US"/>
            </w:rPr>
            <w:t>проєкту</w:t>
          </w:r>
        </w:sdtContent>
      </w:sdt>
      <w:r w:rsidRPr="00FA5AA3">
        <w:rPr>
          <w:sz w:val="28"/>
          <w:lang w:eastAsia="en-US"/>
        </w:rPr>
        <w:t xml:space="preserve"> «</w:t>
      </w:r>
      <w:sdt>
        <w:sdtPr>
          <w:rPr>
            <w:sz w:val="28"/>
            <w:lang w:eastAsia="en-US"/>
          </w:rPr>
          <w:tag w:val="goog_rdk_145"/>
          <w:id w:val="-429817549"/>
        </w:sdtPr>
        <w:sdtContent>
          <w:r w:rsidRPr="00FA5AA3">
            <w:rPr>
              <w:sz w:val="28"/>
              <w:lang w:eastAsia="en-US"/>
            </w:rPr>
            <w:t>Cтартап</w:t>
          </w:r>
        </w:sdtContent>
      </w:sdt>
      <w:r w:rsidRPr="00FA5AA3">
        <w:rPr>
          <w:sz w:val="28"/>
          <w:lang w:eastAsia="en-US"/>
        </w:rPr>
        <w:t xml:space="preserve">-школа НУ «Запорізька політехніка», д-р екон. наук, проф. </w:t>
      </w:r>
      <w:r w:rsidR="00210559" w:rsidRPr="00FA5AA3">
        <w:rPr>
          <w:sz w:val="28"/>
          <w:lang w:eastAsia="en-US"/>
        </w:rPr>
        <w:t>Т. В. </w:t>
      </w:r>
      <w:r w:rsidRPr="00FA5AA3">
        <w:rPr>
          <w:sz w:val="28"/>
          <w:lang w:eastAsia="en-US"/>
        </w:rPr>
        <w:t>Пуліна</w:t>
      </w:r>
      <w:r w:rsidR="00210559" w:rsidRPr="00FA5AA3">
        <w:rPr>
          <w:sz w:val="28"/>
          <w:lang w:eastAsia="en-US"/>
        </w:rPr>
        <w:t>.</w:t>
      </w:r>
      <w:r w:rsidRPr="00FA5AA3">
        <w:rPr>
          <w:sz w:val="28"/>
          <w:lang w:eastAsia="en-US"/>
        </w:rPr>
        <w:t xml:space="preserve"> </w:t>
      </w:r>
    </w:p>
    <w:p w14:paraId="000007DC" w14:textId="315DBB6C" w:rsidR="001009E5" w:rsidRPr="00FA5AA3" w:rsidRDefault="00BB6981" w:rsidP="002C1501">
      <w:pPr>
        <w:tabs>
          <w:tab w:val="left" w:pos="426"/>
        </w:tabs>
        <w:spacing w:before="0" w:line="360" w:lineRule="auto"/>
        <w:ind w:firstLine="709"/>
      </w:pPr>
      <w:r w:rsidRPr="00FA5AA3">
        <w:t xml:space="preserve">З метою поєднання можливостей освіти, науки виробництва і бізнесу шляхом координації виконання інноваційних </w:t>
      </w:r>
      <w:sdt>
        <w:sdtPr>
          <w:tag w:val="goog_rdk_146"/>
          <w:id w:val="-416790800"/>
        </w:sdtPr>
        <w:sdtContent>
          <w:r w:rsidRPr="00FA5AA3">
            <w:t>проєктів</w:t>
          </w:r>
        </w:sdtContent>
      </w:sdt>
      <w:r w:rsidRPr="00FA5AA3">
        <w:t xml:space="preserve">, для прискорення розробки, впровадження у виробництво наукоємної конкурентоспроможної високотехнологічної продукції і спрямування взаємоузгоджених дій на задоволення потреб внутрішнього ринку і нарощування експортного потенціалу </w:t>
      </w:r>
      <w:r w:rsidRPr="00FA5AA3">
        <w:lastRenderedPageBreak/>
        <w:t xml:space="preserve">України на підставі рішення вченої ради Університету ( від 27.08.2024, протокол №1)  створено науковий парк. ТОВ «Науковий парк Національного університету «Запорізька політехніка» </w:t>
      </w:r>
      <w:r w:rsidR="00210559" w:rsidRPr="00FA5AA3">
        <w:t>–</w:t>
      </w:r>
      <w:r w:rsidRPr="00FA5AA3">
        <w:t xml:space="preserve"> це окрема юридична особа, що працює на основі статуту, ухваленого засновниками. Засновниками ТОВ «Науковий парк Національного університету «Запорізька політехніка» є юридичні особи з відповідними частками статутного капіталу:</w:t>
      </w:r>
    </w:p>
    <w:p w14:paraId="000007DD" w14:textId="67DD265A"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Національний університет «Запорізька політехніка» – 90%,</w:t>
      </w:r>
    </w:p>
    <w:p w14:paraId="000007DE" w14:textId="2A15359F"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Громадська спілка «Запорізький кластер </w:t>
      </w:r>
      <w:r w:rsidR="00210559" w:rsidRPr="00FA5AA3">
        <w:rPr>
          <w:sz w:val="28"/>
          <w:lang w:eastAsia="en-US"/>
        </w:rPr>
        <w:t>”</w:t>
      </w:r>
      <w:r w:rsidRPr="00FA5AA3">
        <w:rPr>
          <w:sz w:val="28"/>
          <w:lang w:eastAsia="en-US"/>
        </w:rPr>
        <w:t>Інжиніринг-Автоматизація-Машинобудування</w:t>
      </w:r>
      <w:r w:rsidR="00210559" w:rsidRPr="00FA5AA3">
        <w:rPr>
          <w:sz w:val="28"/>
          <w:lang w:eastAsia="en-US"/>
        </w:rPr>
        <w:t>”</w:t>
      </w:r>
      <w:r w:rsidRPr="00FA5AA3">
        <w:rPr>
          <w:sz w:val="28"/>
          <w:lang w:eastAsia="en-US"/>
        </w:rPr>
        <w:t>» – 4%,</w:t>
      </w:r>
    </w:p>
    <w:p w14:paraId="000007DF" w14:textId="0AB6CFF5"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Товариство з обмеженою відповідальністю «ТРІАДА ЛТД КО» – 3%,</w:t>
      </w:r>
    </w:p>
    <w:p w14:paraId="000007E0" w14:textId="2254B083"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Запорізька торгово-промислова палата – 3%.</w:t>
      </w:r>
    </w:p>
    <w:p w14:paraId="000007E1" w14:textId="77777777" w:rsidR="001009E5" w:rsidRPr="00FA5AA3" w:rsidRDefault="00BB6981" w:rsidP="002C1501">
      <w:pPr>
        <w:tabs>
          <w:tab w:val="left" w:pos="426"/>
        </w:tabs>
        <w:spacing w:before="0" w:line="360" w:lineRule="auto"/>
        <w:ind w:firstLine="709"/>
      </w:pPr>
      <w:r w:rsidRPr="00FA5AA3">
        <w:t>Основними функціями Наукового парку є:</w:t>
      </w:r>
    </w:p>
    <w:p w14:paraId="000007E2" w14:textId="26046882"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розвиток науково-технічної та інноваційної діяльності </w:t>
      </w:r>
      <w:r w:rsidR="00210559" w:rsidRPr="00FA5AA3">
        <w:rPr>
          <w:sz w:val="28"/>
          <w:lang w:eastAsia="en-US"/>
        </w:rPr>
        <w:t>в</w:t>
      </w:r>
      <w:r w:rsidRPr="00FA5AA3">
        <w:rPr>
          <w:sz w:val="28"/>
          <w:lang w:eastAsia="en-US"/>
        </w:rPr>
        <w:t xml:space="preserve"> Національному університеті «Запорізька політехніка» та в інших Засновниках, ефективне та раціональне використання наявного потенціалу, матеріально-технічної бази для комерціалізації результатів наукових досліджень і їх впровадження на вітчизняному та закордонному ринках;</w:t>
      </w:r>
    </w:p>
    <w:p w14:paraId="000007E3" w14:textId="122A11AE"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стимулювання інноваційної діяльності через активізації структурних зрушень в економіці регіону, а також підвищення фінансової спроможності Університету, інших Засновників та їх співробітників через ефективне </w:t>
      </w:r>
      <w:sdt>
        <w:sdtPr>
          <w:rPr>
            <w:sz w:val="28"/>
            <w:lang w:eastAsia="en-US"/>
          </w:rPr>
          <w:tag w:val="goog_rdk_147"/>
          <w:id w:val="-870844685"/>
        </w:sdtPr>
        <w:sdtContent>
          <w:r w:rsidRPr="00FA5AA3">
            <w:rPr>
              <w:sz w:val="28"/>
              <w:lang w:eastAsia="en-US"/>
            </w:rPr>
            <w:t>й</w:t>
          </w:r>
        </w:sdtContent>
      </w:sdt>
      <w:r w:rsidRPr="00FA5AA3">
        <w:rPr>
          <w:sz w:val="28"/>
          <w:lang w:eastAsia="en-US"/>
        </w:rPr>
        <w:t xml:space="preserve"> раціональне використання наукового й кадрового потенціалу; </w:t>
      </w:r>
    </w:p>
    <w:p w14:paraId="000007E4" w14:textId="46FB7BAA"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створення сприятливих стартових умов для вчених, аспірантів, студентів і випускників, що планують відкрити свої </w:t>
      </w:r>
      <w:r w:rsidR="00210559" w:rsidRPr="00FA5AA3">
        <w:rPr>
          <w:sz w:val="28"/>
          <w:lang w:eastAsia="en-US"/>
        </w:rPr>
        <w:t>спіноф-</w:t>
      </w:r>
      <w:r w:rsidRPr="00FA5AA3">
        <w:rPr>
          <w:sz w:val="28"/>
          <w:lang w:eastAsia="en-US"/>
        </w:rPr>
        <w:t>компанії;</w:t>
      </w:r>
    </w:p>
    <w:p w14:paraId="000007E5" w14:textId="38C40405"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формування сприятливого середовища для уже наявних малих і середніх інноваційних компаній, а також </w:t>
      </w:r>
      <w:r w:rsidR="00210559" w:rsidRPr="00FA5AA3">
        <w:rPr>
          <w:sz w:val="28"/>
          <w:lang w:eastAsia="en-US"/>
        </w:rPr>
        <w:t>стартап-</w:t>
      </w:r>
      <w:r w:rsidRPr="00FA5AA3">
        <w:rPr>
          <w:sz w:val="28"/>
          <w:lang w:eastAsia="en-US"/>
        </w:rPr>
        <w:t>компаній;</w:t>
      </w:r>
    </w:p>
    <w:p w14:paraId="000007E6" w14:textId="52DB16CC"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інтенсифікація розробок, виробництва і впровадження наукоємної конкурентоспроможної продукції;</w:t>
      </w:r>
    </w:p>
    <w:p w14:paraId="000007E7" w14:textId="3A0667ED"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створення нових і збереження наявних робочих місць;</w:t>
      </w:r>
    </w:p>
    <w:p w14:paraId="000007E8" w14:textId="22CDC471"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виконання інших функцій, що не суперечать чинному законодавству України.</w:t>
      </w:r>
    </w:p>
    <w:p w14:paraId="000007E9" w14:textId="77777777" w:rsidR="001009E5" w:rsidRPr="00FA5AA3" w:rsidRDefault="00BB6981" w:rsidP="002C1501">
      <w:pPr>
        <w:tabs>
          <w:tab w:val="left" w:pos="426"/>
        </w:tabs>
        <w:spacing w:before="0" w:line="360" w:lineRule="auto"/>
        <w:ind w:firstLine="709"/>
      </w:pPr>
      <w:r w:rsidRPr="00FA5AA3">
        <w:t>Предметом діяльності Наукового парку є:</w:t>
      </w:r>
    </w:p>
    <w:p w14:paraId="000007EA" w14:textId="4AF5F89E"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здійснення досліджень </w:t>
      </w:r>
      <w:r w:rsidR="00210559" w:rsidRPr="00FA5AA3">
        <w:rPr>
          <w:sz w:val="28"/>
          <w:lang w:eastAsia="en-US"/>
        </w:rPr>
        <w:t>у</w:t>
      </w:r>
      <w:r w:rsidRPr="00FA5AA3">
        <w:rPr>
          <w:sz w:val="28"/>
          <w:lang w:eastAsia="en-US"/>
        </w:rPr>
        <w:t xml:space="preserve"> перспективних </w:t>
      </w:r>
      <w:sdt>
        <w:sdtPr>
          <w:rPr>
            <w:sz w:val="28"/>
            <w:lang w:eastAsia="en-US"/>
          </w:rPr>
          <w:tag w:val="goog_rdk_148"/>
          <w:id w:val="677231649"/>
        </w:sdtPr>
        <w:sdtContent>
          <w:r w:rsidRPr="00FA5AA3">
            <w:rPr>
              <w:sz w:val="28"/>
              <w:lang w:eastAsia="en-US"/>
            </w:rPr>
            <w:t>напрямах</w:t>
          </w:r>
        </w:sdtContent>
      </w:sdt>
      <w:r w:rsidRPr="00FA5AA3">
        <w:rPr>
          <w:sz w:val="28"/>
          <w:lang w:eastAsia="en-US"/>
        </w:rPr>
        <w:t xml:space="preserve"> розвитку світової науки;</w:t>
      </w:r>
    </w:p>
    <w:p w14:paraId="000007EB" w14:textId="594FAFDF"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організаційне вдосконалення інноваційної діяльності та комерційного трансферу науково-технічних розробок;</w:t>
      </w:r>
    </w:p>
    <w:p w14:paraId="000007EC" w14:textId="611ADC1F"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утворення навчальних кластерів, коледжів, інститутів підвищення кваліфікації, підготовчих курсів різного спрямування як для випускників середніх навчальних закладів, так і інших верств населення, інших навчальних закладів;</w:t>
      </w:r>
    </w:p>
    <w:p w14:paraId="000007ED" w14:textId="5E7B707E"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введення до складу Засновників (Співзасновників) юридичних осіб, що провадять діяльність відповідно до напрямів діяльності Наукового парку;</w:t>
      </w:r>
    </w:p>
    <w:p w14:paraId="000007EE" w14:textId="40978CCE"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координація і взаємне погодження дій Засновників / Партнерів Наукового парку для ефективного та раціонального використання наявного наукового потенціалу, матеріально-технічної бази для комерціалізації результатів наукових досліджень і їх впровадження на вітчизняному та закордонному ринках;</w:t>
      </w:r>
    </w:p>
    <w:p w14:paraId="000007EF" w14:textId="11019E6B"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залучення внутрішніх та іноземних інвестицій для вирішення завдань, що стоять перед Науковим парком;</w:t>
      </w:r>
    </w:p>
    <w:p w14:paraId="000007F0" w14:textId="062731B6"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підготовка, навчання та перекваліфікація спеціалістів різних освітньо-кваліфікаційних рівнів, науково педагогічних і наукових кадрів як з відривом</w:t>
      </w:r>
      <w:r w:rsidR="00210559" w:rsidRPr="00FA5AA3">
        <w:rPr>
          <w:sz w:val="28"/>
          <w:lang w:eastAsia="en-US"/>
        </w:rPr>
        <w:t>,</w:t>
      </w:r>
      <w:r w:rsidRPr="00FA5AA3">
        <w:rPr>
          <w:sz w:val="28"/>
          <w:lang w:eastAsia="en-US"/>
        </w:rPr>
        <w:t xml:space="preserve"> так і без відриву від виробництва на платній та інших умовах, які </w:t>
      </w:r>
      <w:r w:rsidRPr="00FA5AA3">
        <w:rPr>
          <w:sz w:val="28"/>
          <w:lang w:eastAsia="en-US"/>
        </w:rPr>
        <w:lastRenderedPageBreak/>
        <w:t>формуються потребами Наукового парку та інвестиційною політикою держави Україна;</w:t>
      </w:r>
    </w:p>
    <w:p w14:paraId="000007F1" w14:textId="28AAC77E"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підготовка, навчання та перекваліфікація фахівців та представників різних іноземних держав за міжнародними договорами, контрактами з юридичними та фізичними особами, якщо це не суперечить міжнародним договорам України;</w:t>
      </w:r>
    </w:p>
    <w:p w14:paraId="000007F2" w14:textId="3AB40557"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створення сприятливих умов становлення та розвитку малих і середніх інноваційних підприємств, що працюють </w:t>
      </w:r>
      <w:r w:rsidR="00210559" w:rsidRPr="00FA5AA3">
        <w:rPr>
          <w:sz w:val="28"/>
          <w:lang w:eastAsia="en-US"/>
        </w:rPr>
        <w:t>у</w:t>
      </w:r>
      <w:r w:rsidRPr="00FA5AA3">
        <w:rPr>
          <w:sz w:val="28"/>
          <w:lang w:eastAsia="en-US"/>
        </w:rPr>
        <w:t xml:space="preserve"> науково-технічному середовищі, зокрема через організацію бізнес-інкубатора в межах Наукового парку.</w:t>
      </w:r>
    </w:p>
    <w:p w14:paraId="000007F5" w14:textId="43D5079B" w:rsidR="001009E5" w:rsidRPr="00FA5AA3" w:rsidRDefault="00BB6981" w:rsidP="002C1501">
      <w:pPr>
        <w:tabs>
          <w:tab w:val="left" w:pos="426"/>
        </w:tabs>
        <w:spacing w:before="0" w:line="360" w:lineRule="auto"/>
        <w:ind w:firstLine="709"/>
      </w:pPr>
      <w:r w:rsidRPr="00FA5AA3">
        <w:t>За підсумками конкурсного відбору національних контактних пунктів програм «Горизонт Європа» та «Євратом», оголошен</w:t>
      </w:r>
      <w:r w:rsidR="00210559" w:rsidRPr="00FA5AA3">
        <w:t>ого</w:t>
      </w:r>
      <w:r w:rsidRPr="00FA5AA3">
        <w:t xml:space="preserve"> Міністерством освіти і науки України (МОНУ) в 2024 році на підставі укладеного договору від 06.09.2024р № НКП/120-2024</w:t>
      </w:r>
      <w:r w:rsidR="00210559" w:rsidRPr="00FA5AA3">
        <w:t>,</w:t>
      </w:r>
      <w:r w:rsidRPr="00FA5AA3">
        <w:t xml:space="preserve"> </w:t>
      </w:r>
      <w:r w:rsidR="00210559" w:rsidRPr="00FA5AA3">
        <w:t>у</w:t>
      </w:r>
      <w:r w:rsidRPr="00FA5AA3">
        <w:t xml:space="preserve"> НУ </w:t>
      </w:r>
      <w:r w:rsidR="00210559" w:rsidRPr="00FA5AA3">
        <w:t>«</w:t>
      </w:r>
      <w:r w:rsidRPr="00FA5AA3">
        <w:t>Запорізька політехніка</w:t>
      </w:r>
      <w:r w:rsidR="00210559" w:rsidRPr="00FA5AA3">
        <w:t>»</w:t>
      </w:r>
      <w:r w:rsidRPr="00FA5AA3">
        <w:t xml:space="preserve"> створено Національний контактний пункт за напрямом </w:t>
      </w:r>
      <w:r w:rsidR="00210559" w:rsidRPr="00FA5AA3">
        <w:t>«</w:t>
      </w:r>
      <w:r w:rsidRPr="00FA5AA3">
        <w:t>Дослідницькі інфраструктури</w:t>
      </w:r>
      <w:r w:rsidR="00210559" w:rsidRPr="00FA5AA3">
        <w:t>»</w:t>
      </w:r>
      <w:r w:rsidRPr="00FA5AA3">
        <w:t xml:space="preserve"> (НКП) під  керівництвом д-ра техн. наук, проф. </w:t>
      </w:r>
      <w:r w:rsidR="00210559" w:rsidRPr="00FA5AA3">
        <w:t xml:space="preserve">Д. В. </w:t>
      </w:r>
      <w:r w:rsidRPr="00FA5AA3">
        <w:t>Павленка На виконання функцій Національного контактного пункту Рамкової програми Європейського Союзу з досліджень та інновацій «Горизонт Європа» та Програми з досліджень та навчання Європейського співтовариства з атомної енергії (2021</w:t>
      </w:r>
      <w:r w:rsidR="00210559" w:rsidRPr="00FA5AA3">
        <w:t>–</w:t>
      </w:r>
      <w:r w:rsidRPr="00FA5AA3">
        <w:t xml:space="preserve">2025), комплементарної до програми «Горизонт Європа» його діяльність </w:t>
      </w:r>
      <w:r w:rsidR="00210559" w:rsidRPr="00FA5AA3">
        <w:t>у</w:t>
      </w:r>
      <w:r w:rsidRPr="00FA5AA3">
        <w:t xml:space="preserve"> поточному році профінансовано </w:t>
      </w:r>
      <w:r w:rsidR="00210559" w:rsidRPr="00FA5AA3">
        <w:t>в</w:t>
      </w:r>
      <w:r w:rsidRPr="00FA5AA3">
        <w:t xml:space="preserve"> розмірі 267,0 тис. грн.</w:t>
      </w:r>
    </w:p>
    <w:p w14:paraId="000007F6" w14:textId="77777777" w:rsidR="001009E5" w:rsidRPr="00FA5AA3" w:rsidRDefault="00BB6981" w:rsidP="002C1501">
      <w:pPr>
        <w:tabs>
          <w:tab w:val="left" w:pos="426"/>
        </w:tabs>
        <w:spacing w:before="0" w:line="360" w:lineRule="auto"/>
        <w:ind w:firstLine="709"/>
        <w:rPr>
          <w:rFonts w:eastAsia="Arial"/>
        </w:rPr>
      </w:pPr>
      <w:r w:rsidRPr="00FA5AA3">
        <w:t xml:space="preserve"> </w:t>
      </w:r>
      <w:r w:rsidRPr="00FA5AA3">
        <w:rPr>
          <w:rFonts w:eastAsia="Arial"/>
        </w:rPr>
        <w:t>Протягом звітного періоду НКП реалізував низку важливих ініціатив, спрямованих на розвиток української науки та підтримку участі дослідників у програмі «Горизонт Європа». Зокрема, було проведено п'ять масштабних інформаційних заходів, які охопили представників наукової спільноти з різних регіонів України.</w:t>
      </w:r>
    </w:p>
    <w:p w14:paraId="000007F7" w14:textId="77777777" w:rsidR="001009E5" w:rsidRPr="00FA5AA3" w:rsidRDefault="00BB6981" w:rsidP="002C1501">
      <w:pPr>
        <w:tabs>
          <w:tab w:val="left" w:pos="426"/>
        </w:tabs>
        <w:spacing w:before="0" w:line="360" w:lineRule="auto"/>
        <w:ind w:firstLine="709"/>
        <w:rPr>
          <w:rFonts w:eastAsia="Arial"/>
        </w:rPr>
      </w:pPr>
      <w:r w:rsidRPr="00FA5AA3">
        <w:rPr>
          <w:rFonts w:eastAsia="Arial"/>
        </w:rPr>
        <w:t xml:space="preserve">Крім того, команда НКП надала 10 професійних консультацій щодо підготовки заявок до програми, допомогла в пошуку міжнародних партнерів та </w:t>
      </w:r>
      <w:sdt>
        <w:sdtPr>
          <w:tag w:val="goog_rdk_149"/>
          <w:id w:val="-1647201696"/>
        </w:sdtPr>
        <w:sdtContent>
          <w:r w:rsidRPr="00FA5AA3">
            <w:rPr>
              <w:rFonts w:eastAsia="Arial"/>
            </w:rPr>
            <w:t>сприяла</w:t>
          </w:r>
        </w:sdtContent>
      </w:sdt>
      <w:r w:rsidRPr="00FA5AA3">
        <w:rPr>
          <w:rFonts w:eastAsia="Arial"/>
        </w:rPr>
        <w:t xml:space="preserve"> якісній розробці </w:t>
      </w:r>
      <w:sdt>
        <w:sdtPr>
          <w:tag w:val="goog_rdk_150"/>
          <w:id w:val="2020352937"/>
        </w:sdtPr>
        <w:sdtContent>
          <w:r w:rsidRPr="00FA5AA3">
            <w:rPr>
              <w:rFonts w:eastAsia="Arial"/>
            </w:rPr>
            <w:t>проєктів</w:t>
          </w:r>
        </w:sdtContent>
      </w:sdt>
      <w:r w:rsidRPr="00FA5AA3">
        <w:rPr>
          <w:rFonts w:eastAsia="Arial"/>
        </w:rPr>
        <w:t>.</w:t>
      </w:r>
    </w:p>
    <w:p w14:paraId="000007F8" w14:textId="77777777" w:rsidR="001009E5" w:rsidRPr="00FA5AA3" w:rsidRDefault="00BB6981" w:rsidP="002C1501">
      <w:pPr>
        <w:tabs>
          <w:tab w:val="left" w:pos="426"/>
        </w:tabs>
        <w:spacing w:before="0" w:line="360" w:lineRule="auto"/>
        <w:ind w:firstLine="709"/>
        <w:rPr>
          <w:rFonts w:eastAsia="Arial"/>
        </w:rPr>
      </w:pPr>
      <w:r w:rsidRPr="00FA5AA3">
        <w:rPr>
          <w:rFonts w:eastAsia="Arial"/>
        </w:rPr>
        <w:lastRenderedPageBreak/>
        <w:t>Особливу увагу було приділено інформаційній роботі: на офіційних платформах, серед яких сайт університету, канали в месенджерах Університету, де розміщено понад 20 матеріалів. Ці публікації висвітлювали можливості участі у програмі та сприяли поширенню інформації серед наукової спільноти України.</w:t>
      </w:r>
    </w:p>
    <w:p w14:paraId="000007F9" w14:textId="77777777" w:rsidR="001009E5" w:rsidRPr="00FA5AA3" w:rsidRDefault="00BB6981" w:rsidP="002C1501">
      <w:pPr>
        <w:tabs>
          <w:tab w:val="left" w:pos="426"/>
        </w:tabs>
        <w:spacing w:before="0" w:line="360" w:lineRule="auto"/>
        <w:ind w:firstLine="709"/>
        <w:rPr>
          <w:rFonts w:eastAsia="Arial"/>
        </w:rPr>
      </w:pPr>
      <w:r w:rsidRPr="00FA5AA3">
        <w:rPr>
          <w:rFonts w:eastAsia="Arial"/>
        </w:rPr>
        <w:t xml:space="preserve">Одним із ключових досягнень року стало розроблення </w:t>
      </w:r>
      <w:sdt>
        <w:sdtPr>
          <w:tag w:val="goog_rdk_151"/>
          <w:id w:val="1521972096"/>
        </w:sdtPr>
        <w:sdtContent>
          <w:r w:rsidRPr="00FA5AA3">
            <w:rPr>
              <w:rFonts w:eastAsia="Arial"/>
            </w:rPr>
            <w:t>проєктної</w:t>
          </w:r>
        </w:sdtContent>
      </w:sdt>
      <w:r w:rsidRPr="00FA5AA3">
        <w:rPr>
          <w:rFonts w:eastAsia="Arial"/>
        </w:rPr>
        <w:t xml:space="preserve"> пропозиції за участю двох провідних українських установ.</w:t>
      </w:r>
    </w:p>
    <w:p w14:paraId="000007FA" w14:textId="77777777" w:rsidR="001009E5" w:rsidRPr="00FA5AA3" w:rsidRDefault="00BB6981" w:rsidP="002C1501">
      <w:pPr>
        <w:tabs>
          <w:tab w:val="left" w:pos="426"/>
        </w:tabs>
        <w:spacing w:before="0" w:line="360" w:lineRule="auto"/>
        <w:ind w:firstLine="709"/>
      </w:pPr>
      <w:r w:rsidRPr="00FA5AA3">
        <w:t xml:space="preserve">Для покращення ефективності роботи НКП та забезпечення виконання планових показників було надано пропозиції: посилити експертний потенціал шляхом додаткового навчання та співпраці з успішними НКП інших країн; впровадити систему моніторингу </w:t>
      </w:r>
      <w:sdt>
        <w:sdtPr>
          <w:tag w:val="goog_rdk_152"/>
          <w:id w:val="1184637398"/>
        </w:sdtPr>
        <w:sdtContent>
          <w:r w:rsidRPr="00FA5AA3">
            <w:t>проєктів</w:t>
          </w:r>
        </w:sdtContent>
      </w:sdt>
      <w:r w:rsidRPr="00FA5AA3">
        <w:t xml:space="preserve">, розробити комунікаційну стратегію та покращити якість інформаційних матеріалів; створити базу потенційних партнерів для консорціумів та шаблони </w:t>
      </w:r>
      <w:sdt>
        <w:sdtPr>
          <w:tag w:val="goog_rdk_153"/>
          <w:id w:val="1564611061"/>
        </w:sdtPr>
        <w:sdtContent>
          <w:r w:rsidRPr="00FA5AA3">
            <w:t>проєктної</w:t>
          </w:r>
        </w:sdtContent>
      </w:sdt>
      <w:r w:rsidRPr="00FA5AA3">
        <w:t xml:space="preserve"> документації; посилити взаємодію з іншими НКП в Україні та налагодити партнерство з європейськими дослідницькими інфраструктурами.</w:t>
      </w:r>
    </w:p>
    <w:p w14:paraId="000007FB" w14:textId="77777777" w:rsidR="001009E5" w:rsidRPr="00FA5AA3" w:rsidRDefault="00BB6981" w:rsidP="002C1501">
      <w:pPr>
        <w:tabs>
          <w:tab w:val="left" w:pos="426"/>
        </w:tabs>
        <w:spacing w:before="0" w:line="360" w:lineRule="auto"/>
        <w:ind w:firstLine="709"/>
        <w:rPr>
          <w:rFonts w:eastAsia="Arial"/>
        </w:rPr>
      </w:pPr>
      <w:r w:rsidRPr="00FA5AA3">
        <w:rPr>
          <w:rFonts w:eastAsia="Arial"/>
        </w:rPr>
        <w:t>10 жовтня на базі НУ «Запорізька політехніка» відбувся інформаційний захід «Інтеграція України в європейські дослідницькі ініціативи: Національний контактний пункт та дослідницька інфраструктура університету як відкриття нових можливостей у межах програми "Горизонт Європа"».</w:t>
      </w:r>
    </w:p>
    <w:p w14:paraId="000007FC" w14:textId="77777777" w:rsidR="001009E5" w:rsidRPr="00FA5AA3" w:rsidRDefault="00BB6981" w:rsidP="002C1501">
      <w:pPr>
        <w:tabs>
          <w:tab w:val="left" w:pos="426"/>
        </w:tabs>
        <w:spacing w:before="0" w:line="360" w:lineRule="auto"/>
        <w:ind w:firstLine="709"/>
        <w:rPr>
          <w:rFonts w:eastAsia="Arial"/>
        </w:rPr>
      </w:pPr>
      <w:r w:rsidRPr="00FA5AA3">
        <w:rPr>
          <w:rFonts w:eastAsia="Arial"/>
        </w:rPr>
        <w:t>Привітала учасників виконавча директорка Національного фонду досліджень України Ольга Полоцька. Вона закликала до діалогу з науковцями представників бізнесу і громадських організацій та подякувала дослідникам за їх суспільно-важливу практику.</w:t>
      </w:r>
    </w:p>
    <w:p w14:paraId="000007FD" w14:textId="77777777" w:rsidR="001009E5" w:rsidRPr="00FA5AA3" w:rsidRDefault="00BB6981" w:rsidP="002C1501">
      <w:pPr>
        <w:tabs>
          <w:tab w:val="left" w:pos="426"/>
        </w:tabs>
        <w:spacing w:before="0" w:line="360" w:lineRule="auto"/>
        <w:ind w:firstLine="709"/>
        <w:rPr>
          <w:rFonts w:eastAsia="Arial"/>
        </w:rPr>
      </w:pPr>
      <w:r w:rsidRPr="00FA5AA3">
        <w:rPr>
          <w:rFonts w:eastAsia="Arial"/>
        </w:rPr>
        <w:t xml:space="preserve">Під час заходу було презентовано НУ “Запорізька політехніка” як дослідницький осередок для розвитку наукових </w:t>
      </w:r>
      <w:sdt>
        <w:sdtPr>
          <w:tag w:val="goog_rdk_154"/>
          <w:id w:val="692736886"/>
        </w:sdtPr>
        <w:sdtContent>
          <w:r w:rsidRPr="00FA5AA3">
            <w:rPr>
              <w:rFonts w:eastAsia="Arial"/>
            </w:rPr>
            <w:t>проєктів</w:t>
          </w:r>
        </w:sdtContent>
      </w:sdt>
      <w:r w:rsidRPr="00FA5AA3">
        <w:rPr>
          <w:rFonts w:eastAsia="Arial"/>
        </w:rPr>
        <w:t xml:space="preserve"> загальнонаціонального рівня. Університет має вагомий науково-дослідний досвід, працює над реалізацією інноваційних </w:t>
      </w:r>
      <w:sdt>
        <w:sdtPr>
          <w:tag w:val="goog_rdk_155"/>
          <w:id w:val="860940098"/>
        </w:sdtPr>
        <w:sdtContent>
          <w:r w:rsidRPr="00FA5AA3">
            <w:rPr>
              <w:rFonts w:eastAsia="Arial"/>
            </w:rPr>
            <w:t>проєктів</w:t>
          </w:r>
        </w:sdtContent>
      </w:sdt>
      <w:r w:rsidRPr="00FA5AA3">
        <w:rPr>
          <w:rFonts w:eastAsia="Arial"/>
        </w:rPr>
        <w:t xml:space="preserve">: Енерго-Інноваційний хаб, Науковий парк, Європейський цифровий інноваційний хаб, Регіональний інноваційний хаб, співпраця з </w:t>
      </w:r>
      <w:sdt>
        <w:sdtPr>
          <w:tag w:val="goog_rdk_156"/>
          <w:id w:val="1193420650"/>
        </w:sdtPr>
        <w:sdtContent>
          <w:r w:rsidRPr="00FA5AA3">
            <w:rPr>
              <w:rFonts w:eastAsia="Arial"/>
            </w:rPr>
            <w:t>Zaporizhzhia</w:t>
          </w:r>
        </w:sdtContent>
      </w:sdt>
      <w:r w:rsidRPr="00FA5AA3">
        <w:rPr>
          <w:rFonts w:eastAsia="Arial"/>
        </w:rPr>
        <w:t xml:space="preserve"> EAM Cluster та Запорізькою торгово-промисловою палатою. На заході також виступили начальник відділу </w:t>
      </w:r>
      <w:r w:rsidRPr="00FA5AA3">
        <w:rPr>
          <w:rFonts w:eastAsia="Arial"/>
        </w:rPr>
        <w:lastRenderedPageBreak/>
        <w:t>«Офіс Горизонт Європа в Україні» Ігор Таранов та головна спеціалістка відділу «Офіс Горизонт Європа в Україні» НФДУ Надія Наумова.</w:t>
      </w:r>
    </w:p>
    <w:p w14:paraId="000007FE" w14:textId="77777777" w:rsidR="001009E5" w:rsidRPr="00FA5AA3" w:rsidRDefault="00BB6981" w:rsidP="002C1501">
      <w:pPr>
        <w:tabs>
          <w:tab w:val="left" w:pos="426"/>
        </w:tabs>
        <w:spacing w:before="0" w:line="360" w:lineRule="auto"/>
        <w:ind w:firstLine="709"/>
        <w:rPr>
          <w:rFonts w:eastAsia="Arial"/>
        </w:rPr>
      </w:pPr>
      <w:r w:rsidRPr="00FA5AA3">
        <w:rPr>
          <w:rFonts w:eastAsia="Arial"/>
        </w:rPr>
        <w:t xml:space="preserve">Практико-орієнтований вебінар «Успішна участь у "Горизонт Європа": Як подати заявку та захистити інтелектуальну власність» від Національного контактного пункту за напрямом «Дослідницькі інфраструктури» пройшов 14 листопада на базі НУ «Запорізька політехніка». Захід розпочався з вітальних слів керівника НКП «Дослідницькі інфраструктури» Дмитра Павленка, який наголосив на важливості активної участі українських науковців у програмі «Горизонт Європа» для інтеграції в європейський дослідницький простір. Робочу частину відкрила представниця України в програмному комітеті «Дослідницькі інфраструктури» програми «Горизонт Європа» Марина Гороховацька. Вона детально розповіла про основні типи </w:t>
      </w:r>
      <w:sdt>
        <w:sdtPr>
          <w:tag w:val="goog_rdk_157"/>
          <w:id w:val="1306745875"/>
        </w:sdtPr>
        <w:sdtContent>
          <w:r w:rsidRPr="00FA5AA3">
            <w:rPr>
              <w:rFonts w:eastAsia="Arial"/>
            </w:rPr>
            <w:t>проєктів</w:t>
          </w:r>
        </w:sdtContent>
      </w:sdt>
      <w:r w:rsidRPr="00FA5AA3">
        <w:rPr>
          <w:rFonts w:eastAsia="Arial"/>
        </w:rPr>
        <w:t xml:space="preserve"> у програмі, структуру та вимоги до заявок, ключові критерії оцінювання та способи підвищення їх конкурентоспроможності. Керівниця НКП «Правові та фінансові аспекти» Карина Шахбазян пояснила особливості захисту інтелектуальної власності в договорах Рамкової програми «Горизонт Європа» та поділилася практичними порадами. </w:t>
      </w:r>
      <w:sdt>
        <w:sdtPr>
          <w:tag w:val="goog_rdk_158"/>
          <w:id w:val="-1871214355"/>
        </w:sdtPr>
        <w:sdtContent>
          <w:r w:rsidRPr="00FA5AA3">
            <w:rPr>
              <w:rFonts w:eastAsia="Arial"/>
            </w:rPr>
            <w:t>Окрім</w:t>
          </w:r>
        </w:sdtContent>
      </w:sdt>
      <w:r w:rsidRPr="00FA5AA3">
        <w:rPr>
          <w:rFonts w:eastAsia="Arial"/>
        </w:rPr>
        <w:t xml:space="preserve"> цього, Лариса </w:t>
      </w:r>
      <w:sdt>
        <w:sdtPr>
          <w:tag w:val="goog_rdk_159"/>
          <w:id w:val="1414285822"/>
        </w:sdtPr>
        <w:sdtContent>
          <w:r w:rsidRPr="00FA5AA3">
            <w:rPr>
              <w:rFonts w:eastAsia="Arial"/>
            </w:rPr>
            <w:t>Тумарченко</w:t>
          </w:r>
        </w:sdtContent>
      </w:sdt>
      <w:r w:rsidRPr="00FA5AA3">
        <w:rPr>
          <w:rFonts w:eastAsia="Arial"/>
        </w:rPr>
        <w:t xml:space="preserve">, провідна фахівчиня НКП «Дослідницькі інфраструктури», провела майстер-клас із використання порталу фінансування та тендерів ЄС (EU Funding and Tenders Portal), зосередивши увагу на пошуку конкурсів та поданні </w:t>
      </w:r>
      <w:sdt>
        <w:sdtPr>
          <w:tag w:val="goog_rdk_160"/>
          <w:id w:val="-500968301"/>
        </w:sdtPr>
        <w:sdtContent>
          <w:r w:rsidRPr="00FA5AA3">
            <w:rPr>
              <w:rFonts w:eastAsia="Arial"/>
            </w:rPr>
            <w:t>проєктних</w:t>
          </w:r>
        </w:sdtContent>
      </w:sdt>
      <w:r w:rsidRPr="00FA5AA3">
        <w:rPr>
          <w:rFonts w:eastAsia="Arial"/>
        </w:rPr>
        <w:t xml:space="preserve"> пропозицій.</w:t>
      </w:r>
    </w:p>
    <w:p w14:paraId="000007FF" w14:textId="77777777" w:rsidR="001009E5" w:rsidRPr="00FA5AA3" w:rsidRDefault="00BB6981" w:rsidP="002C1501">
      <w:pPr>
        <w:tabs>
          <w:tab w:val="left" w:pos="426"/>
        </w:tabs>
        <w:spacing w:before="0" w:line="360" w:lineRule="auto"/>
        <w:ind w:firstLine="709"/>
        <w:rPr>
          <w:rFonts w:eastAsia="Arial"/>
        </w:rPr>
      </w:pPr>
      <w:r w:rsidRPr="00FA5AA3">
        <w:rPr>
          <w:rFonts w:eastAsia="Arial"/>
        </w:rPr>
        <w:t xml:space="preserve">21–22 листопада на базі Ужгородського національного університету відбувся Інформаційний день програми ЄС з досліджень та інновацій «Горизонт Європа», організований Національними контактними пунктами (НКП) за напрямами «Дослідницькі інфраструктури» та «Розширення участі та зміцнення Європейського дослідницького простору» (WIDERA). Захід об'єднав науковців, фахівців та дослідників, які прагнуть розширювати співпрацю з європейськими партнерами. Інформаційний день став важливим майданчиком для обміну досвідом, інформування про можливості європейської співпраці та зміцнення партнерських зв'язків. Участь України в програмі «Горизонт Європа» </w:t>
      </w:r>
      <w:r w:rsidRPr="00FA5AA3">
        <w:rPr>
          <w:rFonts w:eastAsia="Arial"/>
        </w:rPr>
        <w:lastRenderedPageBreak/>
        <w:t>сприяє інтеграції до міжнародного наукового простору, розширює горизонти досліджень і відкриває нові можливості для науковців.</w:t>
      </w:r>
    </w:p>
    <w:p w14:paraId="00000800" w14:textId="77777777" w:rsidR="001009E5" w:rsidRPr="00FA5AA3" w:rsidRDefault="00BB6981" w:rsidP="002C1501">
      <w:pPr>
        <w:tabs>
          <w:tab w:val="left" w:pos="426"/>
        </w:tabs>
        <w:spacing w:before="0" w:line="360" w:lineRule="auto"/>
        <w:ind w:firstLine="709"/>
        <w:rPr>
          <w:rFonts w:eastAsia="Arial"/>
        </w:rPr>
      </w:pPr>
      <w:r w:rsidRPr="00FA5AA3">
        <w:rPr>
          <w:rFonts w:eastAsia="Arial"/>
        </w:rPr>
        <w:t>12–13 грудня Національний контактний пункт програми «Горизонт Європа» за напрямом діяльності «Дослідницькі інфраструктури» НУ «Запорізька політехніка» спільно з Національним контактним пунктом за напрямом «Розширення участі та зміцнення Європейського дослідницького простору» КПІ ім. Ігоря Сікорського провели 2 інформаційні заходи, присвячені участі в програмі «Горизонт Європа», у місті Львів. У заходах взяли участь фахівці «Офісу Горизонт Європа в Україні» НФДУ, які долучилися як спікери.</w:t>
      </w:r>
    </w:p>
    <w:p w14:paraId="00000801" w14:textId="7D95C2F5" w:rsidR="001009E5" w:rsidRPr="00FA5AA3" w:rsidRDefault="00BB6981" w:rsidP="002C1501">
      <w:pPr>
        <w:tabs>
          <w:tab w:val="left" w:pos="426"/>
        </w:tabs>
        <w:spacing w:before="0" w:line="360" w:lineRule="auto"/>
        <w:ind w:firstLine="709"/>
      </w:pPr>
      <w:r w:rsidRPr="00FA5AA3">
        <w:t xml:space="preserve">Відповідно до ключових показників ефективності НКП, з урахуванням Плану діяльності НКП (згідно з Додатками 1, 2 до Договору № НКП/120 </w:t>
      </w:r>
      <w:r w:rsidR="00AF08A2" w:rsidRPr="00FA5AA3">
        <w:t>–</w:t>
      </w:r>
      <w:r w:rsidRPr="00FA5AA3">
        <w:t xml:space="preserve"> 2024 від 06.09.2024 р.), за результатами роботи НКП у 2024 році було оформлено звіт виконання індикативних показників та надано до МОН України.</w:t>
      </w:r>
    </w:p>
    <w:p w14:paraId="00000802" w14:textId="0AAA61FB" w:rsidR="001009E5" w:rsidRPr="00FA5AA3" w:rsidRDefault="00BB6981" w:rsidP="002C1501">
      <w:pPr>
        <w:tabs>
          <w:tab w:val="left" w:pos="426"/>
        </w:tabs>
        <w:spacing w:before="0" w:line="360" w:lineRule="auto"/>
        <w:ind w:firstLine="709"/>
      </w:pPr>
      <w:r w:rsidRPr="00FA5AA3">
        <w:t>У межах планової реалізації поставлених за</w:t>
      </w:r>
      <w:r w:rsidR="00AF08A2" w:rsidRPr="00FA5AA3">
        <w:t>в</w:t>
      </w:r>
      <w:r w:rsidRPr="00FA5AA3">
        <w:t>да</w:t>
      </w:r>
      <w:r w:rsidR="00AF08A2" w:rsidRPr="00FA5AA3">
        <w:t>нь</w:t>
      </w:r>
      <w:r w:rsidRPr="00FA5AA3">
        <w:t xml:space="preserve"> у межах «Стратегії розвитку Національного університету «Запорізька політехніка»</w:t>
      </w:r>
      <w:r w:rsidR="00AF08A2" w:rsidRPr="00FA5AA3">
        <w:t xml:space="preserve"> </w:t>
      </w:r>
      <w:r w:rsidRPr="00FA5AA3">
        <w:t xml:space="preserve">(наказ  від 11 березня 2024 р. № 68) було розроблено та впроваджено систему заохочення НПП з метою створення сприятливих умов для підвищення публікаційної активності, яка передбачає підвищення виплат авторам статей, опублікованих у виданнях, що індексуються міжнародними наукометричними базами Scopus та WoS. У 2024 році здійснено виплату із розрахунку 1 посадовий оклад на колектив авторів, якщо видання входить до 1 або 2 квартилю та 0,75 посадового окладу для видань 3 та 4 квартилю.  Також передбачено виплати за оформлення патентів на винахід, на корисну модель, свідоцтво про реєстрацію авторського права на твір, підвищення персонального h-індексу, за участь у конкурсах наукових </w:t>
      </w:r>
      <w:sdt>
        <w:sdtPr>
          <w:tag w:val="goog_rdk_161"/>
          <w:id w:val="2040160442"/>
        </w:sdtPr>
        <w:sdtContent>
          <w:r w:rsidRPr="00FA5AA3">
            <w:t>проєктів</w:t>
          </w:r>
        </w:sdtContent>
      </w:sdt>
      <w:r w:rsidRPr="00FA5AA3">
        <w:t>, організованих МОН України та Національним фондом досліджень України.</w:t>
      </w:r>
    </w:p>
    <w:p w14:paraId="00000803" w14:textId="77777777" w:rsidR="001009E5" w:rsidRPr="00FA5AA3" w:rsidRDefault="00BB6981" w:rsidP="002C1501">
      <w:pPr>
        <w:tabs>
          <w:tab w:val="left" w:pos="426"/>
        </w:tabs>
        <w:spacing w:before="0" w:line="360" w:lineRule="auto"/>
        <w:ind w:firstLine="709"/>
      </w:pPr>
      <w:r w:rsidRPr="00FA5AA3">
        <w:t>Упродовж 2024 року стипендію Кабінету Міністрів України отримував доктор філософії, доцент голова НТСА Сергій Леощенко.</w:t>
      </w:r>
    </w:p>
    <w:p w14:paraId="00000804" w14:textId="5D7D183E" w:rsidR="001009E5" w:rsidRPr="00FA5AA3" w:rsidRDefault="00BB6981" w:rsidP="002C1501">
      <w:pPr>
        <w:tabs>
          <w:tab w:val="left" w:pos="426"/>
        </w:tabs>
        <w:spacing w:before="0" w:line="360" w:lineRule="auto"/>
        <w:ind w:firstLine="709"/>
      </w:pPr>
      <w:r w:rsidRPr="00FA5AA3">
        <w:lastRenderedPageBreak/>
        <w:t>З метою інтенсифікації підтримки молодих учених ЗВО в рамках конкурсу претендентів на призначення стипендії Кабінету Міністрів України для молодих вчених у  серпні</w:t>
      </w:r>
      <w:r w:rsidR="00AF08A2" w:rsidRPr="00FA5AA3">
        <w:t>–</w:t>
      </w:r>
      <w:r w:rsidRPr="00FA5AA3">
        <w:t>вересні 2024</w:t>
      </w:r>
      <w:r w:rsidR="00AF08A2" w:rsidRPr="00FA5AA3">
        <w:t xml:space="preserve"> </w:t>
      </w:r>
      <w:r w:rsidRPr="00FA5AA3">
        <w:t>р. науково- дослідн</w:t>
      </w:r>
      <w:r w:rsidR="00AF08A2" w:rsidRPr="00FA5AA3">
        <w:t>а</w:t>
      </w:r>
      <w:r w:rsidRPr="00FA5AA3">
        <w:t xml:space="preserve"> частин</w:t>
      </w:r>
      <w:r w:rsidR="00AF08A2" w:rsidRPr="00FA5AA3">
        <w:t>а</w:t>
      </w:r>
      <w:r w:rsidRPr="00FA5AA3">
        <w:t xml:space="preserve"> організ</w:t>
      </w:r>
      <w:r w:rsidR="00AF08A2" w:rsidRPr="00FA5AA3">
        <w:t>у</w:t>
      </w:r>
      <w:r w:rsidRPr="00FA5AA3">
        <w:t>ва</w:t>
      </w:r>
      <w:r w:rsidR="00AF08A2" w:rsidRPr="00FA5AA3">
        <w:t>ла</w:t>
      </w:r>
      <w:r w:rsidRPr="00FA5AA3">
        <w:t xml:space="preserve"> та прове</w:t>
      </w:r>
      <w:r w:rsidR="00AF08A2" w:rsidRPr="00FA5AA3">
        <w:t>ла</w:t>
      </w:r>
      <w:r w:rsidRPr="00FA5AA3">
        <w:t xml:space="preserve"> конкурс претендентів на призначення стипендії Кабінету Міністрів України для молодих учених. З рекомендованих трьох молодих вчених одразу двоє увійшли до числа стипендіатів Кабінету Міністрів України для молодих вчених: Анастасія Б</w:t>
      </w:r>
      <w:r w:rsidR="00AF08A2" w:rsidRPr="00FA5AA3">
        <w:t>езхлібна</w:t>
      </w:r>
      <w:r w:rsidRPr="00FA5AA3">
        <w:t xml:space="preserve"> та Анастасія З</w:t>
      </w:r>
      <w:r w:rsidR="00AF08A2" w:rsidRPr="00FA5AA3">
        <w:t>еркаль</w:t>
      </w:r>
      <w:r w:rsidRPr="00FA5AA3">
        <w:t>.</w:t>
      </w:r>
    </w:p>
    <w:p w14:paraId="00000805" w14:textId="77777777" w:rsidR="001009E5" w:rsidRPr="00FA5AA3" w:rsidRDefault="00BB6981" w:rsidP="002C1501">
      <w:pPr>
        <w:tabs>
          <w:tab w:val="left" w:pos="426"/>
        </w:tabs>
        <w:spacing w:before="0" w:line="360" w:lineRule="auto"/>
        <w:ind w:firstLine="709"/>
      </w:pPr>
      <w:r w:rsidRPr="00FA5AA3">
        <w:t xml:space="preserve">У межах Меморандуму про співробітництво НУ «Запорізька політехніка» з Державною організацією «Український національний офіс інтелектуальної власності та інновацій» упродовж 2024 року  </w:t>
      </w:r>
      <w:sdt>
        <w:sdtPr>
          <w:tag w:val="goog_rdk_162"/>
          <w:id w:val="271904198"/>
        </w:sdtPr>
        <w:sdtContent>
          <w:r w:rsidRPr="00FA5AA3">
            <w:t>проводилась</w:t>
          </w:r>
        </w:sdtContent>
      </w:sdt>
      <w:r w:rsidRPr="00FA5AA3">
        <w:t xml:space="preserve"> системна робота з підтримки та просування діяльності мережі TISC в Україні, організовано та проведено тренінги та вебінари у сфері права та економіки інтелектуальної власності, з підвищення рівня обізнаності населення з питань інтелектуальної власності та інновацій.</w:t>
      </w:r>
    </w:p>
    <w:p w14:paraId="00000806" w14:textId="0D194607" w:rsidR="001009E5" w:rsidRPr="00FA5AA3" w:rsidRDefault="00BB6981" w:rsidP="002C1501">
      <w:pPr>
        <w:tabs>
          <w:tab w:val="left" w:pos="426"/>
        </w:tabs>
        <w:spacing w:before="0" w:line="360" w:lineRule="auto"/>
        <w:ind w:firstLine="709"/>
      </w:pPr>
      <w:r w:rsidRPr="00FA5AA3">
        <w:t>З метою розвитку стартап-руху серед здобувачів освіти, науковців та молоді, набуття навичок інноваційного підприємництва та винахідництва, впровадження сучасних методів навчання підприємницьким, винахідницьким навичкам та мисленню з використанням інформаційних та електронних технологій у лютому</w:t>
      </w:r>
      <w:r w:rsidR="00AF08A2" w:rsidRPr="00FA5AA3">
        <w:t>–</w:t>
      </w:r>
      <w:r w:rsidRPr="00FA5AA3">
        <w:t>квітні 2024 р. було проведено Конкурс бізнес-ідей «STARTUP із Запорізькою політехнікою». Разом з нашими партнерами</w:t>
      </w:r>
      <w:r w:rsidR="006C4C25" w:rsidRPr="00FA5AA3">
        <w:t xml:space="preserve"> – </w:t>
      </w:r>
      <w:r w:rsidRPr="00FA5AA3">
        <w:t>Державною організацією «Український національний офіс інтелектуальної власності та інновацій» та мережі TISC в Україні було організовано навчальні відкриті вебінари, які мали змогу відвідати усі охочі:</w:t>
      </w:r>
    </w:p>
    <w:p w14:paraId="00000807" w14:textId="01E01C04" w:rsidR="001009E5" w:rsidRPr="00FA5AA3" w:rsidRDefault="00BB6981" w:rsidP="002C1501">
      <w:pPr>
        <w:tabs>
          <w:tab w:val="left" w:pos="426"/>
        </w:tabs>
        <w:spacing w:before="0" w:line="360" w:lineRule="auto"/>
        <w:ind w:firstLine="709"/>
      </w:pPr>
      <w:r w:rsidRPr="00FA5AA3">
        <w:t>1. «Підприємництво: мотивація здійснення підприємницької діяльності, генерація бізнес-ідей»; спікер Пузько Сергій. PhD Підприємство, торгівля та біржова діяльності у КНЕУ. Запрошений науковець у Judge Business School University of Cambridge, Аналітик Martlet Capital, Підприємець;</w:t>
      </w:r>
    </w:p>
    <w:p w14:paraId="00000808" w14:textId="1E178AA5" w:rsidR="001009E5" w:rsidRPr="00FA5AA3" w:rsidRDefault="00BB6981" w:rsidP="002C1501">
      <w:pPr>
        <w:tabs>
          <w:tab w:val="left" w:pos="426"/>
        </w:tabs>
        <w:spacing w:before="0" w:line="360" w:lineRule="auto"/>
        <w:ind w:firstLine="709"/>
      </w:pPr>
      <w:r w:rsidRPr="00FA5AA3">
        <w:t xml:space="preserve">2. «Маркетинг: дослідження цільової аудиторії, маркетингова стратегія, побудова бізнес-моделі та ціннісна пропозиція», спікери: Вʼячеслав Пряміцин, </w:t>
      </w:r>
      <w:r w:rsidR="00AF08A2" w:rsidRPr="00FA5AA3">
        <w:t xml:space="preserve">Олександр </w:t>
      </w:r>
      <w:r w:rsidRPr="00FA5AA3">
        <w:t>Тимошенко</w:t>
      </w:r>
      <w:r w:rsidR="00AF08A2" w:rsidRPr="00FA5AA3">
        <w:t>,</w:t>
      </w:r>
      <w:r w:rsidRPr="00FA5AA3">
        <w:t xml:space="preserve"> ГО «Лабораторія юридичного дизайну»;</w:t>
      </w:r>
    </w:p>
    <w:p w14:paraId="00000809" w14:textId="77777777" w:rsidR="001009E5" w:rsidRPr="00FA5AA3" w:rsidRDefault="00BB6981" w:rsidP="002C1501">
      <w:pPr>
        <w:tabs>
          <w:tab w:val="left" w:pos="426"/>
        </w:tabs>
        <w:spacing w:before="0" w:line="360" w:lineRule="auto"/>
        <w:ind w:firstLine="709"/>
      </w:pPr>
      <w:r w:rsidRPr="00FA5AA3">
        <w:lastRenderedPageBreak/>
        <w:t xml:space="preserve">3. «Фінанси: механізми формування чистого прибутку», спікер Алла Іващенко, Начальник відділу аналізу інноваційних показників та патентної інформації Департаменту з економічних питань інноваційного розвитку </w:t>
      </w:r>
      <w:sdt>
        <w:sdtPr>
          <w:tag w:val="goog_rdk_163"/>
          <w:id w:val="863090642"/>
        </w:sdtPr>
        <w:sdtContent>
          <w:r w:rsidRPr="00FA5AA3">
            <w:t>УКРНОІВІ</w:t>
          </w:r>
        </w:sdtContent>
      </w:sdt>
      <w:r w:rsidRPr="00FA5AA3">
        <w:t>, доктор економічних наук, доцент;</w:t>
      </w:r>
    </w:p>
    <w:p w14:paraId="0000080A" w14:textId="265A8F9B" w:rsidR="001009E5" w:rsidRPr="00FA5AA3" w:rsidRDefault="00BB6981" w:rsidP="002C1501">
      <w:pPr>
        <w:tabs>
          <w:tab w:val="left" w:pos="426"/>
        </w:tabs>
        <w:spacing w:before="0" w:line="360" w:lineRule="auto"/>
        <w:ind w:firstLine="709"/>
      </w:pPr>
      <w:r w:rsidRPr="00FA5AA3">
        <w:t>4. «Правова охорона та захист прав інтелектуальної власності», спікер Ольга Кронда, начальник Департаменту розвитку інновацій, доцент., к.ю.н.;</w:t>
      </w:r>
    </w:p>
    <w:p w14:paraId="0000080B" w14:textId="033D8E5A" w:rsidR="001009E5" w:rsidRPr="00FA5AA3" w:rsidRDefault="00BB6981" w:rsidP="002C1501">
      <w:pPr>
        <w:tabs>
          <w:tab w:val="left" w:pos="426"/>
        </w:tabs>
        <w:spacing w:before="0" w:line="360" w:lineRule="auto"/>
        <w:ind w:firstLine="709"/>
      </w:pPr>
      <w:r w:rsidRPr="00FA5AA3">
        <w:t xml:space="preserve">5. «Мистецтво презентації», спікер Ірина </w:t>
      </w:r>
      <w:sdt>
        <w:sdtPr>
          <w:tag w:val="goog_rdk_164"/>
          <w:id w:val="1726019695"/>
        </w:sdtPr>
        <w:sdtContent>
          <w:r w:rsidRPr="00FA5AA3">
            <w:t>Тонкіх</w:t>
          </w:r>
          <w:r w:rsidR="00AF08A2" w:rsidRPr="00FA5AA3">
            <w:t>,</w:t>
          </w:r>
        </w:sdtContent>
      </w:sdt>
      <w:r w:rsidRPr="00FA5AA3">
        <w:t xml:space="preserve"> кандидатка філологічних наук, доцентка кафедри журналістики Національного університету «Запорізька політехніка», членкиня ГО «Соціальна взаємодія».</w:t>
      </w:r>
    </w:p>
    <w:p w14:paraId="0000080C" w14:textId="77777777" w:rsidR="001009E5" w:rsidRPr="00FA5AA3" w:rsidRDefault="00BB6981" w:rsidP="002C1501">
      <w:pPr>
        <w:tabs>
          <w:tab w:val="left" w:pos="426"/>
        </w:tabs>
        <w:spacing w:before="0" w:line="360" w:lineRule="auto"/>
        <w:ind w:firstLine="709"/>
      </w:pPr>
      <w:r w:rsidRPr="00FA5AA3">
        <w:t xml:space="preserve">До складу конкурсної комісії, яка у фіналі оцінювала бізнес-ідеї, увійшли представники </w:t>
      </w:r>
      <w:sdt>
        <w:sdtPr>
          <w:tag w:val="goog_rdk_165"/>
          <w:id w:val="856316746"/>
        </w:sdtPr>
        <w:sdtContent>
          <w:r w:rsidRPr="00FA5AA3">
            <w:t>УКРНОІВІ</w:t>
          </w:r>
        </w:sdtContent>
      </w:sdt>
      <w:r w:rsidRPr="00FA5AA3">
        <w:t>:</w:t>
      </w:r>
    </w:p>
    <w:p w14:paraId="0000080D" w14:textId="6DCBE195" w:rsidR="001009E5" w:rsidRPr="00FA5AA3" w:rsidRDefault="00EA419A" w:rsidP="002C1501">
      <w:pPr>
        <w:tabs>
          <w:tab w:val="left" w:pos="426"/>
        </w:tabs>
        <w:spacing w:before="0" w:line="360" w:lineRule="auto"/>
        <w:ind w:firstLine="709"/>
      </w:pPr>
      <w:sdt>
        <w:sdtPr>
          <w:tag w:val="goog_rdk_166"/>
          <w:id w:val="-1977666656"/>
        </w:sdtPr>
        <w:sdtContent>
          <w:r w:rsidR="00BB6981" w:rsidRPr="00FA5AA3">
            <w:t>П</w:t>
          </w:r>
          <w:r w:rsidR="00AF08A2" w:rsidRPr="00FA5AA3">
            <w:t>аренчук</w:t>
          </w:r>
        </w:sdtContent>
      </w:sdt>
      <w:r w:rsidR="00BB6981" w:rsidRPr="00FA5AA3">
        <w:t xml:space="preserve"> Ігор Валерійович</w:t>
      </w:r>
      <w:r w:rsidR="00AF08A2" w:rsidRPr="00FA5AA3">
        <w:t xml:space="preserve"> –</w:t>
      </w:r>
      <w:r w:rsidR="00BB6981" w:rsidRPr="00FA5AA3">
        <w:t xml:space="preserve"> заступник директора </w:t>
      </w:r>
      <w:sdt>
        <w:sdtPr>
          <w:tag w:val="goog_rdk_167"/>
          <w:id w:val="-1025476812"/>
        </w:sdtPr>
        <w:sdtContent>
          <w:r w:rsidR="00BB6981" w:rsidRPr="00FA5AA3">
            <w:t>УКРНОІВІ</w:t>
          </w:r>
        </w:sdtContent>
      </w:sdt>
      <w:r w:rsidR="00BB6981" w:rsidRPr="00FA5AA3">
        <w:t>;</w:t>
      </w:r>
    </w:p>
    <w:p w14:paraId="0000080E" w14:textId="4A5EEC40" w:rsidR="001009E5" w:rsidRPr="00FA5AA3" w:rsidRDefault="00BB6981" w:rsidP="002C1501">
      <w:pPr>
        <w:tabs>
          <w:tab w:val="left" w:pos="426"/>
        </w:tabs>
        <w:spacing w:before="0" w:line="360" w:lineRule="auto"/>
        <w:ind w:firstLine="709"/>
      </w:pPr>
      <w:r w:rsidRPr="00FA5AA3">
        <w:t>Ш</w:t>
      </w:r>
      <w:r w:rsidR="00AF08A2" w:rsidRPr="00FA5AA3">
        <w:t>евченко</w:t>
      </w:r>
      <w:r w:rsidRPr="00FA5AA3">
        <w:t xml:space="preserve"> Ігор Ігорович </w:t>
      </w:r>
      <w:r w:rsidR="00AF08A2" w:rsidRPr="00FA5AA3">
        <w:t>–</w:t>
      </w:r>
      <w:r w:rsidRPr="00FA5AA3">
        <w:t xml:space="preserve"> заступник начальника відділу аналізу інноваційних показників та патентної інформації </w:t>
      </w:r>
      <w:sdt>
        <w:sdtPr>
          <w:tag w:val="goog_rdk_168"/>
          <w:id w:val="1418675713"/>
        </w:sdtPr>
        <w:sdtContent>
          <w:r w:rsidRPr="00FA5AA3">
            <w:t>УКРНОІВІ</w:t>
          </w:r>
        </w:sdtContent>
      </w:sdt>
      <w:r w:rsidRPr="00FA5AA3">
        <w:t>;</w:t>
      </w:r>
    </w:p>
    <w:p w14:paraId="0000080F" w14:textId="56F997E9" w:rsidR="001009E5" w:rsidRPr="00FA5AA3" w:rsidRDefault="00BB6981" w:rsidP="002C1501">
      <w:pPr>
        <w:tabs>
          <w:tab w:val="left" w:pos="426"/>
        </w:tabs>
        <w:spacing w:before="0" w:line="360" w:lineRule="auto"/>
        <w:ind w:firstLine="709"/>
      </w:pPr>
      <w:r w:rsidRPr="00FA5AA3">
        <w:t>Г</w:t>
      </w:r>
      <w:r w:rsidR="00AF08A2" w:rsidRPr="00FA5AA3">
        <w:t>ригоренко</w:t>
      </w:r>
      <w:r w:rsidRPr="00FA5AA3">
        <w:t xml:space="preserve"> Олександр Миколайович </w:t>
      </w:r>
      <w:r w:rsidR="00AF08A2" w:rsidRPr="00FA5AA3">
        <w:t>–</w:t>
      </w:r>
      <w:r w:rsidRPr="00FA5AA3">
        <w:t xml:space="preserve"> начальник управління інноваційного розвитку УКРНОІВІ.</w:t>
      </w:r>
    </w:p>
    <w:p w14:paraId="00000810" w14:textId="5C89B2F3" w:rsidR="001009E5" w:rsidRPr="00FA5AA3" w:rsidRDefault="00BB6981" w:rsidP="002C1501">
      <w:pPr>
        <w:tabs>
          <w:tab w:val="left" w:pos="426"/>
        </w:tabs>
        <w:spacing w:before="0" w:line="360" w:lineRule="auto"/>
        <w:ind w:firstLine="709"/>
      </w:pPr>
      <w:r w:rsidRPr="00FA5AA3">
        <w:t xml:space="preserve">У межах </w:t>
      </w:r>
      <w:sdt>
        <w:sdtPr>
          <w:tag w:val="goog_rdk_169"/>
          <w:id w:val="-677113154"/>
        </w:sdtPr>
        <w:sdtContent>
          <w:r w:rsidRPr="00FA5AA3">
            <w:t>проєкту</w:t>
          </w:r>
        </w:sdtContent>
      </w:sdt>
      <w:r w:rsidRPr="00FA5AA3">
        <w:t xml:space="preserve"> «Intellectual Exploration: Підкорення інтелектуальної власності» від НУ «Запорізька політехніка», НТУ «Дніпровська політехніка», Українського національного офісу інтелектуальної власності та інновацій та мережі центрів TISC було проведено серію вебінарів</w:t>
      </w:r>
      <w:r w:rsidR="00AF08A2" w:rsidRPr="00FA5AA3">
        <w:t>.</w:t>
      </w:r>
    </w:p>
    <w:p w14:paraId="00000811" w14:textId="4A7B9972" w:rsidR="001009E5" w:rsidRPr="00FA5AA3" w:rsidRDefault="00BB6981" w:rsidP="002C1501">
      <w:pPr>
        <w:tabs>
          <w:tab w:val="left" w:pos="426"/>
        </w:tabs>
        <w:spacing w:before="0" w:line="360" w:lineRule="auto"/>
        <w:ind w:firstLine="709"/>
      </w:pPr>
      <w:r w:rsidRPr="00FA5AA3">
        <w:t xml:space="preserve">22 лютого 2024 р. </w:t>
      </w:r>
      <w:r w:rsidR="00AF08A2" w:rsidRPr="00FA5AA3">
        <w:t>–</w:t>
      </w:r>
      <w:r w:rsidRPr="00FA5AA3">
        <w:t xml:space="preserve"> вебінар  «Захист інтелектуальної власності у сфері ІТ. Інтелектуальна власність та ШІ»: про питання інтелектуальної власності, пов'язані з програмним забезпеченням, </w:t>
      </w:r>
      <w:sdt>
        <w:sdtPr>
          <w:tag w:val="goog_rdk_170"/>
          <w:id w:val="1036324382"/>
        </w:sdtPr>
        <w:sdtContent>
          <w:r w:rsidRPr="00FA5AA3">
            <w:t>вебтехнологіями</w:t>
          </w:r>
        </w:sdtContent>
      </w:sdt>
      <w:r w:rsidRPr="00FA5AA3">
        <w:t>, аналізом даних та іншими аспектами ІТ-сфери, спікерка Юлія Єгорова, юристка з інтелектуальної власності, експертка Дія.Бізнес, менторка на Projector.</w:t>
      </w:r>
    </w:p>
    <w:p w14:paraId="00000812" w14:textId="14F51944" w:rsidR="001009E5" w:rsidRPr="00FA5AA3" w:rsidRDefault="00BB6981" w:rsidP="002C1501">
      <w:pPr>
        <w:tabs>
          <w:tab w:val="left" w:pos="426"/>
        </w:tabs>
        <w:spacing w:before="0" w:line="360" w:lineRule="auto"/>
        <w:ind w:firstLine="709"/>
      </w:pPr>
      <w:r w:rsidRPr="00FA5AA3">
        <w:t xml:space="preserve">14 березня 2024 р. </w:t>
      </w:r>
      <w:r w:rsidR="00AF08A2" w:rsidRPr="00FA5AA3">
        <w:t>–</w:t>
      </w:r>
      <w:r w:rsidRPr="00FA5AA3">
        <w:t xml:space="preserve">  вебінар «Захист технології та її складових  (спосіб, пристрій, НОУ-ХАУ)», спікерка </w:t>
      </w:r>
      <w:sdt>
        <w:sdtPr>
          <w:tag w:val="goog_rdk_171"/>
          <w:id w:val="-791124768"/>
        </w:sdtPr>
        <w:sdtContent>
          <w:r w:rsidRPr="00FA5AA3">
            <w:t>Наталя</w:t>
          </w:r>
        </w:sdtContent>
      </w:sdt>
      <w:r w:rsidRPr="00FA5AA3">
        <w:t xml:space="preserve"> Висоцька, начальник патентно-інформаційного відділу науково-дослідної частини Національного університету </w:t>
      </w:r>
      <w:r w:rsidR="00AF08A2" w:rsidRPr="00FA5AA3">
        <w:t>«</w:t>
      </w:r>
      <w:r w:rsidRPr="00FA5AA3">
        <w:t>Запорізька політехніка</w:t>
      </w:r>
      <w:r w:rsidR="00AF08A2" w:rsidRPr="00FA5AA3">
        <w:t>»</w:t>
      </w:r>
      <w:r w:rsidRPr="00FA5AA3">
        <w:t>, керівник центру TISC.</w:t>
      </w:r>
    </w:p>
    <w:p w14:paraId="00000813" w14:textId="22F2FFEF" w:rsidR="001009E5" w:rsidRPr="00FA5AA3" w:rsidRDefault="00BB6981" w:rsidP="002C1501">
      <w:pPr>
        <w:tabs>
          <w:tab w:val="left" w:pos="426"/>
        </w:tabs>
        <w:spacing w:before="0" w:line="360" w:lineRule="auto"/>
        <w:ind w:firstLine="709"/>
      </w:pPr>
      <w:r w:rsidRPr="00FA5AA3">
        <w:lastRenderedPageBreak/>
        <w:tab/>
        <w:t xml:space="preserve">4 квітня 2024 р.  </w:t>
      </w:r>
      <w:r w:rsidR="00AF08A2" w:rsidRPr="00FA5AA3">
        <w:t>–</w:t>
      </w:r>
      <w:r w:rsidRPr="00FA5AA3">
        <w:t xml:space="preserve"> вебінар з економіки «Інтелектуальна власність як нематеріальний актив. Вплив на цінність та конкурентоспроможність підприємства», спікерка</w:t>
      </w:r>
      <w:r w:rsidR="006C4C25" w:rsidRPr="00FA5AA3">
        <w:t xml:space="preserve"> – </w:t>
      </w:r>
      <w:r w:rsidRPr="00FA5AA3">
        <w:t>Алла Іващенко, начальниця відділу аналізу інноваційних показників та патентної інформації «</w:t>
      </w:r>
      <w:sdt>
        <w:sdtPr>
          <w:tag w:val="goog_rdk_172"/>
          <w:id w:val="939563984"/>
        </w:sdtPr>
        <w:sdtContent>
          <w:r w:rsidRPr="00FA5AA3">
            <w:t>УКРНОІВІ</w:t>
          </w:r>
        </w:sdtContent>
      </w:sdt>
      <w:r w:rsidRPr="00FA5AA3">
        <w:t>».</w:t>
      </w:r>
    </w:p>
    <w:p w14:paraId="00000814" w14:textId="625125CF" w:rsidR="001009E5" w:rsidRPr="00FA5AA3" w:rsidRDefault="00BB6981" w:rsidP="002C1501">
      <w:pPr>
        <w:tabs>
          <w:tab w:val="left" w:pos="426"/>
        </w:tabs>
        <w:spacing w:before="0" w:line="360" w:lineRule="auto"/>
        <w:ind w:firstLine="709"/>
      </w:pPr>
      <w:r w:rsidRPr="00FA5AA3">
        <w:t xml:space="preserve">Також УКРНОІВІ  виступили як співорганізатори II Міжнародної науково-практичної конференції «Відновлення України та її регіонів в контексті глобальних трендів: управління, адміністрування та забезпечення», яка була проведена 23 </w:t>
      </w:r>
      <w:r w:rsidR="00AF08A2" w:rsidRPr="00FA5AA3">
        <w:t>–</w:t>
      </w:r>
      <w:r w:rsidRPr="00FA5AA3">
        <w:t xml:space="preserve">24 травня 2024 р. на базі факультету економіки та управління  НУ </w:t>
      </w:r>
      <w:r w:rsidR="00AF08A2" w:rsidRPr="00FA5AA3">
        <w:t>«</w:t>
      </w:r>
      <w:r w:rsidRPr="00FA5AA3">
        <w:t>Запорізька політехніка</w:t>
      </w:r>
      <w:r w:rsidR="00AF08A2" w:rsidRPr="00FA5AA3">
        <w:t>»</w:t>
      </w:r>
      <w:r w:rsidRPr="00FA5AA3">
        <w:t>.</w:t>
      </w:r>
    </w:p>
    <w:p w14:paraId="00000815" w14:textId="16A97162" w:rsidR="001009E5" w:rsidRPr="00FA5AA3" w:rsidRDefault="00BB6981" w:rsidP="002C1501">
      <w:pPr>
        <w:tabs>
          <w:tab w:val="left" w:pos="426"/>
        </w:tabs>
        <w:spacing w:before="0" w:line="360" w:lineRule="auto"/>
        <w:ind w:firstLine="709"/>
      </w:pPr>
      <w:r w:rsidRPr="00FA5AA3">
        <w:t xml:space="preserve">На Всеукраїнському форумі з міжнародною участю «Наука для молоді-2024», який </w:t>
      </w:r>
      <w:r w:rsidRPr="00FA5AA3">
        <w:rPr>
          <w:rFonts w:eastAsia="Arial"/>
        </w:rPr>
        <w:t xml:space="preserve">було організовано Науковим товариством студентів, аспірантів, докторантів, молодих учених і спеціалістів НУ «Запорізька політехніка» </w:t>
      </w:r>
      <w:r w:rsidR="0091107E" w:rsidRPr="00FA5AA3">
        <w:rPr>
          <w:rFonts w:eastAsia="Arial"/>
        </w:rPr>
        <w:t>в</w:t>
      </w:r>
      <w:r w:rsidRPr="00FA5AA3">
        <w:rPr>
          <w:rFonts w:eastAsia="Arial"/>
        </w:rPr>
        <w:t xml:space="preserve"> партнерстві з Радою молодих вчених при Міністерстві освіти і науки України</w:t>
      </w:r>
      <w:r w:rsidRPr="00FA5AA3">
        <w:t xml:space="preserve"> виступив Ігор Шевченко, заступник начальника відділу аналізу інноваційної та патентної інформації Українського національного офісу інтелектуальної власності та інновацій,  з доповіддю «Європейська мережа підтримки інновацій та вчених, програми інноваційних екосистем та </w:t>
      </w:r>
      <w:sdt>
        <w:sdtPr>
          <w:tag w:val="goog_rdk_173"/>
          <w:id w:val="-435903535"/>
        </w:sdtPr>
        <w:sdtContent>
          <w:r w:rsidRPr="00FA5AA3">
            <w:t>J-1</w:t>
          </w:r>
        </w:sdtContent>
      </w:sdt>
      <w:r w:rsidRPr="00FA5AA3">
        <w:t xml:space="preserve"> soft landing програми».</w:t>
      </w:r>
    </w:p>
    <w:p w14:paraId="00000816" w14:textId="27B03DFF" w:rsidR="001009E5" w:rsidRPr="00FA5AA3" w:rsidRDefault="00BB6981" w:rsidP="002C1501">
      <w:pPr>
        <w:tabs>
          <w:tab w:val="left" w:pos="426"/>
        </w:tabs>
        <w:spacing w:before="0" w:line="360" w:lineRule="auto"/>
        <w:ind w:firstLine="709"/>
      </w:pPr>
      <w:r w:rsidRPr="00FA5AA3">
        <w:t>29 листопада 2024 року у Києві відбувся</w:t>
      </w:r>
      <w:r w:rsidR="00995D09" w:rsidRPr="00FA5AA3">
        <w:t xml:space="preserve"> </w:t>
      </w:r>
      <w:r w:rsidR="00995D09" w:rsidRPr="00FA5AA3">
        <w:rPr>
          <w:lang w:val="en-US"/>
        </w:rPr>
        <w:t>III</w:t>
      </w:r>
      <w:r w:rsidR="00995D09" w:rsidRPr="00FA5AA3">
        <w:t xml:space="preserve"> </w:t>
      </w:r>
      <w:r w:rsidRPr="00FA5AA3">
        <w:t>Національний форум з інтелектуальної власності та інновацій «IP LET FORUM», який зібрав основних стейкхолдерів сфери для обговорення комплексних питань на перетині ІР та інновацій, що виникають у процесі наближення національного законодавства, національного ринку та інноваційного потенціалу України до ЄС. Організаторами форуму виступили Міністерство економіки України та ІР офіс. Захід відбувся в межах співпраці зі Всесвітньою організацією інтелектуальної власності (WIPO). Також під час заходу відбулася експозиція інноваційних розробок від представників мережі Центрів підтримки технологій та інновацій (</w:t>
      </w:r>
      <w:hyperlink r:id="rId16">
        <w:r w:rsidR="001009E5" w:rsidRPr="00FA5AA3">
          <w:t>TISC</w:t>
        </w:r>
      </w:hyperlink>
      <w:r w:rsidRPr="00FA5AA3">
        <w:t xml:space="preserve"> – Technology and Innovation Support Centers). Серед 20 передових технологічних рішень провідних закладів вищої освіти, наукових установ, торгово-промислових палат науковцями НУ </w:t>
      </w:r>
      <w:r w:rsidR="0091107E" w:rsidRPr="00FA5AA3">
        <w:t>«</w:t>
      </w:r>
      <w:r w:rsidRPr="00FA5AA3">
        <w:t>Запорізька політехніка</w:t>
      </w:r>
      <w:r w:rsidR="0091107E" w:rsidRPr="00FA5AA3">
        <w:t>»</w:t>
      </w:r>
      <w:r w:rsidRPr="00FA5AA3">
        <w:t xml:space="preserve"> було представлено дві розробки:</w:t>
      </w:r>
    </w:p>
    <w:p w14:paraId="00000817" w14:textId="70412299"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 xml:space="preserve"> «Розробка і дослідження деформівних магнієвих сплавів для біодеградуючих конструкцій при стентуванні і остеосинтезі»;</w:t>
      </w:r>
    </w:p>
    <w:p w14:paraId="00000818" w14:textId="0DD93342"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 «Спосіб термічної обробки інструментальної сталі для підвищення опору ударному руйнуванню».</w:t>
      </w:r>
    </w:p>
    <w:p w14:paraId="0000081A" w14:textId="77777777" w:rsidR="001009E5" w:rsidRPr="00FA5AA3" w:rsidRDefault="00BB6981" w:rsidP="002C1501">
      <w:pPr>
        <w:tabs>
          <w:tab w:val="left" w:pos="426"/>
        </w:tabs>
        <w:spacing w:before="0" w:line="360" w:lineRule="auto"/>
        <w:ind w:firstLine="709"/>
      </w:pPr>
      <w:r w:rsidRPr="00FA5AA3">
        <w:t xml:space="preserve">Технології впровадження засобів діагностування, прогнозування та аналізу інформації на базі нейромережевих моделей штучного інтелекту, що досліджуються та розробляються в межах науково-дослідницької роботи «Інтелектуальні методи та засоби обробки інформації для прийняття рішень у військовій і цивільній промисловості» (номер держ.реєстр. 0124U000250) було представлено на міжнародній виставці «Hannover Messe 2024». Зокрема, було представлено методи синтезу діагностичних моделей на базі штучних нейронних мереж, на основі </w:t>
      </w:r>
      <w:sdt>
        <w:sdtPr>
          <w:tag w:val="goog_rdk_175"/>
          <w:id w:val="871193366"/>
        </w:sdtPr>
        <w:sdtContent>
          <w:r w:rsidRPr="00FA5AA3">
            <w:t>нейроеволюційного</w:t>
          </w:r>
        </w:sdtContent>
      </w:sdt>
      <w:r w:rsidRPr="00FA5AA3">
        <w:t xml:space="preserve"> підходу з підтримкою генетичної різноманітності синтезу за допомогою стратегій та механізмів ройового інтелекту. Також розглядалися підходи до синтезу імпульсних нейромоделей. Були представлені основні кейси імплементації діагностичних моделей в автоматизовані системи неруйнівного контролю складних, нелінійних технічних систем. </w:t>
      </w:r>
    </w:p>
    <w:p w14:paraId="0000081C" w14:textId="293457AE" w:rsidR="001009E5" w:rsidRPr="00FA5AA3" w:rsidRDefault="00BB6981" w:rsidP="002C1501">
      <w:pPr>
        <w:tabs>
          <w:tab w:val="left" w:pos="426"/>
        </w:tabs>
        <w:spacing w:before="0" w:line="360" w:lineRule="auto"/>
        <w:ind w:firstLine="709"/>
      </w:pPr>
      <w:r w:rsidRPr="00FA5AA3">
        <w:t>З метою розширення зв’язків з наукової роботи, проведення спільних наукових досліджень було укладено договори про співпрацю</w:t>
      </w:r>
      <w:r w:rsidR="001425A5">
        <w:t>:</w:t>
      </w:r>
    </w:p>
    <w:p w14:paraId="0000081D" w14:textId="77777777" w:rsidR="001009E5" w:rsidRPr="00FA5AA3" w:rsidRDefault="00BB6981" w:rsidP="002C1501">
      <w:pPr>
        <w:tabs>
          <w:tab w:val="left" w:pos="426"/>
        </w:tabs>
        <w:spacing w:before="0" w:line="360" w:lineRule="auto"/>
        <w:ind w:firstLine="709"/>
      </w:pPr>
      <w:r w:rsidRPr="00FA5AA3">
        <w:t>1. Договір про науково-технічне співробітництво з Приватним акціонерним товариством «Запорізький абразивний комбінат». Співпраця спрямована на проведення науково-консультативних та науково-дослідних робіт з метою підвищення експлуатаційної надійності литих деталей для обладнання, що використовується в абразивному виробництві.</w:t>
      </w:r>
    </w:p>
    <w:p w14:paraId="0000081E" w14:textId="77777777" w:rsidR="001009E5" w:rsidRPr="00FA5AA3" w:rsidRDefault="00BB6981" w:rsidP="002C1501">
      <w:pPr>
        <w:tabs>
          <w:tab w:val="left" w:pos="426"/>
        </w:tabs>
        <w:spacing w:before="0" w:line="360" w:lineRule="auto"/>
        <w:ind w:firstLine="709"/>
      </w:pPr>
      <w:r w:rsidRPr="00FA5AA3">
        <w:t xml:space="preserve">2. Меморандум про співпрацю з військовою частиною </w:t>
      </w:r>
      <w:sdt>
        <w:sdtPr>
          <w:tag w:val="goog_rdk_176"/>
          <w:id w:val="-1232152116"/>
        </w:sdtPr>
        <w:sdtContent>
          <w:r w:rsidRPr="00FA5AA3">
            <w:t>А4753</w:t>
          </w:r>
        </w:sdtContent>
      </w:sdt>
      <w:r w:rsidRPr="00FA5AA3">
        <w:t xml:space="preserve">. Метою підписання Меморандуму стало спільне прагнення втілювати у життя ефективні форми науково-дослідної співпраці для всебічної підтримки та сприяння Збройним Силам України з метою реалізації покладених на них завдань щодо захисту суверенітету та територіальної цілісності України, </w:t>
      </w:r>
      <w:r w:rsidRPr="00FA5AA3">
        <w:lastRenderedPageBreak/>
        <w:t>посиленні обороноздатності держави, впровадження інформаційних технологій у сфері оборони, розвитку напрямку Defense Tech.</w:t>
      </w:r>
    </w:p>
    <w:p w14:paraId="0000081F" w14:textId="77777777" w:rsidR="001009E5" w:rsidRPr="00FA5AA3" w:rsidRDefault="00BB6981" w:rsidP="002C1501">
      <w:pPr>
        <w:tabs>
          <w:tab w:val="left" w:pos="426"/>
        </w:tabs>
        <w:spacing w:before="0" w:line="360" w:lineRule="auto"/>
        <w:ind w:firstLine="709"/>
      </w:pPr>
      <w:r w:rsidRPr="00FA5AA3">
        <w:t>3. Угода про наукову співпрацю зі Словацькою академією наук. Ця Угода передбачає такі види науково-дослідницької діяльності:</w:t>
      </w:r>
    </w:p>
    <w:p w14:paraId="00000820" w14:textId="60901F33"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виконання спільних науково-дослідних </w:t>
      </w:r>
      <w:sdt>
        <w:sdtPr>
          <w:rPr>
            <w:sz w:val="28"/>
            <w:lang w:eastAsia="en-US"/>
          </w:rPr>
          <w:tag w:val="goog_rdk_177"/>
          <w:id w:val="-604490429"/>
        </w:sdtPr>
        <w:sdtContent>
          <w:r w:rsidRPr="00FA5AA3">
            <w:rPr>
              <w:sz w:val="28"/>
              <w:lang w:eastAsia="en-US"/>
            </w:rPr>
            <w:t>проєктів</w:t>
          </w:r>
        </w:sdtContent>
      </w:sdt>
      <w:r w:rsidRPr="00FA5AA3">
        <w:rPr>
          <w:sz w:val="28"/>
          <w:lang w:eastAsia="en-US"/>
        </w:rPr>
        <w:t>, зокрема комп’ютерне моделювання властивостей металевих та неметалевих матеріалів;</w:t>
      </w:r>
    </w:p>
    <w:p w14:paraId="00000821" w14:textId="1409D886"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проведення спільних науково-практичних заходів (семінарів, конференцій, симпозіумів тощо);</w:t>
      </w:r>
    </w:p>
    <w:p w14:paraId="00000822" w14:textId="58C43CDB"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обмін науковцями та науково-педагогічними співробітниками за коротко- та середньостроковими програмами;</w:t>
      </w:r>
    </w:p>
    <w:p w14:paraId="00000823" w14:textId="7B5F95E4"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спільну публікацію результатів проведених досліджень.</w:t>
      </w:r>
    </w:p>
    <w:p w14:paraId="00000824" w14:textId="3249550E" w:rsidR="001009E5" w:rsidRPr="00FA5AA3" w:rsidRDefault="00BB6981" w:rsidP="002C1501">
      <w:pPr>
        <w:tabs>
          <w:tab w:val="left" w:pos="426"/>
        </w:tabs>
        <w:spacing w:before="0" w:line="360" w:lineRule="auto"/>
        <w:ind w:firstLine="709"/>
      </w:pPr>
      <w:r w:rsidRPr="00FA5AA3">
        <w:t xml:space="preserve">4. Договір про наукове співробітництво з Національною </w:t>
      </w:r>
      <w:r w:rsidR="0091107E" w:rsidRPr="00FA5AA3">
        <w:t>ф</w:t>
      </w:r>
      <w:r w:rsidRPr="00FA5AA3">
        <w:t xml:space="preserve">едерацією </w:t>
      </w:r>
      <w:r w:rsidR="0091107E" w:rsidRPr="00FA5AA3">
        <w:t>с</w:t>
      </w:r>
      <w:r w:rsidRPr="00FA5AA3">
        <w:t xml:space="preserve">трілецького </w:t>
      </w:r>
      <w:r w:rsidR="0091107E" w:rsidRPr="00FA5AA3">
        <w:t>х</w:t>
      </w:r>
      <w:r w:rsidRPr="00FA5AA3">
        <w:t>ортингу України. Головною метою цього співробітництва стало проведення наукових досліджень та надання науково-методичної і консультаційної допомоги на безоплатній основі у галузі знань 01 Освіта/Педагогіка спеціальності 017 Фізична культура і спорт за такими напрямами діяльності:</w:t>
      </w:r>
    </w:p>
    <w:p w14:paraId="00000825" w14:textId="1D064118"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пошук засобів удосконалення організаційної структури та нормативного забезпечення спортивної діяльності в галузі </w:t>
      </w:r>
      <w:r w:rsidR="0091107E" w:rsidRPr="00FA5AA3">
        <w:rPr>
          <w:sz w:val="28"/>
          <w:lang w:eastAsia="en-US"/>
        </w:rPr>
        <w:t>стрілец</w:t>
      </w:r>
      <w:r w:rsidRPr="00FA5AA3">
        <w:rPr>
          <w:sz w:val="28"/>
          <w:lang w:eastAsia="en-US"/>
        </w:rPr>
        <w:t xml:space="preserve">ького </w:t>
      </w:r>
      <w:r w:rsidR="0091107E" w:rsidRPr="00FA5AA3">
        <w:rPr>
          <w:sz w:val="28"/>
          <w:lang w:eastAsia="en-US"/>
        </w:rPr>
        <w:t>хортинг</w:t>
      </w:r>
      <w:r w:rsidRPr="00FA5AA3">
        <w:rPr>
          <w:sz w:val="28"/>
          <w:lang w:eastAsia="en-US"/>
        </w:rPr>
        <w:t>у;</w:t>
      </w:r>
    </w:p>
    <w:p w14:paraId="00000826" w14:textId="13FBF38A"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пошук засобів удосконалення організаційної структури, нормативного забезпечення спортивної діяльності та системи фізичної і спортивної підготовки в галузі </w:t>
      </w:r>
      <w:r w:rsidR="0091107E" w:rsidRPr="00FA5AA3">
        <w:rPr>
          <w:sz w:val="28"/>
          <w:lang w:eastAsia="en-US"/>
        </w:rPr>
        <w:t>стрілец</w:t>
      </w:r>
      <w:r w:rsidRPr="00FA5AA3">
        <w:rPr>
          <w:sz w:val="28"/>
          <w:lang w:eastAsia="en-US"/>
        </w:rPr>
        <w:t xml:space="preserve">ького </w:t>
      </w:r>
      <w:r w:rsidR="0091107E" w:rsidRPr="00FA5AA3">
        <w:rPr>
          <w:sz w:val="28"/>
          <w:lang w:eastAsia="en-US"/>
        </w:rPr>
        <w:t>хортинг</w:t>
      </w:r>
      <w:r w:rsidRPr="00FA5AA3">
        <w:rPr>
          <w:sz w:val="28"/>
          <w:lang w:eastAsia="en-US"/>
        </w:rPr>
        <w:t>у;</w:t>
      </w:r>
    </w:p>
    <w:p w14:paraId="00000827" w14:textId="43BAA2FD"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пошук та розробка ефективних засобів та методів контролю фізичної і спортивної підготовки у </w:t>
      </w:r>
      <w:r w:rsidR="0091107E" w:rsidRPr="00FA5AA3">
        <w:rPr>
          <w:sz w:val="28"/>
          <w:lang w:eastAsia="en-US"/>
        </w:rPr>
        <w:t>стрілец</w:t>
      </w:r>
      <w:r w:rsidRPr="00FA5AA3">
        <w:rPr>
          <w:sz w:val="28"/>
          <w:lang w:eastAsia="en-US"/>
        </w:rPr>
        <w:t xml:space="preserve">ькому </w:t>
      </w:r>
      <w:r w:rsidR="0091107E" w:rsidRPr="00FA5AA3">
        <w:rPr>
          <w:sz w:val="28"/>
          <w:lang w:eastAsia="en-US"/>
        </w:rPr>
        <w:t>хортинг</w:t>
      </w:r>
      <w:r w:rsidRPr="00FA5AA3">
        <w:rPr>
          <w:sz w:val="28"/>
          <w:lang w:eastAsia="en-US"/>
        </w:rPr>
        <w:t>у;</w:t>
      </w:r>
    </w:p>
    <w:p w14:paraId="00000828" w14:textId="6A0BA40A"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пошук шляхів використання занять </w:t>
      </w:r>
      <w:r w:rsidR="0091107E" w:rsidRPr="00FA5AA3">
        <w:rPr>
          <w:sz w:val="28"/>
          <w:lang w:eastAsia="en-US"/>
        </w:rPr>
        <w:t>стрілец</w:t>
      </w:r>
      <w:r w:rsidRPr="00FA5AA3">
        <w:rPr>
          <w:sz w:val="28"/>
          <w:lang w:eastAsia="en-US"/>
        </w:rPr>
        <w:t xml:space="preserve">ьким </w:t>
      </w:r>
      <w:r w:rsidR="0091107E" w:rsidRPr="00FA5AA3">
        <w:rPr>
          <w:sz w:val="28"/>
          <w:lang w:eastAsia="en-US"/>
        </w:rPr>
        <w:t>хортинг</w:t>
      </w:r>
      <w:r w:rsidRPr="00FA5AA3">
        <w:rPr>
          <w:sz w:val="28"/>
          <w:lang w:eastAsia="en-US"/>
        </w:rPr>
        <w:t>ом як елементу формування психологічної готовності до військової служби;</w:t>
      </w:r>
    </w:p>
    <w:p w14:paraId="00000829" w14:textId="5BA1158F"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 xml:space="preserve">формування засобами </w:t>
      </w:r>
      <w:r w:rsidR="0091107E" w:rsidRPr="00FA5AA3">
        <w:rPr>
          <w:sz w:val="28"/>
          <w:lang w:eastAsia="en-US"/>
        </w:rPr>
        <w:t>стрілец</w:t>
      </w:r>
      <w:r w:rsidRPr="00FA5AA3">
        <w:rPr>
          <w:sz w:val="28"/>
          <w:lang w:eastAsia="en-US"/>
        </w:rPr>
        <w:t xml:space="preserve">ького </w:t>
      </w:r>
      <w:r w:rsidR="0091107E" w:rsidRPr="00FA5AA3">
        <w:rPr>
          <w:sz w:val="28"/>
          <w:lang w:eastAsia="en-US"/>
        </w:rPr>
        <w:t>хортинг</w:t>
      </w:r>
      <w:r w:rsidRPr="00FA5AA3">
        <w:rPr>
          <w:sz w:val="28"/>
          <w:lang w:eastAsia="en-US"/>
        </w:rPr>
        <w:t xml:space="preserve">у ціннісних орієнтирів до соціальних комунікацій </w:t>
      </w:r>
      <w:r w:rsidR="0091107E" w:rsidRPr="00FA5AA3">
        <w:rPr>
          <w:sz w:val="28"/>
          <w:lang w:eastAsia="en-US"/>
        </w:rPr>
        <w:t>у</w:t>
      </w:r>
      <w:r w:rsidRPr="00FA5AA3">
        <w:rPr>
          <w:sz w:val="28"/>
          <w:lang w:eastAsia="en-US"/>
        </w:rPr>
        <w:t xml:space="preserve"> різних видах діяльності;</w:t>
      </w:r>
    </w:p>
    <w:p w14:paraId="0000082A" w14:textId="4DC4E770"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контроль фізичного стану в процесі занять </w:t>
      </w:r>
      <w:r w:rsidR="0091107E" w:rsidRPr="00FA5AA3">
        <w:rPr>
          <w:sz w:val="28"/>
          <w:lang w:eastAsia="en-US"/>
        </w:rPr>
        <w:t>стрілец</w:t>
      </w:r>
      <w:r w:rsidRPr="00FA5AA3">
        <w:rPr>
          <w:sz w:val="28"/>
          <w:lang w:eastAsia="en-US"/>
        </w:rPr>
        <w:t xml:space="preserve">ьким </w:t>
      </w:r>
      <w:r w:rsidR="0091107E" w:rsidRPr="00FA5AA3">
        <w:rPr>
          <w:sz w:val="28"/>
          <w:lang w:eastAsia="en-US"/>
        </w:rPr>
        <w:t>хортинг</w:t>
      </w:r>
      <w:r w:rsidRPr="00FA5AA3">
        <w:rPr>
          <w:sz w:val="28"/>
          <w:lang w:eastAsia="en-US"/>
        </w:rPr>
        <w:t>ом.</w:t>
      </w:r>
    </w:p>
    <w:p w14:paraId="0000082B" w14:textId="4509A982" w:rsidR="001009E5" w:rsidRPr="00FA5AA3" w:rsidRDefault="00BB6981" w:rsidP="002C1501">
      <w:pPr>
        <w:tabs>
          <w:tab w:val="left" w:pos="426"/>
        </w:tabs>
        <w:spacing w:before="0" w:line="360" w:lineRule="auto"/>
        <w:ind w:firstLine="709"/>
      </w:pPr>
      <w:r w:rsidRPr="00FA5AA3">
        <w:t>5. Договір про співпрацю з Товариством з обмеженою відповідальністю «ГРОУТЕХНІК». Мета науково-технічного співробітництва полягала у спільному виконанні науково-дослідних робіт у галузях розроблення нових матеріалів, ресурсо- та енерго</w:t>
      </w:r>
      <w:r w:rsidR="0091107E" w:rsidRPr="00FA5AA3">
        <w:t>ощадн</w:t>
      </w:r>
      <w:r w:rsidRPr="00FA5AA3">
        <w:t>их технологій, перспективних комп’ютерних систем та інформаційних технологій, матеріалів, елементів, засобів та систем телекомунікацій, радіоелектроніки, електронної та медичної техніки та інших наукових і науково-прикладних напрямках.</w:t>
      </w:r>
    </w:p>
    <w:p w14:paraId="0000082C" w14:textId="77777777" w:rsidR="001009E5" w:rsidRPr="00FA5AA3" w:rsidRDefault="00BB6981" w:rsidP="002C1501">
      <w:pPr>
        <w:tabs>
          <w:tab w:val="left" w:pos="426"/>
        </w:tabs>
        <w:spacing w:before="0" w:line="360" w:lineRule="auto"/>
        <w:ind w:firstLine="709"/>
      </w:pPr>
      <w:r w:rsidRPr="00FA5AA3">
        <w:t>6. Договір про науково-технічну співпрацю з Товариством з обмеженою відповідальністю «Науковий інноваційно-трансформаційний завод». Науково-технічне співробітництво спрямоване на дослідження особливостей протікання електромагнітних процесів в активній частині силових трансформаторів, а також виявлення можливостей оптимізації магнітних характеристик в активній частині вимірювальних трансформаторів струму та напруги. Результатами роботи стануть рекомендації щодо подальшого вдосконалення конструкцій високовольтних апаратів, що виготовляються підприємством, а також впровадження відповідних науково-технічних рішень у навчальний процес, що стане підґрунтям для подальших наукових досліджень.</w:t>
      </w:r>
    </w:p>
    <w:p w14:paraId="0000082D" w14:textId="77777777" w:rsidR="001009E5" w:rsidRPr="00FA5AA3" w:rsidRDefault="00BB6981" w:rsidP="002C1501">
      <w:pPr>
        <w:tabs>
          <w:tab w:val="left" w:pos="426"/>
        </w:tabs>
        <w:spacing w:before="0" w:line="360" w:lineRule="auto"/>
        <w:ind w:firstLine="709"/>
      </w:pPr>
      <w:r w:rsidRPr="00FA5AA3">
        <w:t>Підготовці та своєчасному захисту кандидатських та докторських дисертацій значною мірою сприяє наявність в Університеті власних видань, які мають статус фахових видань України, а саме:</w:t>
      </w:r>
    </w:p>
    <w:p w14:paraId="0000082E" w14:textId="15EFA163"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 «Нові матеріали та технології в металургії та машинобудуванні»;</w:t>
      </w:r>
    </w:p>
    <w:p w14:paraId="0000082F" w14:textId="250F0372"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 «Радіоелектроніка, інформатика, управління»;</w:t>
      </w:r>
    </w:p>
    <w:p w14:paraId="00000830" w14:textId="4C03F3E5"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 «Управління змінами та інновації»;</w:t>
      </w:r>
    </w:p>
    <w:p w14:paraId="00000831" w14:textId="4EB07CF8"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 «Електротехніка та електроенергетика»;</w:t>
      </w:r>
    </w:p>
    <w:p w14:paraId="00000832" w14:textId="63B71BB2" w:rsidR="001009E5" w:rsidRPr="00FA5AA3" w:rsidRDefault="00BB6981" w:rsidP="002C1501">
      <w:pPr>
        <w:pStyle w:val="Normallist1"/>
        <w:numPr>
          <w:ilvl w:val="0"/>
          <w:numId w:val="6"/>
        </w:numPr>
        <w:spacing w:before="0" w:line="360" w:lineRule="auto"/>
        <w:ind w:left="0" w:firstLine="709"/>
        <w:jc w:val="both"/>
        <w:rPr>
          <w:sz w:val="28"/>
          <w:lang w:eastAsia="en-US"/>
        </w:rPr>
      </w:pPr>
      <w:r w:rsidRPr="00FA5AA3">
        <w:rPr>
          <w:sz w:val="28"/>
          <w:lang w:eastAsia="en-US"/>
        </w:rPr>
        <w:t xml:space="preserve"> «Менеджмент і бізнес».</w:t>
      </w:r>
    </w:p>
    <w:p w14:paraId="00000833" w14:textId="518A98AC" w:rsidR="001009E5" w:rsidRPr="00FA5AA3" w:rsidRDefault="00BB6981" w:rsidP="002C1501">
      <w:pPr>
        <w:tabs>
          <w:tab w:val="left" w:pos="426"/>
        </w:tabs>
        <w:spacing w:before="0" w:line="360" w:lineRule="auto"/>
        <w:ind w:firstLine="709"/>
      </w:pPr>
      <w:r w:rsidRPr="00FA5AA3">
        <w:lastRenderedPageBreak/>
        <w:t>У мирний час реєстрація для друкованих медіа є добровільною. Однак під час воєнного стану відповідно до частини третьої статті 124 Закону України «Про медіа» таку процедуру для друкованих медіа визначено обов’язковою. Відповідно до чинного Порядку у 2024 році було здійснено  подання до Національної ради України з питань телебачення і радіомовлення заяв щодо реєстрації суб’єктів у сфері медіа за усіма друкованими виданнями університету. За рішенням Національної Ради з питань телебачення і радіомовлення від 07.11.2024</w:t>
      </w:r>
      <w:r w:rsidR="001425A5">
        <w:t xml:space="preserve"> р.</w:t>
      </w:r>
      <w:r w:rsidRPr="00FA5AA3">
        <w:t xml:space="preserve"> журнали пройшли реєстрацію у сфері друкованих медіа.</w:t>
      </w:r>
    </w:p>
    <w:p w14:paraId="00000834" w14:textId="77777777" w:rsidR="001009E5" w:rsidRPr="00FA5AA3" w:rsidRDefault="00BB6981" w:rsidP="002C1501">
      <w:pPr>
        <w:tabs>
          <w:tab w:val="left" w:pos="426"/>
        </w:tabs>
        <w:spacing w:before="0" w:line="360" w:lineRule="auto"/>
        <w:ind w:firstLine="709"/>
      </w:pPr>
      <w:r w:rsidRPr="00FA5AA3">
        <w:t xml:space="preserve">Науковий журнал «Радіоелектроніка, інформатика, управління» (скорочено – РІУ, ISSN 607-3274), що видається Університетом, входить до складу Master Journal List бази </w:t>
      </w:r>
      <w:sdt>
        <w:sdtPr>
          <w:tag w:val="goog_rdk_178"/>
          <w:id w:val="-1973205289"/>
        </w:sdtPr>
        <w:sdtContent>
          <w:r w:rsidRPr="00FA5AA3">
            <w:t>Tomson</w:t>
          </w:r>
        </w:sdtContent>
      </w:sdt>
      <w:r w:rsidRPr="00FA5AA3">
        <w:t xml:space="preserve"> Reuters Web of Science (WoS), визнаної у світі найвпливовішою серед наукометричних баз.</w:t>
      </w:r>
    </w:p>
    <w:p w14:paraId="00000836" w14:textId="77777777" w:rsidR="001009E5" w:rsidRPr="00FA5AA3" w:rsidRDefault="00BB6981" w:rsidP="002C1501">
      <w:pPr>
        <w:tabs>
          <w:tab w:val="left" w:pos="426"/>
        </w:tabs>
        <w:spacing w:before="0" w:line="360" w:lineRule="auto"/>
        <w:ind w:firstLine="709"/>
      </w:pPr>
      <w:r w:rsidRPr="00FA5AA3">
        <w:t>Національний університет «Запорізька політехніка» у 2024 р. виступив як організатор та співорганізатор багатьох науково-технічних заходів (науково-практичних конференцій, наукових семінарів тощо), а саме:</w:t>
      </w:r>
    </w:p>
    <w:p w14:paraId="00000837" w14:textId="77777777" w:rsidR="001009E5" w:rsidRPr="00FA5AA3" w:rsidRDefault="00BB6981" w:rsidP="002C1501">
      <w:pPr>
        <w:tabs>
          <w:tab w:val="left" w:pos="426"/>
        </w:tabs>
        <w:spacing w:before="0" w:line="360" w:lineRule="auto"/>
        <w:ind w:firstLine="709"/>
      </w:pPr>
      <w:r w:rsidRPr="00FA5AA3">
        <w:t>І. Міжнародні конференції:</w:t>
      </w:r>
    </w:p>
    <w:p w14:paraId="00000838" w14:textId="0713BA0E" w:rsidR="001009E5" w:rsidRPr="00FA5AA3" w:rsidRDefault="00BB6981" w:rsidP="002C1501">
      <w:pPr>
        <w:tabs>
          <w:tab w:val="left" w:pos="426"/>
        </w:tabs>
        <w:spacing w:before="0" w:line="360" w:lineRule="auto"/>
        <w:ind w:firstLine="709"/>
      </w:pPr>
      <w:r w:rsidRPr="00FA5AA3">
        <w:t>1.1</w:t>
      </w:r>
      <w:r w:rsidR="006D5BED" w:rsidRPr="00FA5AA3">
        <w:t>.</w:t>
      </w:r>
      <w:r w:rsidRPr="00FA5AA3">
        <w:t xml:space="preserve"> Seventh International Workshop on Computer Modeling and Intelligent Systems (CMIS-2024)</w:t>
      </w:r>
      <w:r w:rsidR="006D5BED" w:rsidRPr="00FA5AA3">
        <w:t>.</w:t>
      </w:r>
    </w:p>
    <w:p w14:paraId="00000839" w14:textId="3CE8F8A0" w:rsidR="001009E5" w:rsidRPr="00FA5AA3" w:rsidRDefault="00BB6981" w:rsidP="002C1501">
      <w:pPr>
        <w:tabs>
          <w:tab w:val="left" w:pos="426"/>
        </w:tabs>
        <w:spacing w:before="0" w:line="360" w:lineRule="auto"/>
        <w:ind w:firstLine="709"/>
      </w:pPr>
      <w:r w:rsidRPr="00FA5AA3">
        <w:t xml:space="preserve">Міжнародний семінар з комп’ютерного моделювання та інтелектуальних систем (CMIS-2024) відбувся </w:t>
      </w:r>
      <w:r w:rsidR="006D5BED" w:rsidRPr="00FA5AA3">
        <w:t>в</w:t>
      </w:r>
      <w:r w:rsidRPr="00FA5AA3">
        <w:t xml:space="preserve"> Запоріжжі 3 травня 2024 року в Національному університеті «Запорізька політехніка» на базі кафедри програмних засобів. Основною метою семінару CMIS-2024 є обговорення останніх результатів досліджень у всіх сферах комп’ютерних наук та інформаційних технологій. У семінарі CMIS-2024 взяли участь представники таких країн: Азербайджан, Німеччина, Індія, Ізраїль, Казахстан, Киргизстан, Марокко, Нідерланди, Пакистан, Польща, Португалія, Словацька Республіка, Іспанія, Україна, Сполучені Штати Америки та Узбекистан. Кількість країн авторів CMIS-2024 та членів програмного комітету – 16. Мова семінару CMIS-2024 – англійська. Оргкомітет CMIS-2024 отримав 60 доповідей, за результатами рецензування до </w:t>
      </w:r>
      <w:r w:rsidRPr="00FA5AA3">
        <w:lastRenderedPageBreak/>
        <w:t>представлення було прийнято 40. Збір</w:t>
      </w:r>
      <w:r w:rsidR="006D5BED" w:rsidRPr="00FA5AA3">
        <w:t>ник</w:t>
      </w:r>
      <w:r w:rsidRPr="00FA5AA3">
        <w:t xml:space="preserve"> праць семінару отрима</w:t>
      </w:r>
      <w:r w:rsidR="006D5BED" w:rsidRPr="00FA5AA3">
        <w:t>в</w:t>
      </w:r>
      <w:r w:rsidRPr="00FA5AA3">
        <w:t xml:space="preserve"> DOI та бу</w:t>
      </w:r>
      <w:r w:rsidR="006D5BED" w:rsidRPr="00FA5AA3">
        <w:t>в</w:t>
      </w:r>
      <w:r w:rsidRPr="00FA5AA3">
        <w:t xml:space="preserve"> проіндексован</w:t>
      </w:r>
      <w:r w:rsidR="006D5BED" w:rsidRPr="00FA5AA3">
        <w:t>ий</w:t>
      </w:r>
      <w:r w:rsidRPr="00FA5AA3">
        <w:t xml:space="preserve"> наукометричною базою Скопус та бібліографічною базою DBLP.</w:t>
      </w:r>
    </w:p>
    <w:p w14:paraId="0000083A" w14:textId="06F587DA" w:rsidR="001009E5" w:rsidRPr="00FA5AA3" w:rsidRDefault="00BB6981" w:rsidP="002C1501">
      <w:pPr>
        <w:tabs>
          <w:tab w:val="left" w:pos="426"/>
        </w:tabs>
        <w:spacing w:before="0" w:line="360" w:lineRule="auto"/>
        <w:ind w:firstLine="709"/>
      </w:pPr>
      <w:r w:rsidRPr="00FA5AA3">
        <w:t>1.2</w:t>
      </w:r>
      <w:r w:rsidR="006D5BED" w:rsidRPr="00FA5AA3">
        <w:t>.</w:t>
      </w:r>
      <w:r w:rsidRPr="00FA5AA3">
        <w:t xml:space="preserve"> V Міжнародна науково-практична конференція «Стратегічні пріоритети розвитку підприємництва, торгівлі та біржової діяльності»</w:t>
      </w:r>
      <w:r w:rsidR="006D5BED" w:rsidRPr="00FA5AA3">
        <w:t>.</w:t>
      </w:r>
    </w:p>
    <w:p w14:paraId="0000083B" w14:textId="4D3D74C8" w:rsidR="001009E5" w:rsidRPr="00FA5AA3" w:rsidRDefault="00BB6981" w:rsidP="002C1501">
      <w:pPr>
        <w:tabs>
          <w:tab w:val="left" w:pos="426"/>
        </w:tabs>
        <w:spacing w:before="0" w:line="360" w:lineRule="auto"/>
        <w:ind w:firstLine="709"/>
      </w:pPr>
      <w:r w:rsidRPr="00FA5AA3">
        <w:t>Конференція відбулася у Національному університеті «Запорізька політехніка» 16</w:t>
      </w:r>
      <w:r w:rsidR="006D5BED" w:rsidRPr="00FA5AA3">
        <w:t>–</w:t>
      </w:r>
      <w:r w:rsidRPr="00FA5AA3">
        <w:t>17 травня 2024 р. на кафедрі підприємництва, торгівлі та біржової діяльності, під час якою мали можливість виступити та взяти участь у дискусіях науковці, докторанти, аспіранти, здобувачі вищої освіти, представники бізнесу та органів місцевого самоврядування та громадських організацій. Під час конференції було представлено індивідуальні та колективні наукові і творчі здобутки, обговорення актуальних питань шляхів вирішення нагальних проблем у сфері підприємництва, торгівлі та біржової діяльності під час війни та у повоєнні роки.</w:t>
      </w:r>
    </w:p>
    <w:p w14:paraId="0000083C" w14:textId="66CC2BA2" w:rsidR="001009E5" w:rsidRPr="00FA5AA3" w:rsidRDefault="00BB6981" w:rsidP="002C1501">
      <w:pPr>
        <w:tabs>
          <w:tab w:val="left" w:pos="426"/>
        </w:tabs>
        <w:spacing w:before="0" w:line="360" w:lineRule="auto"/>
        <w:ind w:firstLine="709"/>
      </w:pPr>
      <w:r w:rsidRPr="00FA5AA3">
        <w:t>1.3</w:t>
      </w:r>
      <w:r w:rsidR="006D5BED" w:rsidRPr="00FA5AA3">
        <w:t>.</w:t>
      </w:r>
      <w:r w:rsidRPr="00FA5AA3">
        <w:t xml:space="preserve"> ІІ Міжнародна науково-практична конференція «Відновлення України та її регіонів в контексті глобальних трендів: управління, адміністрування та забезпечення».</w:t>
      </w:r>
    </w:p>
    <w:p w14:paraId="0000083D" w14:textId="4FAD5E11" w:rsidR="001009E5" w:rsidRPr="00FA5AA3" w:rsidRDefault="00BB6981" w:rsidP="002C1501">
      <w:pPr>
        <w:tabs>
          <w:tab w:val="left" w:pos="426"/>
        </w:tabs>
        <w:spacing w:before="0" w:line="360" w:lineRule="auto"/>
        <w:ind w:firstLine="709"/>
      </w:pPr>
      <w:r w:rsidRPr="00FA5AA3">
        <w:t>Конференція відбулася 23</w:t>
      </w:r>
      <w:r w:rsidR="006D5BED" w:rsidRPr="00FA5AA3">
        <w:t>–</w:t>
      </w:r>
      <w:r w:rsidRPr="00FA5AA3">
        <w:t xml:space="preserve">24 травня 2024 р. на базі факультету економіки та управління. Було залучено велике коло науковців, практиків і студентів – понад 410 учасників, серед яких 172 студенти, з 7 країн світу, з 23 міст України, 96 освітніх і наукових установ. Конференція проводилася у змішаному форматі. На пленарному засіданні було представлено 10 доповідей. Учасники конференції обговорили широкий спектр питань, пов'язаних </w:t>
      </w:r>
      <w:r w:rsidR="006D5BED" w:rsidRPr="00FA5AA3">
        <w:t>і</w:t>
      </w:r>
      <w:r w:rsidRPr="00FA5AA3">
        <w:t>з перспективами і можливостями повоєнного відновлення в Україні.</w:t>
      </w:r>
    </w:p>
    <w:p w14:paraId="0000083E" w14:textId="48FE9D53" w:rsidR="001009E5" w:rsidRPr="00FA5AA3" w:rsidRDefault="00BB6981" w:rsidP="002C1501">
      <w:pPr>
        <w:tabs>
          <w:tab w:val="left" w:pos="426"/>
        </w:tabs>
        <w:spacing w:before="0" w:line="360" w:lineRule="auto"/>
        <w:ind w:firstLine="709"/>
      </w:pPr>
      <w:r w:rsidRPr="00FA5AA3">
        <w:t>1.4</w:t>
      </w:r>
      <w:r w:rsidR="006D5BED" w:rsidRPr="00FA5AA3">
        <w:t>.</w:t>
      </w:r>
      <w:r w:rsidRPr="00FA5AA3">
        <w:t xml:space="preserve"> </w:t>
      </w:r>
      <w:sdt>
        <w:sdtPr>
          <w:tag w:val="goog_rdk_179"/>
          <w:id w:val="-226073813"/>
        </w:sdtPr>
        <w:sdtContent>
          <w:r w:rsidRPr="00FA5AA3">
            <w:t>XІІ</w:t>
          </w:r>
        </w:sdtContent>
      </w:sdt>
      <w:r w:rsidRPr="00FA5AA3">
        <w:t xml:space="preserve"> Міжнародна науково-практична конференція «Сучасні проблеми і досягнення в галузі радіотехніки, телекомунікацій та інформаційних   технологій».</w:t>
      </w:r>
    </w:p>
    <w:p w14:paraId="0000083F" w14:textId="62D4E418" w:rsidR="001009E5" w:rsidRPr="00FA5AA3" w:rsidRDefault="00BB6981" w:rsidP="002C1501">
      <w:pPr>
        <w:tabs>
          <w:tab w:val="left" w:pos="426"/>
        </w:tabs>
        <w:spacing w:before="0" w:line="360" w:lineRule="auto"/>
        <w:ind w:firstLine="709"/>
      </w:pPr>
      <w:r w:rsidRPr="00FA5AA3">
        <w:t>Конференція відбулась 10</w:t>
      </w:r>
      <w:r w:rsidR="006D5BED" w:rsidRPr="00FA5AA3">
        <w:t>–</w:t>
      </w:r>
      <w:r w:rsidRPr="00FA5AA3">
        <w:t>12 грудня 2024</w:t>
      </w:r>
      <w:r w:rsidR="006D5BED" w:rsidRPr="00FA5AA3">
        <w:t> </w:t>
      </w:r>
      <w:r w:rsidRPr="00FA5AA3">
        <w:t xml:space="preserve">р. на базі факультету інформаційної безпеки та електронних комунікацій. Залучено велике коло науковців, практиків і студентів –  понад 200 учасників, серед яких 120 </w:t>
      </w:r>
      <w:r w:rsidRPr="00FA5AA3">
        <w:lastRenderedPageBreak/>
        <w:t xml:space="preserve">студентів з 11 країн світу, 18 міст України, понад 50 освітніх і наукових установ. Конференція проводилась у змішаному форматі. На пленарному засіданні було представлено 6 доповідей. Учасники конференції обговорили широкий спектр питань, пов'язаних </w:t>
      </w:r>
      <w:r w:rsidR="006D5BED" w:rsidRPr="00FA5AA3">
        <w:t>і</w:t>
      </w:r>
      <w:r w:rsidRPr="00FA5AA3">
        <w:t>з сучасними тенденціями розвитку радіоелектронних та телекомунікаційних систем та інформаційних технологій.</w:t>
      </w:r>
    </w:p>
    <w:p w14:paraId="00000840" w14:textId="43A37568" w:rsidR="001009E5" w:rsidRPr="00FA5AA3" w:rsidRDefault="00BB6981" w:rsidP="002C1501">
      <w:pPr>
        <w:tabs>
          <w:tab w:val="left" w:pos="426"/>
        </w:tabs>
        <w:spacing w:before="0" w:line="360" w:lineRule="auto"/>
        <w:ind w:firstLine="709"/>
      </w:pPr>
      <w:r w:rsidRPr="00FA5AA3">
        <w:t>1.5</w:t>
      </w:r>
      <w:r w:rsidR="006D5BED" w:rsidRPr="00FA5AA3">
        <w:t>.</w:t>
      </w:r>
      <w:r w:rsidRPr="00FA5AA3">
        <w:t xml:space="preserve"> XVII Міжнародна науково-технічна конференція «Неметалеві вкраплення і гази у ливарних сплавах».</w:t>
      </w:r>
    </w:p>
    <w:p w14:paraId="00000841" w14:textId="4D0FE356" w:rsidR="001009E5" w:rsidRPr="00FA5AA3" w:rsidRDefault="00BB6981" w:rsidP="002C1501">
      <w:pPr>
        <w:tabs>
          <w:tab w:val="left" w:pos="426"/>
        </w:tabs>
        <w:spacing w:before="0" w:line="360" w:lineRule="auto"/>
        <w:ind w:firstLine="709"/>
      </w:pPr>
      <w:r w:rsidRPr="00FA5AA3">
        <w:t>Конференція відбулася 26</w:t>
      </w:r>
      <w:r w:rsidR="006D5BED" w:rsidRPr="00FA5AA3">
        <w:t>–</w:t>
      </w:r>
      <w:r w:rsidRPr="00FA5AA3">
        <w:t>27 листопада 2024 р</w:t>
      </w:r>
      <w:r w:rsidR="001425A5">
        <w:t>.</w:t>
      </w:r>
      <w:r w:rsidRPr="00FA5AA3">
        <w:t xml:space="preserve"> на базі кафедри «Машини і технологія ливарного виробництва». </w:t>
      </w:r>
      <w:r w:rsidR="006D5BED" w:rsidRPr="00FA5AA3">
        <w:t>До</w:t>
      </w:r>
      <w:r w:rsidRPr="00FA5AA3">
        <w:t xml:space="preserve"> заход</w:t>
      </w:r>
      <w:r w:rsidR="006D5BED" w:rsidRPr="00FA5AA3">
        <w:t>у</w:t>
      </w:r>
      <w:r w:rsidRPr="00FA5AA3">
        <w:t xml:space="preserve"> </w:t>
      </w:r>
      <w:r w:rsidR="006D5BED" w:rsidRPr="00FA5AA3">
        <w:t>долучились</w:t>
      </w:r>
      <w:r w:rsidRPr="00FA5AA3">
        <w:t xml:space="preserve"> понад 115 учасників, серед яких 54 студенти з 11 освітніх і наукових установ України, Німеччини та Словаччини. Конференція проходила у змішаному форматі, і на пленарному засіданні було представлено 17 доповідей. Науковці обговорили нові технології у ливарному та металургійному виробництві сталей і сплавів, а також новітні методи вивчення природи неметалевих вкраплень, їхній вплив на фізико-механічні та експлуатаційні властивості матеріалів.</w:t>
      </w:r>
    </w:p>
    <w:p w14:paraId="00000842" w14:textId="70DBFF74" w:rsidR="001009E5" w:rsidRPr="00FA5AA3" w:rsidRDefault="00BB6981" w:rsidP="002C1501">
      <w:pPr>
        <w:tabs>
          <w:tab w:val="left" w:pos="426"/>
        </w:tabs>
        <w:spacing w:before="0" w:line="360" w:lineRule="auto"/>
        <w:ind w:firstLine="709"/>
      </w:pPr>
      <w:r w:rsidRPr="00FA5AA3">
        <w:t>1.6</w:t>
      </w:r>
      <w:r w:rsidR="006D5BED" w:rsidRPr="00FA5AA3">
        <w:t>.</w:t>
      </w:r>
      <w:r w:rsidRPr="00FA5AA3">
        <w:t xml:space="preserve"> ІІІ Міжнародна науково-практична конференція «Світові досягнення і сучасні тенденції розвитку туризму та готельно-ресторанного господарства».</w:t>
      </w:r>
    </w:p>
    <w:p w14:paraId="00000843" w14:textId="2D7A4C92" w:rsidR="001009E5" w:rsidRPr="00FA5AA3" w:rsidRDefault="00BB6981" w:rsidP="002C1501">
      <w:pPr>
        <w:tabs>
          <w:tab w:val="left" w:pos="426"/>
        </w:tabs>
        <w:spacing w:before="0" w:line="360" w:lineRule="auto"/>
        <w:ind w:firstLine="709"/>
      </w:pPr>
      <w:r w:rsidRPr="00FA5AA3">
        <w:t>Конференція відбулася 14</w:t>
      </w:r>
      <w:r w:rsidR="006D5BED" w:rsidRPr="00FA5AA3">
        <w:t>–</w:t>
      </w:r>
      <w:r w:rsidRPr="00FA5AA3">
        <w:t xml:space="preserve">15 листопада 2024 р. на базі гуманітарного факультету, кафедри туристичного, готельного та ресторанного бізнесу. Було залучено велике коло науковців, практиків і студентів – понад 342 учасники, серед яких 192 студенти з 17 країн світу, 20 міст України, 53 освітні і наукові установи. Конференція проводилася </w:t>
      </w:r>
      <w:r w:rsidR="006D5BED" w:rsidRPr="00FA5AA3">
        <w:t>в</w:t>
      </w:r>
      <w:r w:rsidRPr="00FA5AA3">
        <w:t xml:space="preserve"> дистанційному форматі.</w:t>
      </w:r>
    </w:p>
    <w:p w14:paraId="00000844" w14:textId="77777777" w:rsidR="001009E5" w:rsidRPr="00FA5AA3" w:rsidRDefault="00BB6981" w:rsidP="002C1501">
      <w:pPr>
        <w:tabs>
          <w:tab w:val="left" w:pos="426"/>
        </w:tabs>
        <w:spacing w:before="0" w:line="360" w:lineRule="auto"/>
        <w:ind w:firstLine="709"/>
      </w:pPr>
      <w:r w:rsidRPr="00FA5AA3">
        <w:t>ІІ. Всеукраїнські конференції:</w:t>
      </w:r>
    </w:p>
    <w:p w14:paraId="00000845" w14:textId="47D83BAE" w:rsidR="001009E5" w:rsidRPr="00FA5AA3" w:rsidRDefault="00BB6981" w:rsidP="002C1501">
      <w:pPr>
        <w:tabs>
          <w:tab w:val="left" w:pos="426"/>
        </w:tabs>
        <w:spacing w:before="0" w:line="360" w:lineRule="auto"/>
        <w:ind w:firstLine="709"/>
      </w:pPr>
      <w:r w:rsidRPr="00FA5AA3">
        <w:t>2.1</w:t>
      </w:r>
      <w:r w:rsidR="006D5BED" w:rsidRPr="00FA5AA3">
        <w:t>.</w:t>
      </w:r>
      <w:r w:rsidRPr="00FA5AA3">
        <w:t xml:space="preserve"> П'ята всеукраїнська науково-практична конференція «Транспортні технології та безпека дорожнього руху».</w:t>
      </w:r>
    </w:p>
    <w:p w14:paraId="00000846" w14:textId="61567AF8" w:rsidR="001009E5" w:rsidRPr="00FA5AA3" w:rsidRDefault="00BB6981" w:rsidP="002C1501">
      <w:pPr>
        <w:tabs>
          <w:tab w:val="left" w:pos="426"/>
        </w:tabs>
        <w:spacing w:before="0" w:line="360" w:lineRule="auto"/>
        <w:ind w:firstLine="709"/>
      </w:pPr>
      <w:r w:rsidRPr="00FA5AA3">
        <w:t>Конференція відбулася 12</w:t>
      </w:r>
      <w:r w:rsidR="006D5BED" w:rsidRPr="00FA5AA3">
        <w:t>–</w:t>
      </w:r>
      <w:r w:rsidRPr="00FA5AA3">
        <w:t>13 березня 2024 р</w:t>
      </w:r>
      <w:r w:rsidR="001425A5">
        <w:t>.</w:t>
      </w:r>
      <w:r w:rsidRPr="00FA5AA3">
        <w:t xml:space="preserve"> в місті Запоріжжя за підтримки Науково-методичного центру професійно-технічної освіти у Запорізькій області. </w:t>
      </w:r>
      <w:r w:rsidR="008219EA" w:rsidRPr="00FA5AA3">
        <w:t>До</w:t>
      </w:r>
      <w:r w:rsidRPr="00FA5AA3">
        <w:t xml:space="preserve"> конференції </w:t>
      </w:r>
      <w:r w:rsidR="008219EA" w:rsidRPr="00FA5AA3">
        <w:t>долучились</w:t>
      </w:r>
      <w:r w:rsidRPr="00FA5AA3">
        <w:t xml:space="preserve"> 104 учасники з десяти областей України (з них 21 студент). Доповіді було заслухано у двох секціях: транспортні системи і технології, організація та безпека дорожнього руху. За </w:t>
      </w:r>
      <w:r w:rsidRPr="00FA5AA3">
        <w:lastRenderedPageBreak/>
        <w:t xml:space="preserve">результатами роботи конференції підготовлено збірку тез доповідей (електронне видання комбінованого використовування на DVD-ROM). </w:t>
      </w:r>
    </w:p>
    <w:p w14:paraId="00000847" w14:textId="3B83FC64" w:rsidR="001009E5" w:rsidRPr="00FA5AA3" w:rsidRDefault="00BB6981" w:rsidP="002C1501">
      <w:pPr>
        <w:tabs>
          <w:tab w:val="left" w:pos="426"/>
        </w:tabs>
        <w:spacing w:before="0" w:line="360" w:lineRule="auto"/>
        <w:ind w:firstLine="709"/>
      </w:pPr>
      <w:r w:rsidRPr="00FA5AA3">
        <w:t>2.2</w:t>
      </w:r>
      <w:r w:rsidR="006D5BED" w:rsidRPr="00FA5AA3">
        <w:t>.</w:t>
      </w:r>
      <w:r w:rsidRPr="00FA5AA3">
        <w:t xml:space="preserve"> ІІ Всеукраїнська науково-практична конференція «Фізична культура і спорт: традиції, досвід, інновації».</w:t>
      </w:r>
    </w:p>
    <w:p w14:paraId="00000848" w14:textId="4B08F6B4" w:rsidR="001009E5" w:rsidRPr="00FA5AA3" w:rsidRDefault="00BB6981" w:rsidP="002C1501">
      <w:pPr>
        <w:tabs>
          <w:tab w:val="left" w:pos="426"/>
        </w:tabs>
        <w:spacing w:before="0" w:line="360" w:lineRule="auto"/>
        <w:ind w:firstLine="709"/>
      </w:pPr>
      <w:r w:rsidRPr="00FA5AA3">
        <w:t>Конференція відбулася 14 березня 2024 р. на базі Національного університету «Запорізька політехніка». У конференції взяли участь представники 19 закладів вищої освіти та 8 організацій з 13 міст України (Бучі, Дніпра, Запоріжжя, Івано-Франківськ</w:t>
      </w:r>
      <w:r w:rsidR="006D5BED" w:rsidRPr="00FA5AA3">
        <w:t>а</w:t>
      </w:r>
      <w:r w:rsidRPr="00FA5AA3">
        <w:t>, Києва, Кропивницького, Луцьк</w:t>
      </w:r>
      <w:r w:rsidR="006D5BED" w:rsidRPr="00FA5AA3">
        <w:t>а</w:t>
      </w:r>
      <w:r w:rsidRPr="00FA5AA3">
        <w:t>, Львов</w:t>
      </w:r>
      <w:r w:rsidR="006D5BED" w:rsidRPr="00FA5AA3">
        <w:t>а</w:t>
      </w:r>
      <w:r w:rsidRPr="00FA5AA3">
        <w:t>, Переяслав</w:t>
      </w:r>
      <w:r w:rsidR="006D5BED" w:rsidRPr="00FA5AA3">
        <w:t>а</w:t>
      </w:r>
      <w:r w:rsidRPr="00FA5AA3">
        <w:t>, Рівного, Харкова, Чернівців, Чернігова). Загалом, у конференції взяли участь 92 науковці, 20 з яких – студенти. Під час конференції були визначено та обговорено шляхи вирішення багатьох найбільш актуальних проблем фізичної культури і спорту.</w:t>
      </w:r>
    </w:p>
    <w:p w14:paraId="00000849" w14:textId="31ED241E" w:rsidR="001009E5" w:rsidRPr="00FA5AA3" w:rsidRDefault="00BB6981" w:rsidP="002C1501">
      <w:pPr>
        <w:tabs>
          <w:tab w:val="left" w:pos="426"/>
        </w:tabs>
        <w:spacing w:before="0" w:line="360" w:lineRule="auto"/>
        <w:ind w:firstLine="709"/>
      </w:pPr>
      <w:r w:rsidRPr="00FA5AA3">
        <w:t>2.3</w:t>
      </w:r>
      <w:r w:rsidR="006D5BED" w:rsidRPr="00FA5AA3">
        <w:t>.</w:t>
      </w:r>
      <w:r w:rsidRPr="00FA5AA3">
        <w:t xml:space="preserve"> V Всеукраїнська науково-практична конференція «Суспільство і особистість у сучасному комунікаційному дискурсі»;</w:t>
      </w:r>
    </w:p>
    <w:p w14:paraId="0000084A" w14:textId="7DADD3B7" w:rsidR="001009E5" w:rsidRPr="00FA5AA3" w:rsidRDefault="00BB6981" w:rsidP="002C1501">
      <w:pPr>
        <w:tabs>
          <w:tab w:val="left" w:pos="426"/>
        </w:tabs>
        <w:spacing w:before="0" w:line="360" w:lineRule="auto"/>
        <w:ind w:firstLine="709"/>
      </w:pPr>
      <w:r w:rsidRPr="00FA5AA3">
        <w:t>Конференція відбулася 14</w:t>
      </w:r>
      <w:r w:rsidR="006D5BED" w:rsidRPr="00FA5AA3">
        <w:t>–</w:t>
      </w:r>
      <w:r w:rsidRPr="00FA5AA3">
        <w:t>15 травня</w:t>
      </w:r>
      <w:r w:rsidR="001425A5">
        <w:t xml:space="preserve"> 2024 р.</w:t>
      </w:r>
      <w:r w:rsidRPr="00FA5AA3">
        <w:t xml:space="preserve"> на базі Національного університету «Запорізька політехніка».  </w:t>
      </w:r>
      <w:r w:rsidR="008219EA" w:rsidRPr="00FA5AA3">
        <w:t>До заходу долучились</w:t>
      </w:r>
      <w:r w:rsidRPr="00FA5AA3">
        <w:t xml:space="preserve"> 157 учасників, серед яких: 15 докторів наук, 43 кандидати наук, доценти, 2 старш</w:t>
      </w:r>
      <w:r w:rsidR="001425A5">
        <w:t>і</w:t>
      </w:r>
      <w:r w:rsidRPr="00FA5AA3">
        <w:t xml:space="preserve"> викладач</w:t>
      </w:r>
      <w:r w:rsidR="001425A5">
        <w:t>і</w:t>
      </w:r>
      <w:r w:rsidRPr="00FA5AA3">
        <w:t xml:space="preserve">, 1 асистент, 18 аспірантів, 52 студенти. Учасники розглянули найбільш актуальні проблеми, пов’язані із взаємодією суспільства і особистості </w:t>
      </w:r>
      <w:r w:rsidR="006D5BED" w:rsidRPr="00FA5AA3">
        <w:t>в</w:t>
      </w:r>
      <w:r w:rsidRPr="00FA5AA3">
        <w:t xml:space="preserve"> сучасному комунікаційному дискурсі.</w:t>
      </w:r>
    </w:p>
    <w:p w14:paraId="0000084B" w14:textId="77777777" w:rsidR="001009E5" w:rsidRPr="00FA5AA3" w:rsidRDefault="00BB6981" w:rsidP="002C1501">
      <w:pPr>
        <w:tabs>
          <w:tab w:val="left" w:pos="426"/>
        </w:tabs>
        <w:spacing w:before="0" w:line="360" w:lineRule="auto"/>
        <w:ind w:firstLine="709"/>
      </w:pPr>
      <w:r w:rsidRPr="00FA5AA3">
        <w:t>ІІІ. Інтернет-конференції:</w:t>
      </w:r>
    </w:p>
    <w:p w14:paraId="0000084C" w14:textId="72A0E570" w:rsidR="001009E5" w:rsidRPr="00FA5AA3" w:rsidRDefault="00BB6981" w:rsidP="002C1501">
      <w:pPr>
        <w:tabs>
          <w:tab w:val="left" w:pos="426"/>
        </w:tabs>
        <w:spacing w:before="0" w:line="360" w:lineRule="auto"/>
        <w:ind w:firstLine="709"/>
      </w:pPr>
      <w:r w:rsidRPr="00FA5AA3">
        <w:t>3.1</w:t>
      </w:r>
      <w:r w:rsidR="006D5BED" w:rsidRPr="00FA5AA3">
        <w:t>.</w:t>
      </w:r>
      <w:r w:rsidRPr="00FA5AA3">
        <w:t xml:space="preserve"> V Науково-практична конференція з міжнародною участю «Сучасні аспекти фізичної терапії та ерготерапії: досягнення, проблеми, шляхи вирішення».</w:t>
      </w:r>
    </w:p>
    <w:p w14:paraId="0000084D" w14:textId="45EF3030" w:rsidR="001009E5" w:rsidRPr="00FA5AA3" w:rsidRDefault="00BB6981" w:rsidP="002C1501">
      <w:pPr>
        <w:tabs>
          <w:tab w:val="left" w:pos="426"/>
        </w:tabs>
        <w:spacing w:before="0" w:line="360" w:lineRule="auto"/>
        <w:ind w:firstLine="709"/>
        <w:rPr>
          <w:u w:val="single"/>
        </w:rPr>
      </w:pPr>
      <w:r w:rsidRPr="00FA5AA3">
        <w:t>Конференція відбулась 7 листопада</w:t>
      </w:r>
      <w:r w:rsidR="00A10D98">
        <w:t xml:space="preserve"> 2024 р.</w:t>
      </w:r>
      <w:r w:rsidRPr="00FA5AA3">
        <w:t xml:space="preserve"> на базі Національного університету «Запорізька політехніка». Конференція об'єднала провідних науковців, фахівців-практиків і студентів для обговорення інновацій та сучасних тенденцій у фізичній терапії та ерготерапії, які мають велике значення для розвитку професії та покращення якості реабілітаційної допомоги. До </w:t>
      </w:r>
      <w:r w:rsidRPr="00FA5AA3">
        <w:lastRenderedPageBreak/>
        <w:t xml:space="preserve">конференції доєднались міжнародні партнери з Великої Британії, Боснії і Герцеговини, а також Південної Кореї. </w:t>
      </w:r>
    </w:p>
    <w:p w14:paraId="0000084E" w14:textId="77777777" w:rsidR="001009E5" w:rsidRPr="00FA5AA3" w:rsidRDefault="00BB6981" w:rsidP="002C1501">
      <w:pPr>
        <w:tabs>
          <w:tab w:val="left" w:pos="426"/>
        </w:tabs>
        <w:spacing w:before="0" w:line="360" w:lineRule="auto"/>
        <w:ind w:firstLine="709"/>
      </w:pPr>
      <w:r w:rsidRPr="00FA5AA3">
        <w:t>ІV. Університетські конференції:</w:t>
      </w:r>
    </w:p>
    <w:p w14:paraId="0000084F" w14:textId="06EACB04" w:rsidR="001009E5" w:rsidRPr="00FA5AA3" w:rsidRDefault="00BB6981" w:rsidP="002C1501">
      <w:pPr>
        <w:tabs>
          <w:tab w:val="left" w:pos="426"/>
        </w:tabs>
        <w:spacing w:before="0" w:line="360" w:lineRule="auto"/>
        <w:ind w:firstLine="709"/>
      </w:pPr>
      <w:r w:rsidRPr="00FA5AA3">
        <w:t>4.1</w:t>
      </w:r>
      <w:r w:rsidR="008219EA" w:rsidRPr="00FA5AA3">
        <w:t>.</w:t>
      </w:r>
      <w:r w:rsidRPr="00FA5AA3">
        <w:t xml:space="preserve"> Щорічна науково-практична конференція викладачів, науковців, молодих учених, аспірантів та студентів «Тиждень науки-2024».</w:t>
      </w:r>
    </w:p>
    <w:p w14:paraId="00000850" w14:textId="219151A3" w:rsidR="001009E5" w:rsidRPr="00FA5AA3" w:rsidRDefault="00BB6981" w:rsidP="002C1501">
      <w:pPr>
        <w:tabs>
          <w:tab w:val="left" w:pos="426"/>
        </w:tabs>
        <w:spacing w:before="0" w:line="360" w:lineRule="auto"/>
        <w:ind w:firstLine="709"/>
      </w:pPr>
      <w:r w:rsidRPr="00FA5AA3">
        <w:t xml:space="preserve">На базі університету було проведено щорічну науково-практичну конференцію викладачів, науковців, молодих учених, аспірантів та студентів «Тиждень науки-2024». Загальна кількість тез становить 1340. З них: 361 викладачі написали самостійно, 81 </w:t>
      </w:r>
      <w:r w:rsidR="008219EA" w:rsidRPr="00FA5AA3">
        <w:t>–</w:t>
      </w:r>
      <w:r w:rsidRPr="00FA5AA3">
        <w:t xml:space="preserve"> студенти, 898 написали викладачі зі студентами разом. </w:t>
      </w:r>
    </w:p>
    <w:p w14:paraId="00000851" w14:textId="77777777" w:rsidR="001009E5" w:rsidRPr="00FA5AA3" w:rsidRDefault="00BB6981" w:rsidP="002C1501">
      <w:pPr>
        <w:tabs>
          <w:tab w:val="left" w:pos="426"/>
        </w:tabs>
        <w:spacing w:before="0" w:line="360" w:lineRule="auto"/>
        <w:ind w:firstLine="709"/>
      </w:pPr>
      <w:r w:rsidRPr="00FA5AA3">
        <w:t>V. Конференції здобувачів вищої освіти і молодих учених:</w:t>
      </w:r>
    </w:p>
    <w:p w14:paraId="00000852" w14:textId="42036BCC" w:rsidR="001009E5" w:rsidRPr="00FA5AA3" w:rsidRDefault="00BB6981" w:rsidP="002C1501">
      <w:pPr>
        <w:tabs>
          <w:tab w:val="left" w:pos="426"/>
        </w:tabs>
        <w:spacing w:before="0" w:line="360" w:lineRule="auto"/>
        <w:ind w:firstLine="709"/>
      </w:pPr>
      <w:r w:rsidRPr="00FA5AA3">
        <w:t>5.1</w:t>
      </w:r>
      <w:r w:rsidR="008219EA" w:rsidRPr="00FA5AA3">
        <w:t>.</w:t>
      </w:r>
      <w:r w:rsidRPr="00FA5AA3">
        <w:t xml:space="preserve"> ІІ Всеукраїнська конференція здобувачів вищої освіти та молодих учених «Сучасні технології в оздоровчій діяльності»</w:t>
      </w:r>
      <w:r w:rsidR="008219EA" w:rsidRPr="00FA5AA3">
        <w:t>.</w:t>
      </w:r>
    </w:p>
    <w:p w14:paraId="00000853" w14:textId="3D26A2F8" w:rsidR="001009E5" w:rsidRPr="00FA5AA3" w:rsidRDefault="00BB6981" w:rsidP="002C1501">
      <w:pPr>
        <w:tabs>
          <w:tab w:val="left" w:pos="426"/>
        </w:tabs>
        <w:spacing w:before="0" w:line="360" w:lineRule="auto"/>
        <w:ind w:firstLine="709"/>
      </w:pPr>
      <w:r w:rsidRPr="00FA5AA3">
        <w:t>Конференція відбулася 01 березня 2024 р</w:t>
      </w:r>
      <w:r w:rsidR="00A10D98">
        <w:t>.</w:t>
      </w:r>
      <w:r w:rsidRPr="00FA5AA3">
        <w:t xml:space="preserve"> на базі Національного університету «Запорізька політехніка». </w:t>
      </w:r>
      <w:r w:rsidR="008219EA" w:rsidRPr="00FA5AA3">
        <w:t>До</w:t>
      </w:r>
      <w:r w:rsidRPr="00FA5AA3">
        <w:t xml:space="preserve"> науково</w:t>
      </w:r>
      <w:r w:rsidR="008219EA" w:rsidRPr="00FA5AA3">
        <w:t>го</w:t>
      </w:r>
      <w:r w:rsidRPr="00FA5AA3">
        <w:t xml:space="preserve"> заход</w:t>
      </w:r>
      <w:r w:rsidR="008219EA" w:rsidRPr="00FA5AA3">
        <w:t>у</w:t>
      </w:r>
      <w:r w:rsidRPr="00FA5AA3">
        <w:t xml:space="preserve"> </w:t>
      </w:r>
      <w:r w:rsidR="008219EA" w:rsidRPr="00FA5AA3">
        <w:t>долучились</w:t>
      </w:r>
      <w:r w:rsidRPr="00FA5AA3">
        <w:t xml:space="preserve"> 38 учасників, серед яких: 16 студентів різних років навчання, 1 доктор медичних наук;11 кандидатів наук; 1 доктор філософії, 5 старших викладачів, 1 викладач, 1 аспірант, 1 асистент кафедри; 1 сімейний лікар; 1 тренер-реабілітолог. Серед учасників конференції були присутні науковці, молоді учені, аспіранти та магістранти </w:t>
      </w:r>
      <w:r w:rsidR="008219EA" w:rsidRPr="00FA5AA3">
        <w:t>і</w:t>
      </w:r>
      <w:r w:rsidRPr="00FA5AA3">
        <w:t xml:space="preserve">з закладів вищої освіти, співробітники клінік, реабілітаційних центрів міст України: Запоріжжя, Київ, Дніпро, Львів. Учасники конференції розглянули найбільш актуальні проблеми фізичної реабілітації, фізичної терапії та ерготерапії, оздоровчої фізичної культури. </w:t>
      </w:r>
    </w:p>
    <w:p w14:paraId="00000854" w14:textId="7367C953" w:rsidR="001009E5" w:rsidRPr="00FA5AA3" w:rsidRDefault="00BB6981" w:rsidP="002C1501">
      <w:pPr>
        <w:tabs>
          <w:tab w:val="left" w:pos="426"/>
        </w:tabs>
        <w:spacing w:before="0" w:line="360" w:lineRule="auto"/>
        <w:ind w:firstLine="709"/>
      </w:pPr>
      <w:r w:rsidRPr="00FA5AA3">
        <w:t>5.2</w:t>
      </w:r>
      <w:r w:rsidR="008219EA" w:rsidRPr="00FA5AA3">
        <w:t>.</w:t>
      </w:r>
      <w:r w:rsidRPr="00FA5AA3">
        <w:t xml:space="preserve"> Всеукраїнська науково-технічна конференція студентів, аспірантів і молодих учених з міжнародною участю «Молодь в авіації: нові рішення та перспективні технології».</w:t>
      </w:r>
    </w:p>
    <w:p w14:paraId="00000855" w14:textId="2DC17066" w:rsidR="001009E5" w:rsidRPr="00FA5AA3" w:rsidRDefault="00BB6981" w:rsidP="002C1501">
      <w:pPr>
        <w:tabs>
          <w:tab w:val="left" w:pos="426"/>
        </w:tabs>
        <w:spacing w:before="0" w:line="360" w:lineRule="auto"/>
        <w:ind w:firstLine="709"/>
      </w:pPr>
      <w:r w:rsidRPr="00FA5AA3">
        <w:t>Конференція відбулась 21</w:t>
      </w:r>
      <w:r w:rsidR="008219EA" w:rsidRPr="00FA5AA3">
        <w:t>–</w:t>
      </w:r>
      <w:r w:rsidRPr="00FA5AA3">
        <w:t>22 листопада 2024</w:t>
      </w:r>
      <w:r w:rsidR="008219EA" w:rsidRPr="00FA5AA3">
        <w:t> </w:t>
      </w:r>
      <w:r w:rsidRPr="00FA5AA3">
        <w:t xml:space="preserve">р. на базі кафедри «Технології авіаційних двигунів». Конференція присвячена 125-річчю Національного університету «Запорізька політехніка», 95-річчю Машинобудівного факультету, 20-річчю кафедри </w:t>
      </w:r>
      <w:r w:rsidR="008219EA" w:rsidRPr="00FA5AA3">
        <w:t>«</w:t>
      </w:r>
      <w:r w:rsidRPr="00FA5AA3">
        <w:t xml:space="preserve">Технології авіаційних </w:t>
      </w:r>
      <w:r w:rsidRPr="00FA5AA3">
        <w:lastRenderedPageBreak/>
        <w:t>двигунів</w:t>
      </w:r>
      <w:r w:rsidR="008219EA" w:rsidRPr="00FA5AA3">
        <w:t>»</w:t>
      </w:r>
      <w:r w:rsidRPr="00FA5AA3">
        <w:t xml:space="preserve"> та 80-річчю ДП «</w:t>
      </w:r>
      <w:r w:rsidR="008219EA" w:rsidRPr="00FA5AA3">
        <w:t>Івченко-Прогрес</w:t>
      </w:r>
      <w:r w:rsidRPr="00FA5AA3">
        <w:t xml:space="preserve">». Залучено велике коло студентів, аспірантів, молодих учених, науковців та практиків – понад 130 учасників, серед яких 6 магістрів, 35 аспірантів </w:t>
      </w:r>
      <w:r w:rsidR="008219EA" w:rsidRPr="00FA5AA3">
        <w:t>і</w:t>
      </w:r>
      <w:r w:rsidRPr="00FA5AA3">
        <w:t>з 4 країн світу, 7 міст України, 15 освітніх і наукових установ. Конференція проводилась у змішаному форматі. На пленарному засіданні було представлено 7 доповідей. Конференція проводиться з метою сприяння науковому і освітньому розвитку учасників, розширення знань та надання можливості поділитися своїми дослідженнями та ідеями з міжнародною спільнотою, а також апробації дисертаційних робіт PhD.</w:t>
      </w:r>
    </w:p>
    <w:p w14:paraId="00000856" w14:textId="7101BF69" w:rsidR="001009E5" w:rsidRPr="00FA5AA3" w:rsidRDefault="00BB6981" w:rsidP="002C1501">
      <w:pPr>
        <w:tabs>
          <w:tab w:val="left" w:pos="426"/>
        </w:tabs>
        <w:spacing w:before="0" w:line="360" w:lineRule="auto"/>
        <w:ind w:firstLine="709"/>
      </w:pPr>
      <w:r w:rsidRPr="00FA5AA3">
        <w:t>5.3</w:t>
      </w:r>
      <w:r w:rsidR="008219EA" w:rsidRPr="00FA5AA3">
        <w:t>.</w:t>
      </w:r>
      <w:r w:rsidRPr="00FA5AA3">
        <w:t xml:space="preserve"> ІІІ Всеукраїнська науково-практична інтернет-конференція здобувачів вищої освіти і молодих учених «Сучасний оздоровчий фітнес як інноваційна форма організації навчального процесу здобувачів вищої освіти» за міжнародної участі.</w:t>
      </w:r>
    </w:p>
    <w:p w14:paraId="00000857" w14:textId="7B090EDF" w:rsidR="001009E5" w:rsidRPr="00FA5AA3" w:rsidRDefault="00BB6981" w:rsidP="002C1501">
      <w:pPr>
        <w:tabs>
          <w:tab w:val="left" w:pos="426"/>
        </w:tabs>
        <w:spacing w:before="0" w:line="360" w:lineRule="auto"/>
        <w:ind w:firstLine="709"/>
      </w:pPr>
      <w:r w:rsidRPr="00FA5AA3">
        <w:t>Конференція відбулася 21</w:t>
      </w:r>
      <w:r w:rsidR="008219EA" w:rsidRPr="00FA5AA3">
        <w:t>–</w:t>
      </w:r>
      <w:r w:rsidRPr="00FA5AA3">
        <w:t xml:space="preserve">22 листопада 2024 р. на базі кафедри фізичної культури, олімпійських та неолімпійських видів спорту факультету  управління фізичною культурою і спортом. Було залучено велике коло здобувачів вищої освіти  та молодих науковців – понад 140 учасників, які представляли ЗВО України, серед яких </w:t>
      </w:r>
      <w:r w:rsidR="008219EA" w:rsidRPr="00FA5AA3">
        <w:t>–</w:t>
      </w:r>
      <w:r w:rsidRPr="00FA5AA3">
        <w:t xml:space="preserve"> Український державний університет залізничного транспорту, Харківська державна академія фізичної культури, Дніпровський державний університет внутрішніх справ, Національний університет харчових технологій, Національний університет фізичного виховання і спорту України, Запорізький державний медико-фармацевтичний університет, Придніпровська державна академія фізичної культури і спорту, Національний університет біоресурсів і природокористування України, Відокремлений структурний підрозділ Запорізький гуманітарний фаховий коледж Національного університету </w:t>
      </w:r>
      <w:r w:rsidR="008219EA" w:rsidRPr="00FA5AA3">
        <w:t>«</w:t>
      </w:r>
      <w:r w:rsidRPr="00FA5AA3">
        <w:t>Запорізька політехніка</w:t>
      </w:r>
      <w:r w:rsidR="008219EA" w:rsidRPr="00FA5AA3">
        <w:t>»</w:t>
      </w:r>
      <w:r w:rsidRPr="00FA5AA3">
        <w:t xml:space="preserve">, Комунальний заклад вищої освіти «Хортицька національна навчально-реабілітаційна академія» Запорізької обласної ради, Буковинський </w:t>
      </w:r>
      <w:r w:rsidR="008219EA" w:rsidRPr="00FA5AA3">
        <w:t>д</w:t>
      </w:r>
      <w:r w:rsidRPr="00FA5AA3">
        <w:t xml:space="preserve">ержавний </w:t>
      </w:r>
      <w:r w:rsidR="008219EA" w:rsidRPr="00FA5AA3">
        <w:t>м</w:t>
      </w:r>
      <w:r w:rsidRPr="00FA5AA3">
        <w:t xml:space="preserve">едичний </w:t>
      </w:r>
      <w:r w:rsidR="008219EA" w:rsidRPr="00FA5AA3">
        <w:t>у</w:t>
      </w:r>
      <w:r w:rsidRPr="00FA5AA3">
        <w:t>ніверситет.</w:t>
      </w:r>
    </w:p>
    <w:p w14:paraId="00000858" w14:textId="37EB1B25" w:rsidR="001009E5" w:rsidRPr="00FA5AA3" w:rsidRDefault="00BB6981" w:rsidP="002C1501">
      <w:pPr>
        <w:tabs>
          <w:tab w:val="left" w:pos="426"/>
        </w:tabs>
        <w:spacing w:before="0" w:line="360" w:lineRule="auto"/>
        <w:ind w:firstLine="709"/>
      </w:pPr>
      <w:r w:rsidRPr="00FA5AA3">
        <w:t xml:space="preserve">Конференція проводилася у змішаному форматі. На пленарному засіданні було представлено 15 доповідей. Учасники конференції обговорили широкий </w:t>
      </w:r>
      <w:r w:rsidRPr="00FA5AA3">
        <w:lastRenderedPageBreak/>
        <w:t xml:space="preserve">спектр питань, пов'язаних </w:t>
      </w:r>
      <w:r w:rsidR="000B019E" w:rsidRPr="00FA5AA3">
        <w:t>і</w:t>
      </w:r>
      <w:r w:rsidRPr="00FA5AA3">
        <w:t>з проблематикою фізичного та спортивного виховання студентської молоді та засобів її рекреації.</w:t>
      </w:r>
    </w:p>
    <w:p w14:paraId="0000085A" w14:textId="50B14081" w:rsidR="001009E5" w:rsidRPr="00FA5AA3" w:rsidRDefault="00BB6981" w:rsidP="002C1501">
      <w:pPr>
        <w:tabs>
          <w:tab w:val="left" w:pos="426"/>
        </w:tabs>
        <w:spacing w:before="0" w:line="360" w:lineRule="auto"/>
        <w:ind w:firstLine="709"/>
        <w:rPr>
          <w:rFonts w:eastAsia="Arial"/>
        </w:rPr>
      </w:pPr>
      <w:r w:rsidRPr="00FA5AA3">
        <w:rPr>
          <w:rFonts w:eastAsia="Arial"/>
        </w:rPr>
        <w:t>27</w:t>
      </w:r>
      <w:r w:rsidR="000B019E" w:rsidRPr="00FA5AA3">
        <w:rPr>
          <w:rFonts w:eastAsia="Arial"/>
        </w:rPr>
        <w:t>–</w:t>
      </w:r>
      <w:r w:rsidRPr="00FA5AA3">
        <w:rPr>
          <w:rFonts w:eastAsia="Arial"/>
        </w:rPr>
        <w:t>29 березня 2024 р</w:t>
      </w:r>
      <w:r w:rsidR="00A10D98">
        <w:rPr>
          <w:rFonts w:eastAsia="Arial"/>
        </w:rPr>
        <w:t>.</w:t>
      </w:r>
      <w:r w:rsidRPr="00FA5AA3">
        <w:rPr>
          <w:rFonts w:eastAsia="Arial"/>
        </w:rPr>
        <w:t xml:space="preserve"> відбулась П'ятнадцята міжнародна виставка «Сучасні заклади освіти» в режимі онлайн.</w:t>
      </w:r>
    </w:p>
    <w:p w14:paraId="0000085B" w14:textId="346FF3DE" w:rsidR="001009E5" w:rsidRPr="00FA5AA3" w:rsidRDefault="00BB6981" w:rsidP="002C1501">
      <w:pPr>
        <w:tabs>
          <w:tab w:val="left" w:pos="426"/>
        </w:tabs>
        <w:spacing w:before="0" w:line="360" w:lineRule="auto"/>
        <w:ind w:firstLine="709"/>
        <w:rPr>
          <w:rFonts w:eastAsia="Arial"/>
        </w:rPr>
      </w:pPr>
      <w:r w:rsidRPr="00FA5AA3">
        <w:rPr>
          <w:rFonts w:eastAsia="Arial"/>
        </w:rPr>
        <w:t>Виставка представ</w:t>
      </w:r>
      <w:r w:rsidR="000B019E" w:rsidRPr="00FA5AA3">
        <w:rPr>
          <w:rFonts w:eastAsia="Arial"/>
        </w:rPr>
        <w:t>ила</w:t>
      </w:r>
      <w:r w:rsidRPr="00FA5AA3">
        <w:rPr>
          <w:rFonts w:eastAsia="Arial"/>
        </w:rPr>
        <w:t xml:space="preserve"> 485 учасників із 20 областей України, м. Києва, а також Польщі, Литви, Румунії, Угорщини, Естонії. Серед учасників: заклади вищої, фахової </w:t>
      </w:r>
      <w:sdt>
        <w:sdtPr>
          <w:tag w:val="goog_rdk_180"/>
          <w:id w:val="-970824928"/>
        </w:sdtPr>
        <w:sdtContent>
          <w:r w:rsidRPr="00FA5AA3">
            <w:rPr>
              <w:rFonts w:eastAsia="Arial"/>
            </w:rPr>
            <w:t>передвищої</w:t>
          </w:r>
        </w:sdtContent>
      </w:sdt>
      <w:r w:rsidRPr="00FA5AA3">
        <w:rPr>
          <w:rFonts w:eastAsia="Arial"/>
        </w:rPr>
        <w:t xml:space="preserve"> та післядипломної освіти, наукові установи, навчально-методичні (науково-методичні) центри (кабінети), інші заклади освіти), об'єднання громад, центри професійного розвитку педагогічних працівників.</w:t>
      </w:r>
    </w:p>
    <w:p w14:paraId="0000085C" w14:textId="77777777" w:rsidR="001009E5" w:rsidRPr="00FA5AA3" w:rsidRDefault="00BB6981" w:rsidP="002C1501">
      <w:pPr>
        <w:tabs>
          <w:tab w:val="left" w:pos="426"/>
        </w:tabs>
        <w:spacing w:before="0" w:line="360" w:lineRule="auto"/>
        <w:ind w:firstLine="709"/>
        <w:rPr>
          <w:rFonts w:eastAsia="Arial"/>
        </w:rPr>
      </w:pPr>
      <w:r w:rsidRPr="00FA5AA3">
        <w:rPr>
          <w:rFonts w:eastAsia="Arial"/>
        </w:rPr>
        <w:t xml:space="preserve">У межах виставки «Сучасні заклади освіти» для учасників були проведені рейтинговий виставковий конкурс і конкурс із 14 тематичних номінацій. </w:t>
      </w:r>
    </w:p>
    <w:p w14:paraId="0000085D" w14:textId="77777777" w:rsidR="001009E5" w:rsidRPr="00FA5AA3" w:rsidRDefault="00BB6981" w:rsidP="002C1501">
      <w:pPr>
        <w:tabs>
          <w:tab w:val="left" w:pos="426"/>
        </w:tabs>
        <w:spacing w:before="0" w:line="360" w:lineRule="auto"/>
        <w:ind w:firstLine="709"/>
        <w:rPr>
          <w:rFonts w:eastAsia="Arial"/>
        </w:rPr>
      </w:pPr>
      <w:r w:rsidRPr="00FA5AA3">
        <w:rPr>
          <w:rFonts w:eastAsia="Arial"/>
        </w:rPr>
        <w:t>На конкурси подано 510 робіт. Експертну оцінку якості робіт проводили науковці й фахівці наукових установ Національної академії педагогічних наук України, Державної наукової установи «Інститут модернізації змісту освіти».</w:t>
      </w:r>
    </w:p>
    <w:p w14:paraId="0000085E" w14:textId="4909D360" w:rsidR="001009E5" w:rsidRPr="00FA5AA3" w:rsidRDefault="00BB6981" w:rsidP="002C1501">
      <w:pPr>
        <w:tabs>
          <w:tab w:val="left" w:pos="426"/>
        </w:tabs>
        <w:spacing w:before="0" w:line="360" w:lineRule="auto"/>
        <w:ind w:firstLine="709"/>
        <w:rPr>
          <w:rFonts w:eastAsia="Arial"/>
        </w:rPr>
      </w:pPr>
      <w:r w:rsidRPr="00FA5AA3">
        <w:rPr>
          <w:rFonts w:eastAsia="Arial"/>
        </w:rPr>
        <w:t>Національний університет «Запорізька політехніка» нагороджено гран-прі «Вища освіта України», золотою медаллю та сертифікатами авторів конкурсних робіт за конкурсну роботу: «Розвиток дослідницької діяльності студентів</w:t>
      </w:r>
      <w:r w:rsidR="006C4C25" w:rsidRPr="00FA5AA3">
        <w:rPr>
          <w:rFonts w:eastAsia="Arial"/>
        </w:rPr>
        <w:t xml:space="preserve"> – </w:t>
      </w:r>
      <w:r w:rsidRPr="00FA5AA3">
        <w:rPr>
          <w:rFonts w:eastAsia="Arial"/>
        </w:rPr>
        <w:t>важливий чинник з підготовки фахівців нової генерації європейського рівня».</w:t>
      </w:r>
    </w:p>
    <w:p w14:paraId="0000085F" w14:textId="6407FA4E" w:rsidR="001009E5" w:rsidRPr="00FA5AA3" w:rsidRDefault="00BB6981" w:rsidP="002C1501">
      <w:pPr>
        <w:tabs>
          <w:tab w:val="left" w:pos="426"/>
        </w:tabs>
        <w:spacing w:before="0" w:line="360" w:lineRule="auto"/>
        <w:ind w:firstLine="709"/>
        <w:rPr>
          <w:rFonts w:eastAsia="Arial"/>
          <w:b/>
          <w:color w:val="423E34"/>
        </w:rPr>
      </w:pPr>
      <w:r w:rsidRPr="00FA5AA3">
        <w:rPr>
          <w:rFonts w:eastAsia="Arial"/>
        </w:rPr>
        <w:t xml:space="preserve">Автори роботи: </w:t>
      </w:r>
      <w:r w:rsidRPr="00FA5AA3">
        <w:rPr>
          <w:rFonts w:eastAsia="Arial"/>
          <w:color w:val="423E34"/>
        </w:rPr>
        <w:t xml:space="preserve">к.т.н., проф., ректор національного університету «Запорізька політехніка» </w:t>
      </w:r>
      <w:r w:rsidR="000B019E" w:rsidRPr="00FA5AA3">
        <w:rPr>
          <w:rFonts w:eastAsia="Arial"/>
          <w:b/>
          <w:color w:val="423E34"/>
        </w:rPr>
        <w:t xml:space="preserve">Віктор Леонідович </w:t>
      </w:r>
      <w:r w:rsidRPr="00FA5AA3">
        <w:rPr>
          <w:rFonts w:eastAsia="Arial"/>
          <w:b/>
          <w:color w:val="423E34"/>
        </w:rPr>
        <w:t xml:space="preserve">Грешта, </w:t>
      </w:r>
      <w:r w:rsidRPr="00FA5AA3">
        <w:rPr>
          <w:rFonts w:eastAsia="Arial"/>
          <w:color w:val="423E34"/>
        </w:rPr>
        <w:t xml:space="preserve">д.т.н., проф., проректор з наукової роботи </w:t>
      </w:r>
      <w:r w:rsidR="000B019E" w:rsidRPr="00FA5AA3">
        <w:rPr>
          <w:rFonts w:eastAsia="Arial"/>
          <w:b/>
          <w:color w:val="423E34"/>
        </w:rPr>
        <w:t xml:space="preserve">Вадим Анатолійович </w:t>
      </w:r>
      <w:r w:rsidRPr="00FA5AA3">
        <w:rPr>
          <w:rFonts w:eastAsia="Arial"/>
          <w:b/>
          <w:color w:val="423E34"/>
        </w:rPr>
        <w:t xml:space="preserve">Шаломєєв, </w:t>
      </w:r>
      <w:r w:rsidRPr="00FA5AA3">
        <w:rPr>
          <w:rFonts w:eastAsia="Arial"/>
          <w:color w:val="423E34"/>
        </w:rPr>
        <w:t xml:space="preserve">д.т.н., проф., начальник науково-дослідної частини </w:t>
      </w:r>
      <w:r w:rsidR="000B019E" w:rsidRPr="00FA5AA3">
        <w:rPr>
          <w:rFonts w:eastAsia="Arial"/>
          <w:b/>
          <w:color w:val="423E34"/>
        </w:rPr>
        <w:t xml:space="preserve">Михайло Миколайович </w:t>
      </w:r>
      <w:r w:rsidRPr="00FA5AA3">
        <w:rPr>
          <w:rFonts w:eastAsia="Arial"/>
          <w:b/>
          <w:color w:val="423E34"/>
        </w:rPr>
        <w:t xml:space="preserve">Бриков, </w:t>
      </w:r>
      <w:r w:rsidRPr="00FA5AA3">
        <w:rPr>
          <w:rFonts w:eastAsia="Arial"/>
          <w:color w:val="423E34"/>
        </w:rPr>
        <w:t xml:space="preserve">начальниця науково-технічного відділу з організації виконання науково-дослідних робіт </w:t>
      </w:r>
      <w:r w:rsidR="000B019E" w:rsidRPr="00FA5AA3">
        <w:rPr>
          <w:rFonts w:eastAsia="Arial"/>
          <w:b/>
          <w:color w:val="423E34"/>
        </w:rPr>
        <w:t xml:space="preserve">Олена Миколаївна </w:t>
      </w:r>
      <w:r w:rsidRPr="00FA5AA3">
        <w:rPr>
          <w:rFonts w:eastAsia="Arial"/>
          <w:b/>
          <w:color w:val="423E34"/>
        </w:rPr>
        <w:t>Рудських.</w:t>
      </w:r>
    </w:p>
    <w:p w14:paraId="00000861" w14:textId="208CB92E" w:rsidR="001009E5" w:rsidRPr="00FA5AA3" w:rsidRDefault="00BB6981" w:rsidP="002C1501">
      <w:pPr>
        <w:tabs>
          <w:tab w:val="left" w:pos="426"/>
        </w:tabs>
        <w:spacing w:before="0" w:line="360" w:lineRule="auto"/>
        <w:ind w:firstLine="709"/>
      </w:pPr>
      <w:r w:rsidRPr="00FA5AA3">
        <w:t>23</w:t>
      </w:r>
      <w:r w:rsidR="000B019E" w:rsidRPr="00FA5AA3">
        <w:t>–</w:t>
      </w:r>
      <w:r w:rsidRPr="00FA5AA3">
        <w:t xml:space="preserve">25 жовтня 2024 року відбулась Шістнадцята міжнародна виставка «Інноватика в сучасній освіті» в режимі онлайн, на якій Національний університет «Запорізька політехніка» представив роботу на тему: «Інноваційна освітня екосистема сучасного ЗВО: кейс НУ «Запорізька політехніка»». На конкурс із тематичних номінацій було подано науково-дослідну роботу «Засоби </w:t>
      </w:r>
      <w:r w:rsidRPr="00FA5AA3">
        <w:lastRenderedPageBreak/>
        <w:t>штучного інтелекту та системи когнітивного інтернету речей для подолання освітніх втрат» за тематичною номінацією: «II.3</w:t>
      </w:r>
      <w:r w:rsidR="000B019E" w:rsidRPr="00FA5AA3">
        <w:t>.</w:t>
      </w:r>
      <w:r w:rsidRPr="00FA5AA3">
        <w:t xml:space="preserve"> Штучний інтелект у дії: цифрові інструменти в системі подолання освітніх втрат».</w:t>
      </w:r>
    </w:p>
    <w:p w14:paraId="00000862" w14:textId="1CD92C87" w:rsidR="001009E5" w:rsidRPr="00FA5AA3" w:rsidRDefault="00BB6981" w:rsidP="002C1501">
      <w:pPr>
        <w:tabs>
          <w:tab w:val="left" w:pos="426"/>
        </w:tabs>
        <w:spacing w:before="0" w:line="360" w:lineRule="auto"/>
        <w:ind w:firstLine="709"/>
      </w:pPr>
      <w:r w:rsidRPr="00FA5AA3">
        <w:t xml:space="preserve">Запорізьку політехніку визнано переможцем та удостоєно почесної нагороди «Лідер інновацій в освіті», дипломом за презентацію інноваційних досягнень і активну участь у реформуванні національної системи освіти і науки, а також університет отримав знак «Інноватика в сучасній освіті 2024» і призму «Лідер інновацій в освіті 2024».   Авторів конкурсних робіт </w:t>
      </w:r>
      <w:r w:rsidR="000B019E" w:rsidRPr="00FA5AA3">
        <w:t>–</w:t>
      </w:r>
      <w:r w:rsidRPr="00FA5AA3">
        <w:t xml:space="preserve">  ректора Запорізької політехніки Віктора Грешту, професорів Андрія Олійника, Сергія Субботіна, Валентину Зайцеву, доцентів Анастасію  Безхлібну та Юрія </w:t>
      </w:r>
      <w:sdt>
        <w:sdtPr>
          <w:tag w:val="goog_rdk_181"/>
          <w:id w:val="469481175"/>
        </w:sdtPr>
        <w:sdtContent>
          <w:r w:rsidRPr="00FA5AA3">
            <w:t>Полежаєва</w:t>
          </w:r>
        </w:sdtContent>
      </w:sdt>
      <w:r w:rsidRPr="00FA5AA3">
        <w:t xml:space="preserve">, доктора філософії Сергія </w:t>
      </w:r>
      <w:sdt>
        <w:sdtPr>
          <w:tag w:val="goog_rdk_182"/>
          <w:id w:val="-853038976"/>
        </w:sdtPr>
        <w:sdtContent>
          <w:r w:rsidRPr="00FA5AA3">
            <w:t>Леощенка</w:t>
          </w:r>
        </w:sdtContent>
      </w:sdt>
      <w:r w:rsidRPr="00FA5AA3">
        <w:t xml:space="preserve"> </w:t>
      </w:r>
      <w:r w:rsidR="000B019E" w:rsidRPr="00FA5AA3">
        <w:t>–</w:t>
      </w:r>
      <w:r w:rsidRPr="00FA5AA3">
        <w:t xml:space="preserve"> було нагороджено відповідними сертифікатами.</w:t>
      </w:r>
    </w:p>
    <w:p w14:paraId="00000864" w14:textId="77777777" w:rsidR="001009E5" w:rsidRPr="00FA5AA3" w:rsidRDefault="00BB6981" w:rsidP="002C1501">
      <w:pPr>
        <w:tabs>
          <w:tab w:val="left" w:pos="426"/>
        </w:tabs>
        <w:spacing w:before="0" w:line="360" w:lineRule="auto"/>
        <w:ind w:firstLine="709"/>
      </w:pPr>
      <w:r w:rsidRPr="00FA5AA3">
        <w:t>Зведені статистичні дані щодо проведення науково-технічних заходів, участі у виставках та публікаційної активності наведено в таблиці 2.5.</w:t>
      </w:r>
    </w:p>
    <w:p w14:paraId="135581C7" w14:textId="77777777" w:rsidR="002C1501" w:rsidRPr="00FA5AA3" w:rsidRDefault="00BB6981" w:rsidP="002C1501">
      <w:pPr>
        <w:tabs>
          <w:tab w:val="left" w:pos="426"/>
        </w:tabs>
        <w:spacing w:before="0" w:line="360" w:lineRule="auto"/>
        <w:ind w:firstLine="709"/>
        <w:jc w:val="right"/>
        <w:rPr>
          <w:b/>
          <w:bCs/>
        </w:rPr>
      </w:pPr>
      <w:r w:rsidRPr="00FA5AA3">
        <w:rPr>
          <w:b/>
          <w:bCs/>
        </w:rPr>
        <w:t xml:space="preserve">Таблиця 2.5. </w:t>
      </w:r>
    </w:p>
    <w:p w14:paraId="00000865" w14:textId="5260610B" w:rsidR="001009E5" w:rsidRPr="00FA5AA3" w:rsidRDefault="00BB6981" w:rsidP="002C1501">
      <w:pPr>
        <w:tabs>
          <w:tab w:val="left" w:pos="426"/>
        </w:tabs>
        <w:spacing w:before="0" w:line="360" w:lineRule="auto"/>
        <w:ind w:firstLine="709"/>
      </w:pPr>
      <w:r w:rsidRPr="00FA5AA3">
        <w:t>Показники наукової діяльності</w:t>
      </w:r>
    </w:p>
    <w:tbl>
      <w:tblPr>
        <w:tblStyle w:val="affffffffff4"/>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97"/>
        <w:gridCol w:w="6557"/>
        <w:gridCol w:w="1883"/>
      </w:tblGrid>
      <w:tr w:rsidR="001009E5" w:rsidRPr="002B6119" w14:paraId="4FDB9127" w14:textId="77777777" w:rsidTr="002B6119">
        <w:trPr>
          <w:trHeight w:val="20"/>
        </w:trPr>
        <w:tc>
          <w:tcPr>
            <w:tcW w:w="1197" w:type="dxa"/>
            <w:tcBorders>
              <w:top w:val="single" w:sz="6" w:space="0" w:color="000000"/>
              <w:left w:val="single" w:sz="6" w:space="0" w:color="000000"/>
              <w:bottom w:val="single" w:sz="6" w:space="0" w:color="000000"/>
              <w:right w:val="single" w:sz="6" w:space="0" w:color="000000"/>
            </w:tcBorders>
            <w:shd w:val="clear" w:color="auto" w:fill="CCCCCC"/>
            <w:tcMar>
              <w:top w:w="0" w:type="dxa"/>
              <w:left w:w="100" w:type="dxa"/>
              <w:bottom w:w="0" w:type="dxa"/>
              <w:right w:w="100" w:type="dxa"/>
            </w:tcMar>
          </w:tcPr>
          <w:p w14:paraId="00000866" w14:textId="29F4BBC8"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xml:space="preserve">№ </w:t>
            </w:r>
            <w:r w:rsidR="000B019E" w:rsidRPr="002B6119">
              <w:rPr>
                <w:rFonts w:ascii="Times New Roman" w:hAnsi="Times New Roman" w:cs="Times New Roman"/>
                <w:sz w:val="26"/>
                <w:szCs w:val="26"/>
              </w:rPr>
              <w:t>з</w:t>
            </w:r>
            <w:r w:rsidRPr="002B6119">
              <w:rPr>
                <w:rFonts w:ascii="Times New Roman" w:hAnsi="Times New Roman" w:cs="Times New Roman"/>
                <w:sz w:val="26"/>
                <w:szCs w:val="26"/>
              </w:rPr>
              <w:t>/п</w:t>
            </w:r>
          </w:p>
        </w:tc>
        <w:tc>
          <w:tcPr>
            <w:tcW w:w="6556" w:type="dxa"/>
            <w:tcBorders>
              <w:top w:val="single" w:sz="6" w:space="0" w:color="000000"/>
              <w:left w:val="nil"/>
              <w:bottom w:val="single" w:sz="6" w:space="0" w:color="000000"/>
              <w:right w:val="single" w:sz="6" w:space="0" w:color="000000"/>
            </w:tcBorders>
            <w:shd w:val="clear" w:color="auto" w:fill="CCCCCC"/>
            <w:tcMar>
              <w:top w:w="0" w:type="dxa"/>
              <w:left w:w="100" w:type="dxa"/>
              <w:bottom w:w="0" w:type="dxa"/>
              <w:right w:w="100" w:type="dxa"/>
            </w:tcMar>
          </w:tcPr>
          <w:p w14:paraId="00000867"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Назва показників</w:t>
            </w:r>
          </w:p>
        </w:tc>
        <w:tc>
          <w:tcPr>
            <w:tcW w:w="1883" w:type="dxa"/>
            <w:tcBorders>
              <w:top w:val="single" w:sz="6" w:space="0" w:color="000000"/>
              <w:left w:val="nil"/>
              <w:bottom w:val="single" w:sz="6" w:space="0" w:color="000000"/>
              <w:right w:val="single" w:sz="6" w:space="0" w:color="000000"/>
            </w:tcBorders>
            <w:shd w:val="clear" w:color="auto" w:fill="CCCCCC"/>
            <w:tcMar>
              <w:top w:w="0" w:type="dxa"/>
              <w:left w:w="100" w:type="dxa"/>
              <w:bottom w:w="0" w:type="dxa"/>
              <w:right w:w="100" w:type="dxa"/>
            </w:tcMar>
          </w:tcPr>
          <w:p w14:paraId="00000868"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Кількісний показник</w:t>
            </w:r>
          </w:p>
        </w:tc>
      </w:tr>
      <w:tr w:rsidR="001009E5" w:rsidRPr="002B6119" w14:paraId="355C6C45" w14:textId="77777777" w:rsidTr="002B6119">
        <w:trPr>
          <w:trHeight w:val="20"/>
        </w:trPr>
        <w:tc>
          <w:tcPr>
            <w:tcW w:w="119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69"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1</w:t>
            </w:r>
          </w:p>
        </w:tc>
        <w:tc>
          <w:tcPr>
            <w:tcW w:w="6556" w:type="dxa"/>
            <w:tcBorders>
              <w:top w:val="nil"/>
              <w:left w:val="nil"/>
              <w:bottom w:val="single" w:sz="6" w:space="0" w:color="000000"/>
              <w:right w:val="single" w:sz="6" w:space="0" w:color="000000"/>
            </w:tcBorders>
            <w:tcMar>
              <w:top w:w="0" w:type="dxa"/>
              <w:left w:w="100" w:type="dxa"/>
              <w:bottom w:w="0" w:type="dxa"/>
              <w:right w:w="100" w:type="dxa"/>
            </w:tcMar>
          </w:tcPr>
          <w:p w14:paraId="0000086A"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Кількість проведених наукових заходів (семінарів, конференцій, симпозіумів), усього</w:t>
            </w:r>
          </w:p>
        </w:tc>
        <w:tc>
          <w:tcPr>
            <w:tcW w:w="1883" w:type="dxa"/>
            <w:tcBorders>
              <w:top w:val="nil"/>
              <w:left w:val="nil"/>
              <w:bottom w:val="single" w:sz="6" w:space="0" w:color="000000"/>
              <w:right w:val="single" w:sz="6" w:space="0" w:color="000000"/>
            </w:tcBorders>
            <w:tcMar>
              <w:top w:w="0" w:type="dxa"/>
              <w:left w:w="100" w:type="dxa"/>
              <w:bottom w:w="0" w:type="dxa"/>
              <w:right w:w="100" w:type="dxa"/>
            </w:tcMar>
          </w:tcPr>
          <w:p w14:paraId="0000086B"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14</w:t>
            </w:r>
          </w:p>
        </w:tc>
      </w:tr>
      <w:tr w:rsidR="001009E5" w:rsidRPr="002B6119" w14:paraId="35B26A82" w14:textId="77777777" w:rsidTr="002B6119">
        <w:trPr>
          <w:trHeight w:val="20"/>
        </w:trPr>
        <w:tc>
          <w:tcPr>
            <w:tcW w:w="119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6C"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xml:space="preserve"> </w:t>
            </w:r>
          </w:p>
        </w:tc>
        <w:tc>
          <w:tcPr>
            <w:tcW w:w="6556" w:type="dxa"/>
            <w:tcBorders>
              <w:top w:val="nil"/>
              <w:left w:val="nil"/>
              <w:bottom w:val="single" w:sz="6" w:space="0" w:color="000000"/>
              <w:right w:val="single" w:sz="6" w:space="0" w:color="000000"/>
            </w:tcBorders>
            <w:tcMar>
              <w:top w:w="0" w:type="dxa"/>
              <w:left w:w="100" w:type="dxa"/>
              <w:bottom w:w="0" w:type="dxa"/>
              <w:right w:w="100" w:type="dxa"/>
            </w:tcMar>
          </w:tcPr>
          <w:p w14:paraId="0000086D"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всеукраїнських;</w:t>
            </w:r>
          </w:p>
        </w:tc>
        <w:tc>
          <w:tcPr>
            <w:tcW w:w="1883" w:type="dxa"/>
            <w:tcBorders>
              <w:top w:val="nil"/>
              <w:left w:val="nil"/>
              <w:bottom w:val="single" w:sz="6" w:space="0" w:color="000000"/>
              <w:right w:val="single" w:sz="6" w:space="0" w:color="000000"/>
            </w:tcBorders>
            <w:tcMar>
              <w:top w:w="0" w:type="dxa"/>
              <w:left w:w="100" w:type="dxa"/>
              <w:bottom w:w="0" w:type="dxa"/>
              <w:right w:w="100" w:type="dxa"/>
            </w:tcMar>
          </w:tcPr>
          <w:p w14:paraId="0000086E"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3</w:t>
            </w:r>
          </w:p>
        </w:tc>
      </w:tr>
      <w:tr w:rsidR="001009E5" w:rsidRPr="002B6119" w14:paraId="18ACD618" w14:textId="77777777" w:rsidTr="002B6119">
        <w:trPr>
          <w:trHeight w:val="20"/>
        </w:trPr>
        <w:tc>
          <w:tcPr>
            <w:tcW w:w="119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6F"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xml:space="preserve"> </w:t>
            </w:r>
          </w:p>
        </w:tc>
        <w:tc>
          <w:tcPr>
            <w:tcW w:w="6556" w:type="dxa"/>
            <w:tcBorders>
              <w:top w:val="nil"/>
              <w:left w:val="nil"/>
              <w:bottom w:val="single" w:sz="6" w:space="0" w:color="000000"/>
              <w:right w:val="single" w:sz="6" w:space="0" w:color="000000"/>
            </w:tcBorders>
            <w:tcMar>
              <w:top w:w="0" w:type="dxa"/>
              <w:left w:w="100" w:type="dxa"/>
              <w:bottom w:w="0" w:type="dxa"/>
              <w:right w:w="100" w:type="dxa"/>
            </w:tcMar>
          </w:tcPr>
          <w:p w14:paraId="00000870"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міжнародних,</w:t>
            </w:r>
          </w:p>
        </w:tc>
        <w:tc>
          <w:tcPr>
            <w:tcW w:w="1883" w:type="dxa"/>
            <w:tcBorders>
              <w:top w:val="nil"/>
              <w:left w:val="nil"/>
              <w:bottom w:val="single" w:sz="6" w:space="0" w:color="000000"/>
              <w:right w:val="single" w:sz="6" w:space="0" w:color="000000"/>
            </w:tcBorders>
            <w:tcMar>
              <w:top w:w="0" w:type="dxa"/>
              <w:left w:w="100" w:type="dxa"/>
              <w:bottom w:w="0" w:type="dxa"/>
              <w:right w:w="100" w:type="dxa"/>
            </w:tcMar>
          </w:tcPr>
          <w:p w14:paraId="00000871"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6</w:t>
            </w:r>
          </w:p>
        </w:tc>
      </w:tr>
      <w:tr w:rsidR="001009E5" w:rsidRPr="002B6119" w14:paraId="399E1A88" w14:textId="77777777" w:rsidTr="002B6119">
        <w:trPr>
          <w:trHeight w:val="20"/>
        </w:trPr>
        <w:tc>
          <w:tcPr>
            <w:tcW w:w="119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72"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2</w:t>
            </w:r>
          </w:p>
        </w:tc>
        <w:tc>
          <w:tcPr>
            <w:tcW w:w="6556" w:type="dxa"/>
            <w:tcBorders>
              <w:top w:val="nil"/>
              <w:left w:val="nil"/>
              <w:bottom w:val="single" w:sz="6" w:space="0" w:color="000000"/>
              <w:right w:val="single" w:sz="6" w:space="0" w:color="000000"/>
            </w:tcBorders>
            <w:tcMar>
              <w:top w:w="0" w:type="dxa"/>
              <w:left w:w="100" w:type="dxa"/>
              <w:bottom w:w="0" w:type="dxa"/>
              <w:right w:w="100" w:type="dxa"/>
            </w:tcMar>
          </w:tcPr>
          <w:p w14:paraId="00000873"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Взято участь у виставках, всього</w:t>
            </w:r>
          </w:p>
        </w:tc>
        <w:tc>
          <w:tcPr>
            <w:tcW w:w="1883" w:type="dxa"/>
            <w:tcBorders>
              <w:top w:val="nil"/>
              <w:left w:val="nil"/>
              <w:bottom w:val="single" w:sz="6" w:space="0" w:color="000000"/>
              <w:right w:val="single" w:sz="6" w:space="0" w:color="000000"/>
            </w:tcBorders>
            <w:tcMar>
              <w:top w:w="0" w:type="dxa"/>
              <w:left w:w="100" w:type="dxa"/>
              <w:bottom w:w="0" w:type="dxa"/>
              <w:right w:w="100" w:type="dxa"/>
            </w:tcMar>
          </w:tcPr>
          <w:p w14:paraId="00000874"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6</w:t>
            </w:r>
          </w:p>
        </w:tc>
      </w:tr>
      <w:tr w:rsidR="001009E5" w:rsidRPr="002B6119" w14:paraId="016C95A6" w14:textId="77777777" w:rsidTr="002B6119">
        <w:trPr>
          <w:trHeight w:val="20"/>
        </w:trPr>
        <w:tc>
          <w:tcPr>
            <w:tcW w:w="119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75"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xml:space="preserve"> </w:t>
            </w:r>
          </w:p>
        </w:tc>
        <w:tc>
          <w:tcPr>
            <w:tcW w:w="6556" w:type="dxa"/>
            <w:tcBorders>
              <w:top w:val="nil"/>
              <w:left w:val="nil"/>
              <w:bottom w:val="single" w:sz="6" w:space="0" w:color="000000"/>
              <w:right w:val="single" w:sz="6" w:space="0" w:color="000000"/>
            </w:tcBorders>
            <w:tcMar>
              <w:top w:w="0" w:type="dxa"/>
              <w:left w:w="100" w:type="dxa"/>
              <w:bottom w:w="0" w:type="dxa"/>
              <w:right w:w="100" w:type="dxa"/>
            </w:tcMar>
          </w:tcPr>
          <w:p w14:paraId="00000876"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у національних;</w:t>
            </w:r>
          </w:p>
        </w:tc>
        <w:tc>
          <w:tcPr>
            <w:tcW w:w="1883" w:type="dxa"/>
            <w:tcBorders>
              <w:top w:val="nil"/>
              <w:left w:val="nil"/>
              <w:bottom w:val="single" w:sz="6" w:space="0" w:color="000000"/>
              <w:right w:val="single" w:sz="6" w:space="0" w:color="000000"/>
            </w:tcBorders>
            <w:tcMar>
              <w:top w:w="0" w:type="dxa"/>
              <w:left w:w="100" w:type="dxa"/>
              <w:bottom w:w="0" w:type="dxa"/>
              <w:right w:w="100" w:type="dxa"/>
            </w:tcMar>
          </w:tcPr>
          <w:p w14:paraId="00000877"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2</w:t>
            </w:r>
          </w:p>
        </w:tc>
      </w:tr>
      <w:tr w:rsidR="001009E5" w:rsidRPr="002B6119" w14:paraId="3DB5A44C" w14:textId="77777777" w:rsidTr="002B6119">
        <w:trPr>
          <w:trHeight w:val="20"/>
        </w:trPr>
        <w:tc>
          <w:tcPr>
            <w:tcW w:w="119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78"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xml:space="preserve"> </w:t>
            </w:r>
          </w:p>
        </w:tc>
        <w:tc>
          <w:tcPr>
            <w:tcW w:w="6556" w:type="dxa"/>
            <w:tcBorders>
              <w:top w:val="nil"/>
              <w:left w:val="nil"/>
              <w:bottom w:val="single" w:sz="6" w:space="0" w:color="000000"/>
              <w:right w:val="single" w:sz="6" w:space="0" w:color="000000"/>
            </w:tcBorders>
            <w:tcMar>
              <w:top w:w="0" w:type="dxa"/>
              <w:left w:w="100" w:type="dxa"/>
              <w:bottom w:w="0" w:type="dxa"/>
              <w:right w:w="100" w:type="dxa"/>
            </w:tcMar>
          </w:tcPr>
          <w:p w14:paraId="00000879"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у міжнародних</w:t>
            </w:r>
          </w:p>
        </w:tc>
        <w:tc>
          <w:tcPr>
            <w:tcW w:w="1883" w:type="dxa"/>
            <w:tcBorders>
              <w:top w:val="nil"/>
              <w:left w:val="nil"/>
              <w:bottom w:val="single" w:sz="6" w:space="0" w:color="000000"/>
              <w:right w:val="single" w:sz="6" w:space="0" w:color="000000"/>
            </w:tcBorders>
            <w:tcMar>
              <w:top w:w="0" w:type="dxa"/>
              <w:left w:w="100" w:type="dxa"/>
              <w:bottom w:w="0" w:type="dxa"/>
              <w:right w:w="100" w:type="dxa"/>
            </w:tcMar>
          </w:tcPr>
          <w:p w14:paraId="0000087A"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4</w:t>
            </w:r>
          </w:p>
        </w:tc>
      </w:tr>
      <w:tr w:rsidR="001009E5" w:rsidRPr="002B6119" w14:paraId="7C6CCAC7" w14:textId="77777777" w:rsidTr="002B6119">
        <w:trPr>
          <w:trHeight w:val="20"/>
        </w:trPr>
        <w:tc>
          <w:tcPr>
            <w:tcW w:w="119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7B"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3</w:t>
            </w:r>
          </w:p>
        </w:tc>
        <w:tc>
          <w:tcPr>
            <w:tcW w:w="6556" w:type="dxa"/>
            <w:tcBorders>
              <w:top w:val="nil"/>
              <w:left w:val="nil"/>
              <w:bottom w:val="single" w:sz="6" w:space="0" w:color="000000"/>
              <w:right w:val="single" w:sz="6" w:space="0" w:color="000000"/>
            </w:tcBorders>
            <w:tcMar>
              <w:top w:w="0" w:type="dxa"/>
              <w:left w:w="100" w:type="dxa"/>
              <w:bottom w:w="0" w:type="dxa"/>
              <w:right w:w="100" w:type="dxa"/>
            </w:tcMar>
          </w:tcPr>
          <w:p w14:paraId="0000087C"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Опубліковано монографій</w:t>
            </w:r>
          </w:p>
        </w:tc>
        <w:tc>
          <w:tcPr>
            <w:tcW w:w="1883" w:type="dxa"/>
            <w:tcBorders>
              <w:top w:val="nil"/>
              <w:left w:val="nil"/>
              <w:bottom w:val="single" w:sz="6" w:space="0" w:color="000000"/>
              <w:right w:val="single" w:sz="6" w:space="0" w:color="000000"/>
            </w:tcBorders>
            <w:tcMar>
              <w:top w:w="0" w:type="dxa"/>
              <w:left w:w="100" w:type="dxa"/>
              <w:bottom w:w="0" w:type="dxa"/>
              <w:right w:w="100" w:type="dxa"/>
            </w:tcMar>
          </w:tcPr>
          <w:p w14:paraId="0000087D"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xml:space="preserve"> 15</w:t>
            </w:r>
          </w:p>
        </w:tc>
      </w:tr>
      <w:tr w:rsidR="001009E5" w:rsidRPr="002B6119" w14:paraId="74AC316C" w14:textId="77777777" w:rsidTr="002B6119">
        <w:trPr>
          <w:trHeight w:val="20"/>
        </w:trPr>
        <w:tc>
          <w:tcPr>
            <w:tcW w:w="119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7E"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3.1</w:t>
            </w:r>
          </w:p>
        </w:tc>
        <w:tc>
          <w:tcPr>
            <w:tcW w:w="6556" w:type="dxa"/>
            <w:tcBorders>
              <w:top w:val="nil"/>
              <w:left w:val="nil"/>
              <w:bottom w:val="single" w:sz="6" w:space="0" w:color="000000"/>
              <w:right w:val="single" w:sz="6" w:space="0" w:color="000000"/>
            </w:tcBorders>
            <w:tcMar>
              <w:top w:w="0" w:type="dxa"/>
              <w:left w:w="100" w:type="dxa"/>
              <w:bottom w:w="0" w:type="dxa"/>
              <w:right w:w="100" w:type="dxa"/>
            </w:tcMar>
          </w:tcPr>
          <w:p w14:paraId="0000087F"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Усього одиниць монографій в Україні</w:t>
            </w:r>
          </w:p>
        </w:tc>
        <w:tc>
          <w:tcPr>
            <w:tcW w:w="1883" w:type="dxa"/>
            <w:tcBorders>
              <w:top w:val="nil"/>
              <w:left w:val="nil"/>
              <w:bottom w:val="single" w:sz="6" w:space="0" w:color="000000"/>
              <w:right w:val="single" w:sz="6" w:space="0" w:color="000000"/>
            </w:tcBorders>
            <w:tcMar>
              <w:top w:w="0" w:type="dxa"/>
              <w:left w:w="100" w:type="dxa"/>
              <w:bottom w:w="0" w:type="dxa"/>
              <w:right w:w="100" w:type="dxa"/>
            </w:tcMar>
          </w:tcPr>
          <w:p w14:paraId="00000880"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xml:space="preserve"> 7</w:t>
            </w:r>
          </w:p>
        </w:tc>
      </w:tr>
      <w:tr w:rsidR="001009E5" w:rsidRPr="002B6119" w14:paraId="3491556C" w14:textId="77777777" w:rsidTr="002B6119">
        <w:trPr>
          <w:trHeight w:val="20"/>
        </w:trPr>
        <w:tc>
          <w:tcPr>
            <w:tcW w:w="119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81"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3.2</w:t>
            </w:r>
          </w:p>
        </w:tc>
        <w:tc>
          <w:tcPr>
            <w:tcW w:w="6556" w:type="dxa"/>
            <w:tcBorders>
              <w:top w:val="nil"/>
              <w:left w:val="nil"/>
              <w:bottom w:val="single" w:sz="6" w:space="0" w:color="000000"/>
              <w:right w:val="single" w:sz="6" w:space="0" w:color="000000"/>
            </w:tcBorders>
            <w:tcMar>
              <w:top w:w="0" w:type="dxa"/>
              <w:left w:w="100" w:type="dxa"/>
              <w:bottom w:w="0" w:type="dxa"/>
              <w:right w:w="100" w:type="dxa"/>
            </w:tcMar>
          </w:tcPr>
          <w:p w14:paraId="00000882" w14:textId="77777777" w:rsidR="001009E5" w:rsidRPr="002B6119" w:rsidRDefault="00EA419A">
            <w:pPr>
              <w:tabs>
                <w:tab w:val="left" w:pos="426"/>
              </w:tabs>
              <w:spacing w:before="0"/>
              <w:rPr>
                <w:rFonts w:ascii="Times New Roman" w:hAnsi="Times New Roman" w:cs="Times New Roman"/>
                <w:sz w:val="26"/>
                <w:szCs w:val="26"/>
              </w:rPr>
            </w:pPr>
            <w:sdt>
              <w:sdtPr>
                <w:rPr>
                  <w:sz w:val="26"/>
                  <w:szCs w:val="26"/>
                </w:rPr>
                <w:tag w:val="goog_rdk_183"/>
                <w:id w:val="434184342"/>
              </w:sdtPr>
              <w:sdtContent>
                <w:r w:rsidR="00BB6981" w:rsidRPr="002B6119">
                  <w:rPr>
                    <w:rFonts w:ascii="Times New Roman" w:hAnsi="Times New Roman" w:cs="Times New Roman"/>
                    <w:sz w:val="26"/>
                    <w:szCs w:val="26"/>
                  </w:rPr>
                  <w:t>Усього</w:t>
                </w:r>
              </w:sdtContent>
            </w:sdt>
            <w:r w:rsidR="00BB6981" w:rsidRPr="002B6119">
              <w:rPr>
                <w:rFonts w:ascii="Times New Roman" w:hAnsi="Times New Roman" w:cs="Times New Roman"/>
                <w:sz w:val="26"/>
                <w:szCs w:val="26"/>
              </w:rPr>
              <w:t xml:space="preserve"> одиниць монографій за кордоном</w:t>
            </w:r>
          </w:p>
        </w:tc>
        <w:tc>
          <w:tcPr>
            <w:tcW w:w="1883" w:type="dxa"/>
            <w:tcBorders>
              <w:top w:val="nil"/>
              <w:left w:val="nil"/>
              <w:bottom w:val="single" w:sz="6" w:space="0" w:color="000000"/>
              <w:right w:val="single" w:sz="6" w:space="0" w:color="000000"/>
            </w:tcBorders>
            <w:tcMar>
              <w:top w:w="0" w:type="dxa"/>
              <w:left w:w="100" w:type="dxa"/>
              <w:bottom w:w="0" w:type="dxa"/>
              <w:right w:w="100" w:type="dxa"/>
            </w:tcMar>
          </w:tcPr>
          <w:p w14:paraId="00000883"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xml:space="preserve"> 8</w:t>
            </w:r>
          </w:p>
        </w:tc>
      </w:tr>
      <w:tr w:rsidR="001009E5" w:rsidRPr="002B6119" w14:paraId="4686CF8C" w14:textId="77777777" w:rsidTr="002B6119">
        <w:trPr>
          <w:trHeight w:val="20"/>
        </w:trPr>
        <w:tc>
          <w:tcPr>
            <w:tcW w:w="119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84"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4</w:t>
            </w:r>
          </w:p>
        </w:tc>
        <w:tc>
          <w:tcPr>
            <w:tcW w:w="6556" w:type="dxa"/>
            <w:tcBorders>
              <w:top w:val="nil"/>
              <w:left w:val="nil"/>
              <w:bottom w:val="single" w:sz="6" w:space="0" w:color="000000"/>
              <w:right w:val="single" w:sz="6" w:space="0" w:color="000000"/>
            </w:tcBorders>
            <w:tcMar>
              <w:top w:w="0" w:type="dxa"/>
              <w:left w:w="100" w:type="dxa"/>
              <w:bottom w:w="0" w:type="dxa"/>
              <w:right w:w="100" w:type="dxa"/>
            </w:tcMar>
          </w:tcPr>
          <w:p w14:paraId="00000885"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Опубліковано навчальних посібників</w:t>
            </w:r>
          </w:p>
        </w:tc>
        <w:tc>
          <w:tcPr>
            <w:tcW w:w="1883" w:type="dxa"/>
            <w:tcBorders>
              <w:top w:val="nil"/>
              <w:left w:val="nil"/>
              <w:bottom w:val="single" w:sz="6" w:space="0" w:color="000000"/>
              <w:right w:val="single" w:sz="6" w:space="0" w:color="000000"/>
            </w:tcBorders>
            <w:tcMar>
              <w:top w:w="0" w:type="dxa"/>
              <w:left w:w="100" w:type="dxa"/>
              <w:bottom w:w="0" w:type="dxa"/>
              <w:right w:w="100" w:type="dxa"/>
            </w:tcMar>
          </w:tcPr>
          <w:p w14:paraId="00000886"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xml:space="preserve"> 12</w:t>
            </w:r>
          </w:p>
        </w:tc>
      </w:tr>
      <w:tr w:rsidR="001009E5" w:rsidRPr="002B6119" w14:paraId="3CD51A5B" w14:textId="77777777" w:rsidTr="002B6119">
        <w:trPr>
          <w:trHeight w:val="20"/>
        </w:trPr>
        <w:tc>
          <w:tcPr>
            <w:tcW w:w="119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87"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5</w:t>
            </w:r>
          </w:p>
        </w:tc>
        <w:tc>
          <w:tcPr>
            <w:tcW w:w="6556" w:type="dxa"/>
            <w:tcBorders>
              <w:top w:val="nil"/>
              <w:left w:val="nil"/>
              <w:bottom w:val="single" w:sz="6" w:space="0" w:color="000000"/>
              <w:right w:val="single" w:sz="6" w:space="0" w:color="000000"/>
            </w:tcBorders>
            <w:tcMar>
              <w:top w:w="0" w:type="dxa"/>
              <w:left w:w="100" w:type="dxa"/>
              <w:bottom w:w="0" w:type="dxa"/>
              <w:right w:w="100" w:type="dxa"/>
            </w:tcMar>
          </w:tcPr>
          <w:p w14:paraId="00000888"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Опубліковано підручників</w:t>
            </w:r>
          </w:p>
        </w:tc>
        <w:tc>
          <w:tcPr>
            <w:tcW w:w="1883" w:type="dxa"/>
            <w:tcBorders>
              <w:top w:val="nil"/>
              <w:left w:val="nil"/>
              <w:bottom w:val="single" w:sz="6" w:space="0" w:color="000000"/>
              <w:right w:val="single" w:sz="6" w:space="0" w:color="000000"/>
            </w:tcBorders>
            <w:tcMar>
              <w:top w:w="0" w:type="dxa"/>
              <w:left w:w="100" w:type="dxa"/>
              <w:bottom w:w="0" w:type="dxa"/>
              <w:right w:w="100" w:type="dxa"/>
            </w:tcMar>
          </w:tcPr>
          <w:p w14:paraId="00000889"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xml:space="preserve"> 2</w:t>
            </w:r>
          </w:p>
        </w:tc>
      </w:tr>
      <w:tr w:rsidR="001009E5" w:rsidRPr="002B6119" w14:paraId="5660EF7F" w14:textId="77777777" w:rsidTr="002B6119">
        <w:trPr>
          <w:trHeight w:val="20"/>
        </w:trPr>
        <w:tc>
          <w:tcPr>
            <w:tcW w:w="119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8A"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6</w:t>
            </w:r>
          </w:p>
        </w:tc>
        <w:tc>
          <w:tcPr>
            <w:tcW w:w="6556" w:type="dxa"/>
            <w:tcBorders>
              <w:top w:val="nil"/>
              <w:left w:val="nil"/>
              <w:bottom w:val="single" w:sz="6" w:space="0" w:color="000000"/>
              <w:right w:val="single" w:sz="6" w:space="0" w:color="000000"/>
            </w:tcBorders>
            <w:tcMar>
              <w:top w:w="0" w:type="dxa"/>
              <w:left w:w="100" w:type="dxa"/>
              <w:bottom w:w="0" w:type="dxa"/>
              <w:right w:w="100" w:type="dxa"/>
            </w:tcMar>
          </w:tcPr>
          <w:p w14:paraId="0000088B"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Кількість публікацій (статей)</w:t>
            </w:r>
          </w:p>
        </w:tc>
        <w:tc>
          <w:tcPr>
            <w:tcW w:w="1883" w:type="dxa"/>
            <w:tcBorders>
              <w:top w:val="nil"/>
              <w:left w:val="nil"/>
              <w:bottom w:val="single" w:sz="6" w:space="0" w:color="000000"/>
              <w:right w:val="single" w:sz="6" w:space="0" w:color="000000"/>
            </w:tcBorders>
            <w:tcMar>
              <w:top w:w="0" w:type="dxa"/>
              <w:left w:w="100" w:type="dxa"/>
              <w:bottom w:w="0" w:type="dxa"/>
              <w:right w:w="100" w:type="dxa"/>
            </w:tcMar>
          </w:tcPr>
          <w:p w14:paraId="0000088C"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xml:space="preserve"> 566</w:t>
            </w:r>
          </w:p>
        </w:tc>
      </w:tr>
      <w:tr w:rsidR="001009E5" w:rsidRPr="002B6119" w14:paraId="5FD0BE31" w14:textId="77777777" w:rsidTr="002B6119">
        <w:trPr>
          <w:trHeight w:val="20"/>
        </w:trPr>
        <w:tc>
          <w:tcPr>
            <w:tcW w:w="119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8D"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6.1</w:t>
            </w:r>
          </w:p>
        </w:tc>
        <w:tc>
          <w:tcPr>
            <w:tcW w:w="6556" w:type="dxa"/>
            <w:tcBorders>
              <w:top w:val="nil"/>
              <w:left w:val="nil"/>
              <w:bottom w:val="single" w:sz="6" w:space="0" w:color="000000"/>
              <w:right w:val="single" w:sz="6" w:space="0" w:color="000000"/>
            </w:tcBorders>
            <w:tcMar>
              <w:top w:w="0" w:type="dxa"/>
              <w:left w:w="100" w:type="dxa"/>
              <w:bottom w:w="0" w:type="dxa"/>
              <w:right w:w="100" w:type="dxa"/>
            </w:tcMar>
          </w:tcPr>
          <w:p w14:paraId="0000088E"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Усього одиниць, опублікованих в Україні</w:t>
            </w:r>
          </w:p>
        </w:tc>
        <w:tc>
          <w:tcPr>
            <w:tcW w:w="1883" w:type="dxa"/>
            <w:tcBorders>
              <w:top w:val="nil"/>
              <w:left w:val="nil"/>
              <w:bottom w:val="single" w:sz="6" w:space="0" w:color="000000"/>
              <w:right w:val="single" w:sz="6" w:space="0" w:color="000000"/>
            </w:tcBorders>
            <w:tcMar>
              <w:top w:w="0" w:type="dxa"/>
              <w:left w:w="100" w:type="dxa"/>
              <w:bottom w:w="0" w:type="dxa"/>
              <w:right w:w="100" w:type="dxa"/>
            </w:tcMar>
          </w:tcPr>
          <w:p w14:paraId="0000088F"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xml:space="preserve"> 477</w:t>
            </w:r>
          </w:p>
        </w:tc>
      </w:tr>
      <w:tr w:rsidR="001009E5" w:rsidRPr="002B6119" w14:paraId="3A5C9D6D" w14:textId="77777777" w:rsidTr="002B6119">
        <w:trPr>
          <w:trHeight w:val="20"/>
        </w:trPr>
        <w:tc>
          <w:tcPr>
            <w:tcW w:w="119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90"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6.2</w:t>
            </w:r>
          </w:p>
        </w:tc>
        <w:tc>
          <w:tcPr>
            <w:tcW w:w="6556" w:type="dxa"/>
            <w:tcBorders>
              <w:top w:val="nil"/>
              <w:left w:val="nil"/>
              <w:bottom w:val="single" w:sz="6" w:space="0" w:color="000000"/>
              <w:right w:val="single" w:sz="6" w:space="0" w:color="000000"/>
            </w:tcBorders>
            <w:tcMar>
              <w:top w:w="0" w:type="dxa"/>
              <w:left w:w="100" w:type="dxa"/>
              <w:bottom w:w="0" w:type="dxa"/>
              <w:right w:w="100" w:type="dxa"/>
            </w:tcMar>
          </w:tcPr>
          <w:p w14:paraId="00000891" w14:textId="77777777" w:rsidR="001009E5" w:rsidRPr="002B6119" w:rsidRDefault="00EA419A">
            <w:pPr>
              <w:tabs>
                <w:tab w:val="left" w:pos="426"/>
              </w:tabs>
              <w:spacing w:before="0"/>
              <w:rPr>
                <w:rFonts w:ascii="Times New Roman" w:hAnsi="Times New Roman" w:cs="Times New Roman"/>
                <w:sz w:val="26"/>
                <w:szCs w:val="26"/>
              </w:rPr>
            </w:pPr>
            <w:sdt>
              <w:sdtPr>
                <w:rPr>
                  <w:sz w:val="26"/>
                  <w:szCs w:val="26"/>
                </w:rPr>
                <w:tag w:val="goog_rdk_184"/>
                <w:id w:val="-868674220"/>
              </w:sdtPr>
              <w:sdtContent>
                <w:r w:rsidR="00BB6981" w:rsidRPr="002B6119">
                  <w:rPr>
                    <w:rFonts w:ascii="Times New Roman" w:hAnsi="Times New Roman" w:cs="Times New Roman"/>
                    <w:sz w:val="26"/>
                    <w:szCs w:val="26"/>
                  </w:rPr>
                  <w:t>Усього</w:t>
                </w:r>
              </w:sdtContent>
            </w:sdt>
            <w:r w:rsidR="00BB6981" w:rsidRPr="002B6119">
              <w:rPr>
                <w:rFonts w:ascii="Times New Roman" w:hAnsi="Times New Roman" w:cs="Times New Roman"/>
                <w:sz w:val="26"/>
                <w:szCs w:val="26"/>
              </w:rPr>
              <w:t xml:space="preserve"> одиниць, опублікованих за кордоном</w:t>
            </w:r>
          </w:p>
        </w:tc>
        <w:tc>
          <w:tcPr>
            <w:tcW w:w="1883" w:type="dxa"/>
            <w:tcBorders>
              <w:top w:val="nil"/>
              <w:left w:val="nil"/>
              <w:bottom w:val="single" w:sz="6" w:space="0" w:color="000000"/>
              <w:right w:val="single" w:sz="6" w:space="0" w:color="000000"/>
            </w:tcBorders>
            <w:tcMar>
              <w:top w:w="0" w:type="dxa"/>
              <w:left w:w="100" w:type="dxa"/>
              <w:bottom w:w="0" w:type="dxa"/>
              <w:right w:w="100" w:type="dxa"/>
            </w:tcMar>
          </w:tcPr>
          <w:p w14:paraId="00000892"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xml:space="preserve"> 89</w:t>
            </w:r>
          </w:p>
        </w:tc>
      </w:tr>
      <w:tr w:rsidR="001009E5" w:rsidRPr="002B6119" w14:paraId="0E101F30" w14:textId="77777777" w:rsidTr="002B6119">
        <w:trPr>
          <w:trHeight w:val="20"/>
        </w:trPr>
        <w:tc>
          <w:tcPr>
            <w:tcW w:w="119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93"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6.3</w:t>
            </w:r>
          </w:p>
        </w:tc>
        <w:tc>
          <w:tcPr>
            <w:tcW w:w="6556" w:type="dxa"/>
            <w:tcBorders>
              <w:top w:val="nil"/>
              <w:left w:val="nil"/>
              <w:bottom w:val="single" w:sz="6" w:space="0" w:color="000000"/>
              <w:right w:val="single" w:sz="6" w:space="0" w:color="000000"/>
            </w:tcBorders>
            <w:tcMar>
              <w:top w:w="0" w:type="dxa"/>
              <w:left w:w="100" w:type="dxa"/>
              <w:bottom w:w="0" w:type="dxa"/>
              <w:right w:w="100" w:type="dxa"/>
            </w:tcMar>
          </w:tcPr>
          <w:p w14:paraId="00000894"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xml:space="preserve">Кількість публікацій, опублікованих у виданнях, що </w:t>
            </w:r>
            <w:r w:rsidRPr="002B6119">
              <w:rPr>
                <w:rFonts w:ascii="Times New Roman" w:hAnsi="Times New Roman" w:cs="Times New Roman"/>
                <w:sz w:val="26"/>
                <w:szCs w:val="26"/>
              </w:rPr>
              <w:lastRenderedPageBreak/>
              <w:t>індексуються в наукометричних базах даних (Scopus,WoS)</w:t>
            </w:r>
          </w:p>
        </w:tc>
        <w:tc>
          <w:tcPr>
            <w:tcW w:w="1883" w:type="dxa"/>
            <w:tcBorders>
              <w:top w:val="nil"/>
              <w:left w:val="nil"/>
              <w:bottom w:val="single" w:sz="6" w:space="0" w:color="000000"/>
              <w:right w:val="single" w:sz="6" w:space="0" w:color="000000"/>
            </w:tcBorders>
            <w:tcMar>
              <w:top w:w="0" w:type="dxa"/>
              <w:left w:w="100" w:type="dxa"/>
              <w:bottom w:w="0" w:type="dxa"/>
              <w:right w:w="100" w:type="dxa"/>
            </w:tcMar>
          </w:tcPr>
          <w:p w14:paraId="00000895"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lastRenderedPageBreak/>
              <w:t>242</w:t>
            </w:r>
          </w:p>
        </w:tc>
      </w:tr>
      <w:tr w:rsidR="001009E5" w:rsidRPr="002B6119" w14:paraId="1B893DF2" w14:textId="77777777" w:rsidTr="002B6119">
        <w:trPr>
          <w:trHeight w:val="20"/>
        </w:trPr>
        <w:tc>
          <w:tcPr>
            <w:tcW w:w="119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96"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lastRenderedPageBreak/>
              <w:t>6.4</w:t>
            </w:r>
          </w:p>
        </w:tc>
        <w:tc>
          <w:tcPr>
            <w:tcW w:w="6556" w:type="dxa"/>
            <w:tcBorders>
              <w:top w:val="nil"/>
              <w:left w:val="nil"/>
              <w:bottom w:val="single" w:sz="6" w:space="0" w:color="000000"/>
              <w:right w:val="single" w:sz="6" w:space="0" w:color="000000"/>
            </w:tcBorders>
            <w:tcMar>
              <w:top w:w="0" w:type="dxa"/>
              <w:left w:w="100" w:type="dxa"/>
              <w:bottom w:w="0" w:type="dxa"/>
              <w:right w:w="100" w:type="dxa"/>
            </w:tcMar>
          </w:tcPr>
          <w:p w14:paraId="00000897"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 xml:space="preserve"> h-індекс Scopus</w:t>
            </w:r>
          </w:p>
        </w:tc>
        <w:tc>
          <w:tcPr>
            <w:tcW w:w="1883" w:type="dxa"/>
            <w:tcBorders>
              <w:top w:val="nil"/>
              <w:left w:val="nil"/>
              <w:bottom w:val="single" w:sz="6" w:space="0" w:color="000000"/>
              <w:right w:val="single" w:sz="6" w:space="0" w:color="000000"/>
            </w:tcBorders>
            <w:tcMar>
              <w:top w:w="0" w:type="dxa"/>
              <w:left w:w="100" w:type="dxa"/>
              <w:bottom w:w="0" w:type="dxa"/>
              <w:right w:w="100" w:type="dxa"/>
            </w:tcMar>
          </w:tcPr>
          <w:p w14:paraId="00000898" w14:textId="77777777" w:rsidR="001009E5" w:rsidRPr="002B6119" w:rsidRDefault="00BB6981">
            <w:pPr>
              <w:tabs>
                <w:tab w:val="left" w:pos="426"/>
              </w:tabs>
              <w:spacing w:before="0"/>
              <w:rPr>
                <w:rFonts w:ascii="Times New Roman" w:hAnsi="Times New Roman" w:cs="Times New Roman"/>
                <w:sz w:val="26"/>
                <w:szCs w:val="26"/>
              </w:rPr>
            </w:pPr>
            <w:r w:rsidRPr="002B6119">
              <w:rPr>
                <w:rFonts w:ascii="Times New Roman" w:hAnsi="Times New Roman" w:cs="Times New Roman"/>
                <w:sz w:val="26"/>
                <w:szCs w:val="26"/>
              </w:rPr>
              <w:t>26</w:t>
            </w:r>
          </w:p>
        </w:tc>
      </w:tr>
    </w:tbl>
    <w:p w14:paraId="7A7E96C4" w14:textId="77777777" w:rsidR="00160C0B" w:rsidRPr="00FA5AA3" w:rsidRDefault="00160C0B">
      <w:pPr>
        <w:tabs>
          <w:tab w:val="left" w:pos="426"/>
        </w:tabs>
        <w:spacing w:before="0" w:after="240"/>
        <w:ind w:firstLine="700"/>
      </w:pPr>
    </w:p>
    <w:p w14:paraId="00000899" w14:textId="5419BD43" w:rsidR="001009E5" w:rsidRDefault="00BB6981" w:rsidP="00160C0B">
      <w:pPr>
        <w:tabs>
          <w:tab w:val="left" w:pos="426"/>
        </w:tabs>
        <w:spacing w:before="0" w:line="360" w:lineRule="auto"/>
        <w:ind w:firstLine="709"/>
        <w:rPr>
          <w:lang w:val="en-US"/>
        </w:rPr>
      </w:pPr>
      <w:r w:rsidRPr="00FA5AA3">
        <w:t xml:space="preserve">Патентно-інформаційним відділом НДЧ у 2024 р. разом </w:t>
      </w:r>
      <w:r w:rsidR="000B019E" w:rsidRPr="00FA5AA3">
        <w:t>і</w:t>
      </w:r>
      <w:r w:rsidRPr="00FA5AA3">
        <w:t>з науковцями створено та оформлено об’єкти інтелектуальної власності ( табл.2.6).</w:t>
      </w:r>
    </w:p>
    <w:p w14:paraId="32E21198" w14:textId="77777777" w:rsidR="008B7583" w:rsidRDefault="008B7583" w:rsidP="00160C0B">
      <w:pPr>
        <w:tabs>
          <w:tab w:val="left" w:pos="426"/>
        </w:tabs>
        <w:spacing w:before="0" w:line="360" w:lineRule="auto"/>
        <w:ind w:firstLine="709"/>
        <w:jc w:val="right"/>
        <w:rPr>
          <w:b/>
          <w:bCs/>
        </w:rPr>
      </w:pPr>
    </w:p>
    <w:p w14:paraId="4409C732" w14:textId="0A5AC4CA" w:rsidR="00160C0B" w:rsidRPr="00FA5AA3" w:rsidRDefault="00BB6981" w:rsidP="00160C0B">
      <w:pPr>
        <w:tabs>
          <w:tab w:val="left" w:pos="426"/>
        </w:tabs>
        <w:spacing w:before="0" w:line="360" w:lineRule="auto"/>
        <w:ind w:firstLine="709"/>
        <w:jc w:val="right"/>
        <w:rPr>
          <w:b/>
          <w:bCs/>
        </w:rPr>
      </w:pPr>
      <w:r w:rsidRPr="00FA5AA3">
        <w:rPr>
          <w:b/>
          <w:bCs/>
        </w:rPr>
        <w:t>Таблиця 2.6.</w:t>
      </w:r>
    </w:p>
    <w:p w14:paraId="0000089A" w14:textId="4FF34E25" w:rsidR="001009E5" w:rsidRPr="00FA5AA3" w:rsidRDefault="00BB6981" w:rsidP="00160C0B">
      <w:pPr>
        <w:tabs>
          <w:tab w:val="left" w:pos="426"/>
        </w:tabs>
        <w:spacing w:before="0" w:line="360" w:lineRule="auto"/>
        <w:ind w:firstLine="709"/>
      </w:pPr>
      <w:r w:rsidRPr="00FA5AA3">
        <w:t xml:space="preserve"> Об’єкти інтелектуальної власності</w:t>
      </w:r>
    </w:p>
    <w:tbl>
      <w:tblPr>
        <w:tblStyle w:val="affffffffff5"/>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0"/>
        <w:gridCol w:w="4590"/>
        <w:gridCol w:w="930"/>
        <w:gridCol w:w="990"/>
        <w:gridCol w:w="990"/>
        <w:gridCol w:w="1215"/>
      </w:tblGrid>
      <w:tr w:rsidR="001009E5" w:rsidRPr="00FA5AA3" w14:paraId="7B1A27A8" w14:textId="77777777">
        <w:trPr>
          <w:trHeight w:val="975"/>
        </w:trPr>
        <w:tc>
          <w:tcPr>
            <w:tcW w:w="900" w:type="dxa"/>
            <w:tcBorders>
              <w:top w:val="single" w:sz="6" w:space="0" w:color="000000"/>
              <w:left w:val="single" w:sz="6" w:space="0" w:color="000000"/>
              <w:bottom w:val="single" w:sz="6" w:space="0" w:color="000000"/>
              <w:right w:val="single" w:sz="6" w:space="0" w:color="000000"/>
            </w:tcBorders>
            <w:shd w:val="clear" w:color="auto" w:fill="CCCCCC"/>
            <w:tcMar>
              <w:top w:w="0" w:type="dxa"/>
              <w:left w:w="100" w:type="dxa"/>
              <w:bottom w:w="0" w:type="dxa"/>
              <w:right w:w="100" w:type="dxa"/>
            </w:tcMar>
          </w:tcPr>
          <w:p w14:paraId="0000089B" w14:textId="68D4A9FD"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 xml:space="preserve">№ </w:t>
            </w:r>
            <w:r w:rsidR="000B019E" w:rsidRPr="00FA5AA3">
              <w:rPr>
                <w:rFonts w:ascii="Times New Roman" w:hAnsi="Times New Roman" w:cs="Times New Roman"/>
                <w:sz w:val="28"/>
                <w:szCs w:val="28"/>
              </w:rPr>
              <w:t>з</w:t>
            </w:r>
            <w:r w:rsidRPr="00FA5AA3">
              <w:rPr>
                <w:rFonts w:ascii="Times New Roman" w:hAnsi="Times New Roman" w:cs="Times New Roman"/>
                <w:sz w:val="28"/>
                <w:szCs w:val="28"/>
              </w:rPr>
              <w:t>/п</w:t>
            </w:r>
          </w:p>
        </w:tc>
        <w:tc>
          <w:tcPr>
            <w:tcW w:w="4590" w:type="dxa"/>
            <w:tcBorders>
              <w:top w:val="single" w:sz="6" w:space="0" w:color="000000"/>
              <w:left w:val="nil"/>
              <w:bottom w:val="single" w:sz="6" w:space="0" w:color="000000"/>
              <w:right w:val="single" w:sz="6" w:space="0" w:color="000000"/>
            </w:tcBorders>
            <w:shd w:val="clear" w:color="auto" w:fill="CCCCCC"/>
            <w:tcMar>
              <w:top w:w="0" w:type="dxa"/>
              <w:left w:w="100" w:type="dxa"/>
              <w:bottom w:w="0" w:type="dxa"/>
              <w:right w:w="100" w:type="dxa"/>
            </w:tcMar>
          </w:tcPr>
          <w:p w14:paraId="0000089C"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Показники</w:t>
            </w:r>
          </w:p>
        </w:tc>
        <w:tc>
          <w:tcPr>
            <w:tcW w:w="930" w:type="dxa"/>
            <w:tcBorders>
              <w:top w:val="single" w:sz="6" w:space="0" w:color="000000"/>
              <w:left w:val="nil"/>
              <w:bottom w:val="single" w:sz="6" w:space="0" w:color="000000"/>
              <w:right w:val="single" w:sz="6" w:space="0" w:color="000000"/>
            </w:tcBorders>
            <w:shd w:val="clear" w:color="auto" w:fill="CCCCCC"/>
            <w:tcMar>
              <w:top w:w="0" w:type="dxa"/>
              <w:left w:w="100" w:type="dxa"/>
              <w:bottom w:w="0" w:type="dxa"/>
              <w:right w:w="100" w:type="dxa"/>
            </w:tcMar>
          </w:tcPr>
          <w:p w14:paraId="0000089D"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2021</w:t>
            </w:r>
          </w:p>
        </w:tc>
        <w:tc>
          <w:tcPr>
            <w:tcW w:w="990" w:type="dxa"/>
            <w:tcBorders>
              <w:top w:val="single" w:sz="6" w:space="0" w:color="000000"/>
              <w:left w:val="nil"/>
              <w:bottom w:val="single" w:sz="6" w:space="0" w:color="000000"/>
              <w:right w:val="single" w:sz="6" w:space="0" w:color="000000"/>
            </w:tcBorders>
            <w:shd w:val="clear" w:color="auto" w:fill="CCCCCC"/>
            <w:tcMar>
              <w:top w:w="0" w:type="dxa"/>
              <w:left w:w="100" w:type="dxa"/>
              <w:bottom w:w="0" w:type="dxa"/>
              <w:right w:w="100" w:type="dxa"/>
            </w:tcMar>
          </w:tcPr>
          <w:p w14:paraId="0000089E"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2022</w:t>
            </w:r>
          </w:p>
        </w:tc>
        <w:tc>
          <w:tcPr>
            <w:tcW w:w="990" w:type="dxa"/>
            <w:tcBorders>
              <w:top w:val="single" w:sz="6" w:space="0" w:color="000000"/>
              <w:left w:val="nil"/>
              <w:bottom w:val="single" w:sz="6" w:space="0" w:color="000000"/>
              <w:right w:val="single" w:sz="6" w:space="0" w:color="000000"/>
            </w:tcBorders>
            <w:shd w:val="clear" w:color="auto" w:fill="CCCCCC"/>
            <w:tcMar>
              <w:top w:w="0" w:type="dxa"/>
              <w:left w:w="100" w:type="dxa"/>
              <w:bottom w:w="0" w:type="dxa"/>
              <w:right w:w="100" w:type="dxa"/>
            </w:tcMar>
          </w:tcPr>
          <w:p w14:paraId="0000089F"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2023</w:t>
            </w:r>
          </w:p>
        </w:tc>
        <w:tc>
          <w:tcPr>
            <w:tcW w:w="1215" w:type="dxa"/>
            <w:tcBorders>
              <w:top w:val="single" w:sz="6" w:space="0" w:color="000000"/>
              <w:left w:val="nil"/>
              <w:bottom w:val="single" w:sz="6" w:space="0" w:color="000000"/>
              <w:right w:val="single" w:sz="6" w:space="0" w:color="000000"/>
            </w:tcBorders>
            <w:shd w:val="clear" w:color="auto" w:fill="CCCCCC"/>
            <w:tcMar>
              <w:top w:w="0" w:type="dxa"/>
              <w:left w:w="100" w:type="dxa"/>
              <w:bottom w:w="0" w:type="dxa"/>
              <w:right w:w="100" w:type="dxa"/>
            </w:tcMar>
          </w:tcPr>
          <w:p w14:paraId="000008A0" w14:textId="77777777" w:rsidR="001009E5" w:rsidRPr="00FA5AA3" w:rsidRDefault="00BB6981" w:rsidP="0062457E">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2024</w:t>
            </w:r>
          </w:p>
        </w:tc>
      </w:tr>
      <w:tr w:rsidR="001009E5" w:rsidRPr="00FA5AA3" w14:paraId="35704175" w14:textId="77777777">
        <w:trPr>
          <w:trHeight w:val="1095"/>
        </w:trPr>
        <w:tc>
          <w:tcPr>
            <w:tcW w:w="9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A1"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1</w:t>
            </w:r>
          </w:p>
        </w:tc>
        <w:tc>
          <w:tcPr>
            <w:tcW w:w="4590" w:type="dxa"/>
            <w:tcBorders>
              <w:top w:val="nil"/>
              <w:left w:val="nil"/>
              <w:bottom w:val="single" w:sz="6" w:space="0" w:color="000000"/>
              <w:right w:val="single" w:sz="6" w:space="0" w:color="000000"/>
            </w:tcBorders>
            <w:tcMar>
              <w:top w:w="0" w:type="dxa"/>
              <w:left w:w="100" w:type="dxa"/>
              <w:bottom w:w="0" w:type="dxa"/>
              <w:right w:w="100" w:type="dxa"/>
            </w:tcMar>
          </w:tcPr>
          <w:p w14:paraId="000008A2"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 xml:space="preserve">Подано заявок на винаходи та корисні моделі до ДП «Український інститут промислової власності» </w:t>
            </w:r>
          </w:p>
        </w:tc>
        <w:tc>
          <w:tcPr>
            <w:tcW w:w="930" w:type="dxa"/>
            <w:tcBorders>
              <w:top w:val="nil"/>
              <w:left w:val="nil"/>
              <w:bottom w:val="single" w:sz="6" w:space="0" w:color="000000"/>
              <w:right w:val="single" w:sz="6" w:space="0" w:color="000000"/>
            </w:tcBorders>
            <w:tcMar>
              <w:top w:w="0" w:type="dxa"/>
              <w:left w:w="100" w:type="dxa"/>
              <w:bottom w:w="0" w:type="dxa"/>
              <w:right w:w="100" w:type="dxa"/>
            </w:tcMar>
          </w:tcPr>
          <w:p w14:paraId="000008A3"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4</w:t>
            </w:r>
          </w:p>
        </w:tc>
        <w:tc>
          <w:tcPr>
            <w:tcW w:w="990" w:type="dxa"/>
            <w:tcBorders>
              <w:top w:val="nil"/>
              <w:left w:val="nil"/>
              <w:bottom w:val="single" w:sz="6" w:space="0" w:color="000000"/>
              <w:right w:val="single" w:sz="6" w:space="0" w:color="000000"/>
            </w:tcBorders>
            <w:tcMar>
              <w:top w:w="0" w:type="dxa"/>
              <w:left w:w="100" w:type="dxa"/>
              <w:bottom w:w="0" w:type="dxa"/>
              <w:right w:w="100" w:type="dxa"/>
            </w:tcMar>
          </w:tcPr>
          <w:p w14:paraId="000008A4"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3</w:t>
            </w:r>
          </w:p>
        </w:tc>
        <w:tc>
          <w:tcPr>
            <w:tcW w:w="990" w:type="dxa"/>
            <w:tcBorders>
              <w:top w:val="nil"/>
              <w:left w:val="nil"/>
              <w:bottom w:val="single" w:sz="6" w:space="0" w:color="000000"/>
              <w:right w:val="single" w:sz="6" w:space="0" w:color="000000"/>
            </w:tcBorders>
            <w:tcMar>
              <w:top w:w="0" w:type="dxa"/>
              <w:left w:w="100" w:type="dxa"/>
              <w:bottom w:w="0" w:type="dxa"/>
              <w:right w:w="100" w:type="dxa"/>
            </w:tcMar>
          </w:tcPr>
          <w:p w14:paraId="000008A5"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6</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000008A6" w14:textId="77777777" w:rsidR="001009E5" w:rsidRPr="00FA5AA3" w:rsidRDefault="00BB6981" w:rsidP="0062457E">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11</w:t>
            </w:r>
          </w:p>
        </w:tc>
      </w:tr>
      <w:tr w:rsidR="001009E5" w:rsidRPr="00FA5AA3" w14:paraId="2E8BEEDC" w14:textId="77777777">
        <w:trPr>
          <w:trHeight w:val="735"/>
        </w:trPr>
        <w:tc>
          <w:tcPr>
            <w:tcW w:w="9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A7"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2</w:t>
            </w:r>
          </w:p>
        </w:tc>
        <w:tc>
          <w:tcPr>
            <w:tcW w:w="4590" w:type="dxa"/>
            <w:tcBorders>
              <w:top w:val="nil"/>
              <w:left w:val="nil"/>
              <w:bottom w:val="single" w:sz="6" w:space="0" w:color="000000"/>
              <w:right w:val="single" w:sz="6" w:space="0" w:color="000000"/>
            </w:tcBorders>
            <w:tcMar>
              <w:top w:w="0" w:type="dxa"/>
              <w:left w:w="100" w:type="dxa"/>
              <w:bottom w:w="0" w:type="dxa"/>
              <w:right w:w="100" w:type="dxa"/>
            </w:tcMar>
          </w:tcPr>
          <w:p w14:paraId="000008A8"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Отримано патентів на винаходи, корисні моделі</w:t>
            </w:r>
          </w:p>
        </w:tc>
        <w:tc>
          <w:tcPr>
            <w:tcW w:w="930" w:type="dxa"/>
            <w:tcBorders>
              <w:top w:val="nil"/>
              <w:left w:val="nil"/>
              <w:bottom w:val="single" w:sz="6" w:space="0" w:color="000000"/>
              <w:right w:val="single" w:sz="6" w:space="0" w:color="000000"/>
            </w:tcBorders>
            <w:tcMar>
              <w:top w:w="0" w:type="dxa"/>
              <w:left w:w="100" w:type="dxa"/>
              <w:bottom w:w="0" w:type="dxa"/>
              <w:right w:w="100" w:type="dxa"/>
            </w:tcMar>
          </w:tcPr>
          <w:p w14:paraId="000008A9"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5</w:t>
            </w:r>
          </w:p>
        </w:tc>
        <w:tc>
          <w:tcPr>
            <w:tcW w:w="990" w:type="dxa"/>
            <w:tcBorders>
              <w:top w:val="nil"/>
              <w:left w:val="nil"/>
              <w:bottom w:val="single" w:sz="6" w:space="0" w:color="000000"/>
              <w:right w:val="single" w:sz="6" w:space="0" w:color="000000"/>
            </w:tcBorders>
            <w:tcMar>
              <w:top w:w="0" w:type="dxa"/>
              <w:left w:w="100" w:type="dxa"/>
              <w:bottom w:w="0" w:type="dxa"/>
              <w:right w:w="100" w:type="dxa"/>
            </w:tcMar>
          </w:tcPr>
          <w:p w14:paraId="000008AA"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2</w:t>
            </w:r>
          </w:p>
        </w:tc>
        <w:tc>
          <w:tcPr>
            <w:tcW w:w="990" w:type="dxa"/>
            <w:tcBorders>
              <w:top w:val="nil"/>
              <w:left w:val="nil"/>
              <w:bottom w:val="single" w:sz="6" w:space="0" w:color="000000"/>
              <w:right w:val="single" w:sz="6" w:space="0" w:color="000000"/>
            </w:tcBorders>
            <w:tcMar>
              <w:top w:w="0" w:type="dxa"/>
              <w:left w:w="100" w:type="dxa"/>
              <w:bottom w:w="0" w:type="dxa"/>
              <w:right w:w="100" w:type="dxa"/>
            </w:tcMar>
          </w:tcPr>
          <w:p w14:paraId="000008AB"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2</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000008AC" w14:textId="77777777" w:rsidR="001009E5" w:rsidRPr="00FA5AA3" w:rsidRDefault="00BB6981" w:rsidP="0062457E">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6</w:t>
            </w:r>
          </w:p>
        </w:tc>
      </w:tr>
      <w:tr w:rsidR="001009E5" w:rsidRPr="00FA5AA3" w14:paraId="49574118" w14:textId="77777777">
        <w:trPr>
          <w:trHeight w:val="1095"/>
        </w:trPr>
        <w:tc>
          <w:tcPr>
            <w:tcW w:w="9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AD"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3</w:t>
            </w:r>
          </w:p>
        </w:tc>
        <w:tc>
          <w:tcPr>
            <w:tcW w:w="4590" w:type="dxa"/>
            <w:tcBorders>
              <w:top w:val="nil"/>
              <w:left w:val="nil"/>
              <w:bottom w:val="single" w:sz="6" w:space="0" w:color="000000"/>
              <w:right w:val="single" w:sz="6" w:space="0" w:color="000000"/>
            </w:tcBorders>
            <w:tcMar>
              <w:top w:w="0" w:type="dxa"/>
              <w:left w:w="100" w:type="dxa"/>
              <w:bottom w:w="0" w:type="dxa"/>
              <w:right w:w="100" w:type="dxa"/>
            </w:tcMar>
          </w:tcPr>
          <w:p w14:paraId="000008AE"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Подано заявок на реєстрацію авторського права в Державну службу інтелектуальної власності</w:t>
            </w:r>
          </w:p>
        </w:tc>
        <w:tc>
          <w:tcPr>
            <w:tcW w:w="930" w:type="dxa"/>
            <w:tcBorders>
              <w:top w:val="nil"/>
              <w:left w:val="nil"/>
              <w:bottom w:val="single" w:sz="6" w:space="0" w:color="000000"/>
              <w:right w:val="single" w:sz="6" w:space="0" w:color="000000"/>
            </w:tcBorders>
            <w:tcMar>
              <w:top w:w="0" w:type="dxa"/>
              <w:left w:w="100" w:type="dxa"/>
              <w:bottom w:w="0" w:type="dxa"/>
              <w:right w:w="100" w:type="dxa"/>
            </w:tcMar>
          </w:tcPr>
          <w:p w14:paraId="000008AF"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3</w:t>
            </w:r>
          </w:p>
        </w:tc>
        <w:tc>
          <w:tcPr>
            <w:tcW w:w="990" w:type="dxa"/>
            <w:tcBorders>
              <w:top w:val="nil"/>
              <w:left w:val="nil"/>
              <w:bottom w:val="single" w:sz="6" w:space="0" w:color="000000"/>
              <w:right w:val="single" w:sz="6" w:space="0" w:color="000000"/>
            </w:tcBorders>
            <w:tcMar>
              <w:top w:w="0" w:type="dxa"/>
              <w:left w:w="100" w:type="dxa"/>
              <w:bottom w:w="0" w:type="dxa"/>
              <w:right w:w="100" w:type="dxa"/>
            </w:tcMar>
          </w:tcPr>
          <w:p w14:paraId="000008B0"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8</w:t>
            </w:r>
          </w:p>
        </w:tc>
        <w:tc>
          <w:tcPr>
            <w:tcW w:w="990" w:type="dxa"/>
            <w:tcBorders>
              <w:top w:val="nil"/>
              <w:left w:val="nil"/>
              <w:bottom w:val="single" w:sz="6" w:space="0" w:color="000000"/>
              <w:right w:val="single" w:sz="6" w:space="0" w:color="000000"/>
            </w:tcBorders>
            <w:tcMar>
              <w:top w:w="0" w:type="dxa"/>
              <w:left w:w="100" w:type="dxa"/>
              <w:bottom w:w="0" w:type="dxa"/>
              <w:right w:w="100" w:type="dxa"/>
            </w:tcMar>
          </w:tcPr>
          <w:p w14:paraId="000008B1"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10</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000008B2" w14:textId="77777777" w:rsidR="001009E5" w:rsidRPr="00FA5AA3" w:rsidRDefault="00BB6981" w:rsidP="0062457E">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11</w:t>
            </w:r>
          </w:p>
        </w:tc>
      </w:tr>
      <w:tr w:rsidR="001009E5" w:rsidRPr="00FA5AA3" w14:paraId="33690106" w14:textId="77777777">
        <w:trPr>
          <w:trHeight w:val="1095"/>
        </w:trPr>
        <w:tc>
          <w:tcPr>
            <w:tcW w:w="9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B3"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4</w:t>
            </w:r>
          </w:p>
        </w:tc>
        <w:tc>
          <w:tcPr>
            <w:tcW w:w="4590" w:type="dxa"/>
            <w:tcBorders>
              <w:top w:val="nil"/>
              <w:left w:val="nil"/>
              <w:bottom w:val="single" w:sz="6" w:space="0" w:color="000000"/>
              <w:right w:val="single" w:sz="6" w:space="0" w:color="000000"/>
            </w:tcBorders>
            <w:tcMar>
              <w:top w:w="0" w:type="dxa"/>
              <w:left w:w="100" w:type="dxa"/>
              <w:bottom w:w="0" w:type="dxa"/>
              <w:right w:w="100" w:type="dxa"/>
            </w:tcMar>
          </w:tcPr>
          <w:p w14:paraId="000008B4"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Отримано свідоцтво про реєстрацію авторського права на твір (комп’ютерна програма)</w:t>
            </w:r>
          </w:p>
        </w:tc>
        <w:tc>
          <w:tcPr>
            <w:tcW w:w="930" w:type="dxa"/>
            <w:tcBorders>
              <w:top w:val="nil"/>
              <w:left w:val="nil"/>
              <w:bottom w:val="single" w:sz="6" w:space="0" w:color="000000"/>
              <w:right w:val="single" w:sz="6" w:space="0" w:color="000000"/>
            </w:tcBorders>
            <w:tcMar>
              <w:top w:w="0" w:type="dxa"/>
              <w:left w:w="100" w:type="dxa"/>
              <w:bottom w:w="0" w:type="dxa"/>
              <w:right w:w="100" w:type="dxa"/>
            </w:tcMar>
          </w:tcPr>
          <w:p w14:paraId="000008B5"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3</w:t>
            </w:r>
          </w:p>
        </w:tc>
        <w:tc>
          <w:tcPr>
            <w:tcW w:w="990" w:type="dxa"/>
            <w:tcBorders>
              <w:top w:val="nil"/>
              <w:left w:val="nil"/>
              <w:bottom w:val="single" w:sz="6" w:space="0" w:color="000000"/>
              <w:right w:val="single" w:sz="6" w:space="0" w:color="000000"/>
            </w:tcBorders>
            <w:tcMar>
              <w:top w:w="0" w:type="dxa"/>
              <w:left w:w="100" w:type="dxa"/>
              <w:bottom w:w="0" w:type="dxa"/>
              <w:right w:w="100" w:type="dxa"/>
            </w:tcMar>
          </w:tcPr>
          <w:p w14:paraId="000008B6"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8</w:t>
            </w:r>
          </w:p>
        </w:tc>
        <w:tc>
          <w:tcPr>
            <w:tcW w:w="990" w:type="dxa"/>
            <w:tcBorders>
              <w:top w:val="nil"/>
              <w:left w:val="nil"/>
              <w:bottom w:val="single" w:sz="6" w:space="0" w:color="000000"/>
              <w:right w:val="single" w:sz="6" w:space="0" w:color="000000"/>
            </w:tcBorders>
            <w:tcMar>
              <w:top w:w="0" w:type="dxa"/>
              <w:left w:w="100" w:type="dxa"/>
              <w:bottom w:w="0" w:type="dxa"/>
              <w:right w:w="100" w:type="dxa"/>
            </w:tcMar>
          </w:tcPr>
          <w:p w14:paraId="000008B7"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11</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000008B8" w14:textId="77777777" w:rsidR="001009E5" w:rsidRPr="00FA5AA3" w:rsidRDefault="00BB6981" w:rsidP="0062457E">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9</w:t>
            </w:r>
          </w:p>
        </w:tc>
      </w:tr>
      <w:tr w:rsidR="001009E5" w:rsidRPr="00FA5AA3" w14:paraId="5E590BB5" w14:textId="77777777">
        <w:trPr>
          <w:trHeight w:val="375"/>
        </w:trPr>
        <w:tc>
          <w:tcPr>
            <w:tcW w:w="9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8B9"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 xml:space="preserve"> </w:t>
            </w:r>
          </w:p>
        </w:tc>
        <w:tc>
          <w:tcPr>
            <w:tcW w:w="4590" w:type="dxa"/>
            <w:tcBorders>
              <w:top w:val="nil"/>
              <w:left w:val="nil"/>
              <w:bottom w:val="single" w:sz="6" w:space="0" w:color="000000"/>
              <w:right w:val="single" w:sz="6" w:space="0" w:color="000000"/>
            </w:tcBorders>
            <w:tcMar>
              <w:top w:w="0" w:type="dxa"/>
              <w:left w:w="100" w:type="dxa"/>
              <w:bottom w:w="0" w:type="dxa"/>
              <w:right w:w="100" w:type="dxa"/>
            </w:tcMar>
          </w:tcPr>
          <w:p w14:paraId="000008BA"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Отримано охоронних документів</w:t>
            </w:r>
          </w:p>
        </w:tc>
        <w:tc>
          <w:tcPr>
            <w:tcW w:w="930" w:type="dxa"/>
            <w:tcBorders>
              <w:top w:val="nil"/>
              <w:left w:val="nil"/>
              <w:bottom w:val="single" w:sz="6" w:space="0" w:color="000000"/>
              <w:right w:val="single" w:sz="6" w:space="0" w:color="000000"/>
            </w:tcBorders>
            <w:tcMar>
              <w:top w:w="0" w:type="dxa"/>
              <w:left w:w="100" w:type="dxa"/>
              <w:bottom w:w="0" w:type="dxa"/>
              <w:right w:w="100" w:type="dxa"/>
            </w:tcMar>
          </w:tcPr>
          <w:p w14:paraId="000008BB"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8</w:t>
            </w:r>
          </w:p>
        </w:tc>
        <w:tc>
          <w:tcPr>
            <w:tcW w:w="990" w:type="dxa"/>
            <w:tcBorders>
              <w:top w:val="nil"/>
              <w:left w:val="nil"/>
              <w:bottom w:val="single" w:sz="6" w:space="0" w:color="000000"/>
              <w:right w:val="single" w:sz="6" w:space="0" w:color="000000"/>
            </w:tcBorders>
            <w:tcMar>
              <w:top w:w="0" w:type="dxa"/>
              <w:left w:w="100" w:type="dxa"/>
              <w:bottom w:w="0" w:type="dxa"/>
              <w:right w:w="100" w:type="dxa"/>
            </w:tcMar>
          </w:tcPr>
          <w:p w14:paraId="000008BC"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10</w:t>
            </w:r>
          </w:p>
        </w:tc>
        <w:tc>
          <w:tcPr>
            <w:tcW w:w="990" w:type="dxa"/>
            <w:tcBorders>
              <w:top w:val="nil"/>
              <w:left w:val="nil"/>
              <w:bottom w:val="single" w:sz="6" w:space="0" w:color="000000"/>
              <w:right w:val="single" w:sz="6" w:space="0" w:color="000000"/>
            </w:tcBorders>
            <w:tcMar>
              <w:top w:w="0" w:type="dxa"/>
              <w:left w:w="100" w:type="dxa"/>
              <w:bottom w:w="0" w:type="dxa"/>
              <w:right w:w="100" w:type="dxa"/>
            </w:tcMar>
          </w:tcPr>
          <w:p w14:paraId="000008BD" w14:textId="77777777" w:rsidR="001009E5" w:rsidRPr="00FA5AA3" w:rsidRDefault="00BB6981">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13</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000008BE" w14:textId="77777777" w:rsidR="001009E5" w:rsidRPr="00FA5AA3" w:rsidRDefault="00BB6981" w:rsidP="0062457E">
            <w:pPr>
              <w:tabs>
                <w:tab w:val="left" w:pos="426"/>
              </w:tabs>
              <w:spacing w:before="0"/>
              <w:rPr>
                <w:rFonts w:ascii="Times New Roman" w:hAnsi="Times New Roman" w:cs="Times New Roman"/>
                <w:sz w:val="28"/>
                <w:szCs w:val="28"/>
              </w:rPr>
            </w:pPr>
            <w:r w:rsidRPr="00FA5AA3">
              <w:rPr>
                <w:rFonts w:ascii="Times New Roman" w:hAnsi="Times New Roman" w:cs="Times New Roman"/>
                <w:sz w:val="28"/>
                <w:szCs w:val="28"/>
              </w:rPr>
              <w:t>15</w:t>
            </w:r>
          </w:p>
        </w:tc>
      </w:tr>
    </w:tbl>
    <w:p w14:paraId="000008BF" w14:textId="77777777" w:rsidR="001009E5" w:rsidRPr="00FA5AA3" w:rsidRDefault="001009E5">
      <w:pPr>
        <w:tabs>
          <w:tab w:val="left" w:pos="426"/>
        </w:tabs>
        <w:spacing w:before="0"/>
        <w:ind w:firstLine="700"/>
      </w:pPr>
    </w:p>
    <w:p w14:paraId="000008C0" w14:textId="77777777" w:rsidR="001009E5" w:rsidRPr="00FA5AA3" w:rsidRDefault="00BB6981" w:rsidP="00160C0B">
      <w:pPr>
        <w:tabs>
          <w:tab w:val="left" w:pos="426"/>
        </w:tabs>
        <w:spacing w:before="0" w:line="360" w:lineRule="auto"/>
        <w:ind w:firstLine="709"/>
      </w:pPr>
      <w:r w:rsidRPr="00FA5AA3">
        <w:t xml:space="preserve">Протягом звітного року Наукове товариство студентів, аспірантів, докторантів, молодих </w:t>
      </w:r>
      <w:sdt>
        <w:sdtPr>
          <w:tag w:val="goog_rdk_185"/>
          <w:id w:val="843441364"/>
        </w:sdtPr>
        <w:sdtContent>
          <w:r w:rsidRPr="00FA5AA3">
            <w:t>учених</w:t>
          </w:r>
        </w:sdtContent>
      </w:sdt>
      <w:r w:rsidRPr="00FA5AA3">
        <w:t xml:space="preserve"> і спеціалістів (НТСА) активно </w:t>
      </w:r>
      <w:sdt>
        <w:sdtPr>
          <w:tag w:val="goog_rdk_186"/>
          <w:id w:val="-206486657"/>
        </w:sdtPr>
        <w:sdtContent>
          <w:r w:rsidRPr="00FA5AA3">
            <w:t>розвивало</w:t>
          </w:r>
        </w:sdtContent>
      </w:sdt>
      <w:r w:rsidRPr="00FA5AA3">
        <w:t xml:space="preserve"> свою діяльність. Члени НТСА постійно </w:t>
      </w:r>
      <w:sdt>
        <w:sdtPr>
          <w:tag w:val="goog_rdk_187"/>
          <w:id w:val="-1566871417"/>
        </w:sdtPr>
        <w:sdtContent>
          <w:r w:rsidRPr="00FA5AA3">
            <w:t>залучалися</w:t>
          </w:r>
        </w:sdtContent>
      </w:sdt>
      <w:r w:rsidRPr="00FA5AA3">
        <w:t xml:space="preserve"> до роботи в складі Конференції трудового колективу, вченої ради та Науково-технічної ради університету, а також наукових та науково-технічних рад факультетів. Це сприяє інтеграції молодих науковців у загальний науковий простір університету, підвищенню рівня їхньої компетентності та залученню до важливих управлінських процесів.</w:t>
      </w:r>
    </w:p>
    <w:p w14:paraId="000008C1" w14:textId="77777777" w:rsidR="001009E5" w:rsidRPr="00FA5AA3" w:rsidRDefault="00BB6981" w:rsidP="00160C0B">
      <w:pPr>
        <w:tabs>
          <w:tab w:val="left" w:pos="426"/>
        </w:tabs>
        <w:spacing w:before="0" w:line="360" w:lineRule="auto"/>
        <w:ind w:firstLine="709"/>
      </w:pPr>
      <w:r w:rsidRPr="00FA5AA3">
        <w:t xml:space="preserve">У лютому відбулося засідання Конференції наукової молоді НУ «Запорізька політехніка», де було затверджено план роботи на рік та кошторис </w:t>
      </w:r>
      <w:r w:rsidRPr="00FA5AA3">
        <w:lastRenderedPageBreak/>
        <w:t>для підтримки діяльності наукової молоді. Головним завданням НТСА є створення нових можливостей для професійного розвитку молодих науковців. На початку року було оновлено символіку НТСА та Ради молодих вчених, що є важливим кроком для зміцнення ідентичності товариства.</w:t>
      </w:r>
    </w:p>
    <w:p w14:paraId="000008C2" w14:textId="77777777" w:rsidR="001009E5" w:rsidRPr="00FA5AA3" w:rsidRDefault="00BB6981" w:rsidP="00160C0B">
      <w:pPr>
        <w:tabs>
          <w:tab w:val="left" w:pos="426"/>
        </w:tabs>
        <w:spacing w:before="0" w:line="360" w:lineRule="auto"/>
        <w:ind w:firstLine="709"/>
      </w:pPr>
      <w:r w:rsidRPr="00FA5AA3">
        <w:t xml:space="preserve">За ініціативи представників НТСА (Дмитро ПЕРВЄЄВ, Сергій ЛЕОЩЕНКО) та підтримки адміністрації НУ «Запорізька політехніка» 15.02.2024 було підписано меморандум про співпрацю </w:t>
      </w:r>
      <w:sdt>
        <w:sdtPr>
          <w:tag w:val="goog_rdk_188"/>
          <w:id w:val="977496273"/>
        </w:sdtPr>
        <w:sdtContent>
          <w:r w:rsidRPr="00FA5AA3">
            <w:t>із</w:t>
          </w:r>
        </w:sdtContent>
      </w:sdt>
      <w:r w:rsidRPr="00FA5AA3">
        <w:t xml:space="preserve"> Радою молодих учених при МОН України. Це розширює можливості для міжнародного співробітництва та забезпечує молодих учених доступом до нових ресурсів і знань.</w:t>
      </w:r>
    </w:p>
    <w:p w14:paraId="000008C3" w14:textId="41768AA2" w:rsidR="001009E5" w:rsidRPr="00FA5AA3" w:rsidRDefault="00BB6981" w:rsidP="00160C0B">
      <w:pPr>
        <w:tabs>
          <w:tab w:val="left" w:pos="426"/>
        </w:tabs>
        <w:spacing w:before="0" w:line="360" w:lineRule="auto"/>
        <w:ind w:firstLine="709"/>
      </w:pPr>
      <w:r w:rsidRPr="00FA5AA3">
        <w:t xml:space="preserve">Для наукової молоді Запорізького регіону за ініціативи представників НТСА (Марія ПАВЛЕНКО, Сніжана ВИЧУЖАНІНА), у співпраці із </w:t>
      </w:r>
      <w:sdt>
        <w:sdtPr>
          <w:tag w:val="goog_rdk_189"/>
          <w:id w:val="2030677938"/>
        </w:sdtPr>
        <w:sdtContent>
          <w:r w:rsidRPr="00FA5AA3">
            <w:t>МГО</w:t>
          </w:r>
        </w:sdtContent>
      </w:sdt>
      <w:r w:rsidRPr="00FA5AA3">
        <w:t xml:space="preserve"> «</w:t>
      </w:r>
      <w:sdt>
        <w:sdtPr>
          <w:tag w:val="goog_rdk_190"/>
          <w:id w:val="-1496953585"/>
        </w:sdtPr>
        <w:sdtContent>
          <w:r w:rsidRPr="00FA5AA3">
            <w:t>Укртінсайнс</w:t>
          </w:r>
        </w:sdtContent>
      </w:sdt>
      <w:r w:rsidRPr="00FA5AA3">
        <w:t xml:space="preserve">», за участю Київської школи економіки, ГО «Студентство», студентського самоврядування та профкому студентів НУ «Запорізька політехніка» було вперше проведено Economic Battle </w:t>
      </w:r>
      <w:r w:rsidR="004A3688" w:rsidRPr="00FA5AA3">
        <w:t>–</w:t>
      </w:r>
      <w:r w:rsidRPr="00FA5AA3">
        <w:t xml:space="preserve"> це командні дебати між представниками активної молоді міста, спрямовані на актуалізацію ідей з відновлення регіону. Участь у таких заходах підвищує рівень критичного мислення молоді, розвиває навички командної роботи та створює платформу для обговорення важливих соціально-економічних питань. До складу конкурсної комісії заходу увійшли члени НТСА (Анастасія ЗЕРКАЛЬ).</w:t>
      </w:r>
    </w:p>
    <w:p w14:paraId="000008C4" w14:textId="77777777" w:rsidR="001009E5" w:rsidRPr="00FA5AA3" w:rsidRDefault="00BB6981" w:rsidP="00160C0B">
      <w:pPr>
        <w:tabs>
          <w:tab w:val="left" w:pos="426"/>
        </w:tabs>
        <w:spacing w:before="0" w:line="360" w:lineRule="auto"/>
        <w:ind w:firstLine="709"/>
      </w:pPr>
      <w:r w:rsidRPr="00FA5AA3">
        <w:t>Представники НТСА (Сніжана ВИЧУЖАНІНА, Сергій ЛЕОЩЕНКО) долучилися до складу  оргкомітету, відбіркової (Марія ПАВЛЕНКО та конкурсної комісії (Анастасія ЗЕРКАЛЬ), взяли активну участь у проведенні Конкурсу бізнес-ідей «STARTUP із Запорізькою політехнікою», який допомагає у пошуку інноваційних ідей і стимулюванні інноваційного підприємництва. Це сприяє популяризації наукових та технічних досягнень серед молоді та зміцненню зв'язків між освітніми закладами та роботодавцями.</w:t>
      </w:r>
    </w:p>
    <w:p w14:paraId="000008C5" w14:textId="77777777" w:rsidR="001009E5" w:rsidRPr="00FA5AA3" w:rsidRDefault="00BB6981" w:rsidP="00160C0B">
      <w:pPr>
        <w:tabs>
          <w:tab w:val="left" w:pos="426"/>
        </w:tabs>
        <w:spacing w:before="0" w:line="360" w:lineRule="auto"/>
        <w:ind w:firstLine="709"/>
      </w:pPr>
      <w:r w:rsidRPr="00FA5AA3">
        <w:t xml:space="preserve">Традиційно представниками НТСА (Дмитро ПЕРВЄЄВ, Марія ПАВЛЕНКО, Сніжана ВИЧУЖАНІНА, Сергій ЛЕОЩЕНКО, Гаррі МОРОЗ) проводилася агітаційна робота щодо залучення молоді до наукової роботи та </w:t>
      </w:r>
      <w:r w:rsidRPr="00FA5AA3">
        <w:lastRenderedPageBreak/>
        <w:t xml:space="preserve">подальшого вступу до магістратури та аспірантури. НТСА сприяло проведенню в Університеті конференцій та семінарів, </w:t>
      </w:r>
      <w:sdt>
        <w:sdtPr>
          <w:tag w:val="goog_rdk_191"/>
          <w:id w:val="-2065329593"/>
        </w:sdtPr>
        <w:sdtContent>
          <w:r w:rsidRPr="00FA5AA3">
            <w:t>залучало</w:t>
          </w:r>
        </w:sdtContent>
      </w:sdt>
      <w:r w:rsidRPr="00FA5AA3">
        <w:t xml:space="preserve"> молодих учених до роботи у складі організаційних комітетів. Так, члени НТСА НУ «Запорізька політехніка» брали активну участь в організації та проведенні Сьомого міжнародного семінару «International Workshop on Computer Modeling and Intelligent Systems (CMIS`2024)», матеріали якого було проіндексовано міжнародними науково-метричними базами: Scopus та DBLP. Сергій ЛЕОЩЕНКО є керівником науково-технічної (експериментальної) розробки молодих вчених, що фінансувалися за рахунок загального фонду державного бюджету – «Інтелектуальні методи та засоби обробки інформації для прийняття рішень у військовій і цивільній промисловості» (номер держ.реєстр. 0124U000250).</w:t>
      </w:r>
    </w:p>
    <w:p w14:paraId="000008C6" w14:textId="77777777" w:rsidR="001009E5" w:rsidRPr="00FA5AA3" w:rsidRDefault="00BB6981" w:rsidP="00160C0B">
      <w:pPr>
        <w:tabs>
          <w:tab w:val="left" w:pos="426"/>
        </w:tabs>
        <w:spacing w:before="0" w:line="360" w:lineRule="auto"/>
        <w:ind w:firstLine="709"/>
      </w:pPr>
      <w:r w:rsidRPr="00FA5AA3">
        <w:t xml:space="preserve">Представниця НТСА – </w:t>
      </w:r>
      <w:sdt>
        <w:sdtPr>
          <w:tag w:val="goog_rdk_192"/>
          <w:id w:val="171000560"/>
        </w:sdtPr>
        <w:sdtContent>
          <w:r w:rsidRPr="00FA5AA3">
            <w:t>професорка</w:t>
          </w:r>
        </w:sdtContent>
      </w:sdt>
      <w:r w:rsidRPr="00FA5AA3">
        <w:t xml:space="preserve"> кафедри «Маркетинг та логістика», </w:t>
      </w:r>
      <w:sdt>
        <w:sdtPr>
          <w:tag w:val="goog_rdk_193"/>
          <w:id w:val="1116873546"/>
        </w:sdtPr>
        <w:sdtContent>
          <w:r w:rsidRPr="00FA5AA3">
            <w:t>директорка</w:t>
          </w:r>
        </w:sdtContent>
      </w:sdt>
      <w:r w:rsidRPr="00FA5AA3">
        <w:t xml:space="preserve"> Навчального центру «Освіта для бізнесу та кар'єри» НУ «Запорізька політехніка» Анастасія ЗЕРКАЛЬ була обрана асоційованою членкинею-регіональною </w:t>
      </w:r>
      <w:sdt>
        <w:sdtPr>
          <w:tag w:val="goog_rdk_194"/>
          <w:id w:val="425861772"/>
        </w:sdtPr>
        <w:sdtContent>
          <w:r w:rsidRPr="00FA5AA3">
            <w:t>координаторкою</w:t>
          </w:r>
        </w:sdtContent>
      </w:sdt>
      <w:r w:rsidRPr="00FA5AA3">
        <w:t xml:space="preserve"> </w:t>
      </w:r>
      <w:sdt>
        <w:sdtPr>
          <w:tag w:val="goog_rdk_195"/>
          <w:id w:val="-1686425498"/>
        </w:sdtPr>
        <w:sdtContent>
          <w:r w:rsidRPr="00FA5AA3">
            <w:t>Запорозького</w:t>
          </w:r>
        </w:sdtContent>
      </w:sdt>
      <w:r w:rsidRPr="00FA5AA3">
        <w:t xml:space="preserve"> регіону Ради молодих учених при МОН. Це сприятиме розширенню кордонів у питаннях регіональної співпраці та створенню нових можливостей для підвищення творчої та професійної активності молодих учених.</w:t>
      </w:r>
    </w:p>
    <w:p w14:paraId="000008C7" w14:textId="77777777" w:rsidR="001009E5" w:rsidRPr="00FA5AA3" w:rsidRDefault="00BB6981" w:rsidP="00160C0B">
      <w:pPr>
        <w:tabs>
          <w:tab w:val="left" w:pos="426"/>
        </w:tabs>
        <w:spacing w:before="0" w:line="360" w:lineRule="auto"/>
        <w:ind w:firstLine="709"/>
      </w:pPr>
      <w:r w:rsidRPr="00FA5AA3">
        <w:t xml:space="preserve">23 травня 2024 року за ініціативи представників НТСА (Дмитро ПЕРВЄЄВ, Марія ПАВЛЕНКО, Сніжана ВИЧУЖАНІНА, Сергій ЛЕОЩЕНКО, Ганна ЗАСОРІНА) та підтримки адміністрації НУ «Запорізька політехніка» (Віктор ГРЕШТА, Андрій ІВАНЧЕНКО, Руслан КУЛИКОВСЬКИЙ, Вадим ШАЛОМЄЄВ) було проведено Всеукраїнський форум з міжнародною участю «Наука для молоді-2024». Захід, організований Науковим товариством університету спільно з Радою молодих вчених при МОН України, зібрав провідних науковців з України, Польщі та </w:t>
      </w:r>
      <w:sdt>
        <w:sdtPr>
          <w:tag w:val="goog_rdk_196"/>
          <w:id w:val="209391522"/>
        </w:sdtPr>
        <w:sdtContent>
          <w:r w:rsidRPr="00FA5AA3">
            <w:t>Великої Британії</w:t>
          </w:r>
        </w:sdtContent>
      </w:sdt>
      <w:r w:rsidRPr="00FA5AA3">
        <w:t xml:space="preserve">. Учасники форуму обговорили актуальні питання розвитку наукової кар’єри молодих дослідників, зокрема, формування портфоліо, написання грантових заявок, захист інтелектуальної власності та міжнародне співробітництво. Форум став </w:t>
      </w:r>
      <w:r w:rsidRPr="00FA5AA3">
        <w:lastRenderedPageBreak/>
        <w:t>важливою платформою для обміну досвідом та ідеями, а також сприяв розвитку наукового потенціалу української молоді.</w:t>
      </w:r>
    </w:p>
    <w:p w14:paraId="000008C8" w14:textId="5810CC3A" w:rsidR="001009E5" w:rsidRPr="00FA5AA3" w:rsidRDefault="00BB6981" w:rsidP="00160C0B">
      <w:pPr>
        <w:tabs>
          <w:tab w:val="left" w:pos="426"/>
        </w:tabs>
        <w:spacing w:before="0" w:line="360" w:lineRule="auto"/>
        <w:ind w:firstLine="709"/>
      </w:pPr>
      <w:r w:rsidRPr="00FA5AA3">
        <w:t xml:space="preserve">За результатами Всеукраїнського конкурсу «Молодий вчений року», який щороку до Дня науки проводить Рада молодих учених при Міністерстві освіти і науки України одразу двоє представників НТСА НУ «Запорізька політехніка» здобули перемогу </w:t>
      </w:r>
      <w:r w:rsidR="004A3688" w:rsidRPr="00FA5AA3">
        <w:t>в</w:t>
      </w:r>
      <w:r w:rsidRPr="00FA5AA3">
        <w:t xml:space="preserve"> тематичних блоках.</w:t>
      </w:r>
    </w:p>
    <w:p w14:paraId="000008C9" w14:textId="39EAA74B"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 xml:space="preserve">Анастасія ЗЕРКАЛЬ – лауреатка у номінації «Колаборація </w:t>
      </w:r>
      <w:r w:rsidR="004A3688" w:rsidRPr="00FA5AA3">
        <w:rPr>
          <w:sz w:val="28"/>
          <w:lang w:eastAsia="en-US"/>
        </w:rPr>
        <w:t>”</w:t>
      </w:r>
      <w:r w:rsidRPr="00FA5AA3">
        <w:rPr>
          <w:sz w:val="28"/>
          <w:lang w:eastAsia="en-US"/>
        </w:rPr>
        <w:t>Наука-Освіта</w:t>
      </w:r>
      <w:r w:rsidR="004A3688" w:rsidRPr="00FA5AA3">
        <w:rPr>
          <w:sz w:val="28"/>
          <w:lang w:eastAsia="en-US"/>
        </w:rPr>
        <w:t>”</w:t>
      </w:r>
      <w:r w:rsidRPr="00FA5AA3">
        <w:rPr>
          <w:sz w:val="28"/>
          <w:lang w:eastAsia="en-US"/>
        </w:rPr>
        <w:t>»;</w:t>
      </w:r>
    </w:p>
    <w:p w14:paraId="000008CA" w14:textId="7A20B665"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 xml:space="preserve">Сніжана ВИЧУЖАНІНА – лауреатка у номінації «Колаборація </w:t>
      </w:r>
      <w:r w:rsidR="004A3688" w:rsidRPr="00FA5AA3">
        <w:rPr>
          <w:sz w:val="28"/>
          <w:lang w:eastAsia="en-US"/>
        </w:rPr>
        <w:t>”</w:t>
      </w:r>
      <w:r w:rsidRPr="00FA5AA3">
        <w:rPr>
          <w:sz w:val="28"/>
          <w:lang w:eastAsia="en-US"/>
        </w:rPr>
        <w:t>Бізнес-Наука</w:t>
      </w:r>
      <w:r w:rsidR="004A3688" w:rsidRPr="00FA5AA3">
        <w:rPr>
          <w:sz w:val="28"/>
          <w:lang w:eastAsia="en-US"/>
        </w:rPr>
        <w:t>”</w:t>
      </w:r>
      <w:r w:rsidRPr="00FA5AA3">
        <w:rPr>
          <w:sz w:val="28"/>
          <w:lang w:eastAsia="en-US"/>
        </w:rPr>
        <w:t>».</w:t>
      </w:r>
    </w:p>
    <w:p w14:paraId="000008CB" w14:textId="77777777" w:rsidR="001009E5" w:rsidRPr="00FA5AA3" w:rsidRDefault="00BB6981" w:rsidP="00160C0B">
      <w:pPr>
        <w:tabs>
          <w:tab w:val="left" w:pos="426"/>
        </w:tabs>
        <w:spacing w:before="0" w:line="360" w:lineRule="auto"/>
        <w:ind w:firstLine="709"/>
      </w:pPr>
      <w:r w:rsidRPr="00FA5AA3">
        <w:t>Це свідчить про високий рівень наукових досягнень молодих учених, сприяє підвищенню престижу університету та мотивації молодих дослідників до нових звершень.</w:t>
      </w:r>
    </w:p>
    <w:p w14:paraId="000008CC" w14:textId="77777777" w:rsidR="001009E5" w:rsidRPr="00FA5AA3" w:rsidRDefault="00BB6981" w:rsidP="00160C0B">
      <w:pPr>
        <w:tabs>
          <w:tab w:val="left" w:pos="426"/>
        </w:tabs>
        <w:spacing w:before="0" w:line="360" w:lineRule="auto"/>
        <w:ind w:firstLine="709"/>
      </w:pPr>
      <w:r w:rsidRPr="00FA5AA3">
        <w:t>Представники НТСА активно долучаються до популяризації наукових здобутків молодих учених через участь у науково-популярних заходах, таких як «Ніч молодіжної науки – 2024 в умовах війни», який щорічно організовується Радою молодих учених при МОН. Так Яна ВІХЛЯЄВА, Олена БУРКА, Людмила ШУБА, Ганна ОМОК та Сергій ЛЕОЩЕНКО представили результати своєї дослідницької роботи. Це підвищує обізнаність про наукові досягнення серед громадськості та зміцнює зв'язки з міжнародними партнерами.</w:t>
      </w:r>
    </w:p>
    <w:p w14:paraId="000008CD" w14:textId="77777777" w:rsidR="001009E5" w:rsidRPr="00FA5AA3" w:rsidRDefault="00BB6981" w:rsidP="00160C0B">
      <w:pPr>
        <w:tabs>
          <w:tab w:val="left" w:pos="426"/>
        </w:tabs>
        <w:spacing w:before="0" w:line="360" w:lineRule="auto"/>
        <w:ind w:firstLine="709"/>
      </w:pPr>
      <w:r w:rsidRPr="00FA5AA3">
        <w:t xml:space="preserve">Також представники НТСА НУ «Запорізька політехніка» (Анастасія ЗЕРКАЛЬ, Марія ПАВЛЕНКО, Сніжана ВИЧУЖАНІНА, Дмитро ПЕРВЄЄВ, Сергій ЛЕОЩЕНКО) неодноразово брали участь у координаційних зустрічах з метою </w:t>
      </w:r>
      <w:sdt>
        <w:sdtPr>
          <w:tag w:val="goog_rdk_197"/>
          <w:id w:val="59601309"/>
        </w:sdtPr>
        <w:sdtContent>
          <w:r w:rsidRPr="00FA5AA3">
            <w:t>гуртування</w:t>
          </w:r>
        </w:sdtContent>
      </w:sdt>
      <w:r w:rsidRPr="00FA5AA3">
        <w:t xml:space="preserve"> наукової спільноти Запорізького регіону. Зокрема, за ініціативи Департаменту освіти та науки Запорізької ОДА на базі НУ «Запорізька політехніка» відбулася зустріч робочої групи зі створення Ради молодих учених при Запорізькій ОДА, на якій головою робочої групи було обрано професорку кафедри маркетингу та логістики НУ «Запорізька </w:t>
      </w:r>
      <w:r w:rsidRPr="00FA5AA3">
        <w:lastRenderedPageBreak/>
        <w:t>політехніка» Анастасію ЗЕРКАЛЬ. Головна мета – об’єднати молодих науковців для розвитку науки в регіоні та взаємодії з органами влади.</w:t>
      </w:r>
    </w:p>
    <w:p w14:paraId="000008CE" w14:textId="77777777" w:rsidR="001009E5" w:rsidRPr="00FA5AA3" w:rsidRDefault="00BB6981" w:rsidP="00160C0B">
      <w:pPr>
        <w:tabs>
          <w:tab w:val="left" w:pos="426"/>
        </w:tabs>
        <w:spacing w:before="0" w:line="360" w:lineRule="auto"/>
        <w:ind w:firstLine="709"/>
      </w:pPr>
      <w:r w:rsidRPr="00FA5AA3">
        <w:t>З метою інтенсифікації підтримки молодих учених ЗВО в межах конкурсу претендентів на призначення стипендії Кабінету Міністрів України для молодих вчених, представники НТСА (Сніжана ВИЧУЖАНІНА, Марія ПАВЛЕНКО, Сергій ЛЕОЩЕНКО) увійшли до складу науково-експертної ради університету, яка виконала внутрішній розгляд відомостей про наукові результати претендентів на призначення стипендії Кабінету Міністрів України для молодих учених. З рекомендованих трьох молодих вчених одразу двоє увійшли до числа стипендіатів стипендії Кабінету Міністрів України для молодих вчених: Анастасія БЕЗХЛІБНА та Анастасія ЗЕРКАЛЬ.</w:t>
      </w:r>
    </w:p>
    <w:p w14:paraId="000008CF" w14:textId="7195C6C0" w:rsidR="001009E5" w:rsidRPr="00FA5AA3" w:rsidRDefault="00BB6981" w:rsidP="00160C0B">
      <w:pPr>
        <w:tabs>
          <w:tab w:val="left" w:pos="426"/>
        </w:tabs>
        <w:spacing w:before="0" w:line="360" w:lineRule="auto"/>
        <w:ind w:firstLine="709"/>
      </w:pPr>
      <w:r w:rsidRPr="00FA5AA3">
        <w:t xml:space="preserve">24 жовтня 2024 року в Києві представники Національного університету «Запорізька політехніка» взяли активну участь у V Всеукраїнському форумі Рад молодих вчених «Незламність». Заступник голови наукового товариства Дмитро Первєєв презентував результати дослідження щодо застосування сучасних технологій в оборонному секторі, а в.о. голови наукового товариства факультету бізнес-технологій та економіки Дар'я Хмара представила університет на загальних заходах форуму. Форум, що об'єднав молодих науковців з усієї країни, став важливою платформою для обміну досвідом, налагодження міжнародних зв'язків та обговорення шляхів застосування наукових розробок для вирішення актуальних проблем, зокрема, у сфері інновацій. Участь у форумі підтверджує активну позицію університету </w:t>
      </w:r>
      <w:r w:rsidR="0033731C" w:rsidRPr="00FA5AA3">
        <w:t>в</w:t>
      </w:r>
      <w:r w:rsidRPr="00FA5AA3">
        <w:t xml:space="preserve"> підтримці молодих науковців та сприяння розвитку наукового потенціалу країни.</w:t>
      </w:r>
    </w:p>
    <w:p w14:paraId="000008D0" w14:textId="19F466B4" w:rsidR="001009E5" w:rsidRPr="00FA5AA3" w:rsidRDefault="00BB6981" w:rsidP="00160C0B">
      <w:pPr>
        <w:tabs>
          <w:tab w:val="left" w:pos="426"/>
        </w:tabs>
        <w:spacing w:before="0" w:line="360" w:lineRule="auto"/>
        <w:ind w:firstLine="709"/>
      </w:pPr>
      <w:r w:rsidRPr="00FA5AA3">
        <w:t xml:space="preserve">Традиційно представники НТСА </w:t>
      </w:r>
      <w:sdt>
        <w:sdtPr>
          <w:tag w:val="goog_rdk_198"/>
          <w:id w:val="-93330298"/>
        </w:sdtPr>
        <w:sdtContent>
          <w:r w:rsidRPr="00FA5AA3">
            <w:t>НУ</w:t>
          </w:r>
        </w:sdtContent>
      </w:sdt>
      <w:r w:rsidRPr="00FA5AA3">
        <w:t xml:space="preserve"> «Запорізька політехніка» активно </w:t>
      </w:r>
      <w:sdt>
        <w:sdtPr>
          <w:tag w:val="goog_rdk_199"/>
          <w:id w:val="1186784563"/>
        </w:sdtPr>
        <w:sdtContent>
          <w:r w:rsidRPr="00FA5AA3">
            <w:t>долучились</w:t>
          </w:r>
        </w:sdtContent>
      </w:sdt>
      <w:r w:rsidRPr="00FA5AA3">
        <w:t xml:space="preserve"> до обласного конкурсу для обдарованої молоді у галузі науки як учасник</w:t>
      </w:r>
      <w:r w:rsidR="0033731C" w:rsidRPr="00FA5AA3">
        <w:t>и</w:t>
      </w:r>
      <w:r w:rsidRPr="00FA5AA3">
        <w:t xml:space="preserve"> (Сергій </w:t>
      </w:r>
      <w:sdt>
        <w:sdtPr>
          <w:tag w:val="goog_rdk_200"/>
          <w:id w:val="1412888939"/>
        </w:sdtPr>
        <w:sdtContent>
          <w:r w:rsidRPr="00FA5AA3">
            <w:t>ЛЕОЩЕНКО</w:t>
          </w:r>
        </w:sdtContent>
      </w:sdt>
      <w:r w:rsidRPr="00FA5AA3">
        <w:t xml:space="preserve">, Сергій УЛАНОВ), </w:t>
      </w:r>
      <w:r w:rsidR="0033731C" w:rsidRPr="00FA5AA3">
        <w:t>а також</w:t>
      </w:r>
      <w:r w:rsidRPr="00FA5AA3">
        <w:t xml:space="preserve"> як член</w:t>
      </w:r>
      <w:r w:rsidR="0033731C" w:rsidRPr="00FA5AA3">
        <w:t>и</w:t>
      </w:r>
      <w:r w:rsidRPr="00FA5AA3">
        <w:t xml:space="preserve"> конкурсної комісії (Анастасія ЗЕРКАЛЬ, Ганна ОМОК). Сергій ЛЕОЩЕНКО став переможцем у номінації «Фізико-математичні науки» серед молодих учених. Активна участь в обласному конкурсі для обдарованої молоді у галузі науки </w:t>
      </w:r>
      <w:r w:rsidRPr="00FA5AA3">
        <w:lastRenderedPageBreak/>
        <w:t>підкреслює важливість підтримки та розвитку молодих талантів, сприяє їхньому професійному зростанню та науковому успіху.</w:t>
      </w:r>
    </w:p>
    <w:p w14:paraId="000008D1" w14:textId="42BA485E" w:rsidR="001009E5" w:rsidRPr="00FA5AA3" w:rsidRDefault="0033731C" w:rsidP="00160C0B">
      <w:pPr>
        <w:tabs>
          <w:tab w:val="left" w:pos="426"/>
        </w:tabs>
        <w:spacing w:before="0" w:line="360" w:lineRule="auto"/>
        <w:ind w:firstLine="709"/>
      </w:pPr>
      <w:r w:rsidRPr="00FA5AA3">
        <w:t xml:space="preserve">У листопаді 2024 року представники Наукового товариства студентів, аспірантів, докторантів, молодих учених і спеціалістів Національного університету «Запорізька політехніка» взяли активну участь у Міжнародній науково-практичній конференції «Молодіжна наука: інновації та глобальні виклики». Захід, що відбувся на базі Національного університету «Полтавська політехніка імені Юрія Кондратюка», об’єднав понад 280 молодих науковців з різних країн. Голова НТСА Запорізької політехніки Сергій Леощенко виступив із </w:t>
      </w:r>
      <w:sdt>
        <w:sdtPr>
          <w:tag w:val="goog_rdk_201"/>
          <w:id w:val="-6674474"/>
        </w:sdtPr>
        <w:sdtContent>
          <w:r w:rsidRPr="00FA5AA3">
            <w:t>пленарною</w:t>
          </w:r>
        </w:sdtContent>
      </w:sdt>
      <w:r w:rsidRPr="00FA5AA3">
        <w:t xml:space="preserve"> доповіддю, а понад 20 представників університету презентували результати своїх досліджень у рамках секційних засідань. Учасники конференції обговорили актуальні проблеми сучасного світу та шляхи їх вирішення за допомогою наукових розробок. За підсумками заходу було прийнято резолюцію та опубліковано збірник тез.</w:t>
      </w:r>
    </w:p>
    <w:p w14:paraId="000008D2" w14:textId="77777777" w:rsidR="001009E5" w:rsidRPr="00FA5AA3" w:rsidRDefault="00BB6981" w:rsidP="00160C0B">
      <w:pPr>
        <w:tabs>
          <w:tab w:val="left" w:pos="426"/>
        </w:tabs>
        <w:spacing w:before="0" w:line="360" w:lineRule="auto"/>
        <w:ind w:firstLine="709"/>
      </w:pPr>
      <w:r w:rsidRPr="00FA5AA3">
        <w:t>Представники НТСА НУ «Запорізька політехніка» (Марія ПАВЛЕНКО, Сніжана ВИЧУЖАНІНА, Дмитро ПЕРВЄЄВ, Сергій ЛЕОЩЕНКО) брали активну участь у зустрічах з експертами Національного агентства під час проведення акредитаційних експертиз ОП/ОПП/ОНП в НУ «Запорізька політехніка», з метою представлення та висвітлення науково-дослідницької діяльності молоді нашого ЗВО.</w:t>
      </w:r>
    </w:p>
    <w:p w14:paraId="000008D3" w14:textId="7F771F67" w:rsidR="001009E5" w:rsidRPr="00FA5AA3" w:rsidRDefault="00BB6981" w:rsidP="00160C0B">
      <w:pPr>
        <w:tabs>
          <w:tab w:val="left" w:pos="426"/>
        </w:tabs>
        <w:spacing w:before="0" w:line="360" w:lineRule="auto"/>
        <w:ind w:firstLine="709"/>
      </w:pPr>
      <w:r w:rsidRPr="00FA5AA3">
        <w:t xml:space="preserve">Студенти Запорізької політехніки Марія ПАВЛЕНКО (ГФ-312м), Дмитро ПЕРВЄЄВ (М-212м), Анастасія МАТВІЄНКО (Т-310), Ольга ЩЕРБИНА (КНТ-121) та аспірантка факультету соціальних наук Тетяна Новак пройшли </w:t>
      </w:r>
      <w:r w:rsidR="0033731C" w:rsidRPr="00FA5AA3">
        <w:t>в</w:t>
      </w:r>
      <w:r w:rsidRPr="00FA5AA3">
        <w:t>сі етапи відбору експертів Національного агентства із забезпечення якості вищої освіти. Згідно з рішенням агентства здобувачів освіти Запорізької політехніки було включено до Реєстру експертів із забезпечення якості вищої освіти. Залучення студентів та молодих науковців до експертної діяльності Національного агентства із забезпечення якості вищої освіти забезпечує їхній професійний розвиток і підвищує рівень якості освітніх програм університету.</w:t>
      </w:r>
    </w:p>
    <w:p w14:paraId="000008D4" w14:textId="77777777" w:rsidR="001009E5" w:rsidRPr="00FA5AA3" w:rsidRDefault="00BB6981" w:rsidP="00160C0B">
      <w:pPr>
        <w:tabs>
          <w:tab w:val="left" w:pos="426"/>
        </w:tabs>
        <w:spacing w:before="0" w:line="360" w:lineRule="auto"/>
        <w:ind w:firstLine="709"/>
      </w:pPr>
      <w:r w:rsidRPr="00FA5AA3">
        <w:lastRenderedPageBreak/>
        <w:t xml:space="preserve">Представниця Національного університету «Запорізька політехніка» Марія ПАВЛЕНКО стала членом Молодіжної ради при Міністерстві закордонних справ України. Це свідчить про високий рівень активності членів НТСА та залученість до вирішення важливих зовнішньополітичних завдань. Молодіжна рада планує розширити співпрацю з українською діаспорою, зміцнити відносини з країнами Латинської Америки, Африки та Азії, створити потужний </w:t>
      </w:r>
      <w:sdt>
        <w:sdtPr>
          <w:tag w:val="goog_rdk_202"/>
          <w:id w:val="-1829886428"/>
        </w:sdtPr>
        <w:sdtContent>
          <w:r w:rsidRPr="00FA5AA3">
            <w:t>проєктний</w:t>
          </w:r>
        </w:sdtContent>
      </w:sdt>
      <w:r w:rsidRPr="00FA5AA3">
        <w:t xml:space="preserve"> офіс та платформу для об'єднання української молоді з усього світу. Ці ініціативи сприятимуть подальшому розвитку міжнародних зв'язків України та посиленню її позицій на світовій арені.</w:t>
      </w:r>
    </w:p>
    <w:p w14:paraId="000008D7" w14:textId="1218A6DC" w:rsidR="001009E5" w:rsidRPr="00FA5AA3" w:rsidRDefault="00BB6981" w:rsidP="00160C0B">
      <w:pPr>
        <w:tabs>
          <w:tab w:val="left" w:pos="426"/>
        </w:tabs>
        <w:spacing w:before="0" w:line="360" w:lineRule="auto"/>
        <w:ind w:firstLine="709"/>
      </w:pPr>
      <w:r w:rsidRPr="00FA5AA3">
        <w:t xml:space="preserve"> Відділ аспірантури Національного університету «Запорізька політехніка» проводить підготовку докторів філософії за 19 спеціальностями:</w:t>
      </w:r>
    </w:p>
    <w:p w14:paraId="000008D8" w14:textId="7258A75A"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051 економіка;</w:t>
      </w:r>
    </w:p>
    <w:p w14:paraId="000008D9" w14:textId="3373330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052 політологія;</w:t>
      </w:r>
    </w:p>
    <w:p w14:paraId="000008DA" w14:textId="7D4F46D1"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053 психологія;</w:t>
      </w:r>
    </w:p>
    <w:p w14:paraId="000008DB" w14:textId="2EDC8AD9"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073 менеджмент;</w:t>
      </w:r>
    </w:p>
    <w:p w14:paraId="000008DC" w14:textId="46F6D6CE"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076 підприємництво, торгівля та біржова діяльність;</w:t>
      </w:r>
    </w:p>
    <w:p w14:paraId="000008DD" w14:textId="17B6DEE8"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081 право;</w:t>
      </w:r>
    </w:p>
    <w:p w14:paraId="000008DE" w14:textId="4BC8736A"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105 прикладна фізика та наноматеріали;</w:t>
      </w:r>
    </w:p>
    <w:p w14:paraId="000008DF" w14:textId="007FB8BE"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122 комп’ютерні науки;</w:t>
      </w:r>
    </w:p>
    <w:p w14:paraId="000008E0" w14:textId="0ED5FBFE"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124 системний аналіз;</w:t>
      </w:r>
    </w:p>
    <w:p w14:paraId="000008E1" w14:textId="6C02B43A"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131 прикладна механіка;</w:t>
      </w:r>
    </w:p>
    <w:p w14:paraId="000008E2" w14:textId="436FEE1B"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132 матеріалознавство;</w:t>
      </w:r>
    </w:p>
    <w:p w14:paraId="000008E3" w14:textId="1C76C31B"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133 галузеве машинобудування;</w:t>
      </w:r>
    </w:p>
    <w:p w14:paraId="000008E4" w14:textId="71BD14AE"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134 авіаційна та ракетно-космічна техніка;</w:t>
      </w:r>
    </w:p>
    <w:p w14:paraId="000008E5" w14:textId="130F153A"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136 металургія;</w:t>
      </w:r>
    </w:p>
    <w:p w14:paraId="000008E6" w14:textId="621AA8E9"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141 електроенергетика, електротехніка та електромеханіка;</w:t>
      </w:r>
    </w:p>
    <w:p w14:paraId="000008E7" w14:textId="2211257E"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172 телекомунікації та радіотехніка;</w:t>
      </w:r>
    </w:p>
    <w:p w14:paraId="000008E8" w14:textId="2C8AE7D9"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192 будівництво та цивільна інженерія;</w:t>
      </w:r>
    </w:p>
    <w:p w14:paraId="000008E9" w14:textId="2DE61069"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231 соціальна робота;</w:t>
      </w:r>
    </w:p>
    <w:p w14:paraId="000008EA" w14:textId="1BE296D1"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242 туризм і рекреація.</w:t>
      </w:r>
    </w:p>
    <w:p w14:paraId="000008EB" w14:textId="4FCF62AB" w:rsidR="001009E5" w:rsidRPr="00FA5AA3" w:rsidRDefault="0033731C" w:rsidP="00160C0B">
      <w:pPr>
        <w:tabs>
          <w:tab w:val="left" w:pos="426"/>
        </w:tabs>
        <w:spacing w:before="0" w:line="360" w:lineRule="auto"/>
        <w:ind w:firstLine="709"/>
      </w:pPr>
      <w:r w:rsidRPr="00FA5AA3">
        <w:t>У 2024 році відкрито 4 нові спеціальності: 011 Освітні, педагогічні науки; 051 Економіка; 053 Психологія; 227 Терапія та реабілітація.</w:t>
      </w:r>
    </w:p>
    <w:p w14:paraId="000008EC" w14:textId="77777777" w:rsidR="001009E5" w:rsidRPr="00FA5AA3" w:rsidRDefault="00BB6981" w:rsidP="00160C0B">
      <w:pPr>
        <w:tabs>
          <w:tab w:val="left" w:pos="426"/>
        </w:tabs>
        <w:spacing w:before="0" w:line="360" w:lineRule="auto"/>
        <w:ind w:firstLine="709"/>
      </w:pPr>
      <w:r w:rsidRPr="00FA5AA3">
        <w:t>Аспірантуру закінчили 11 осіб, навчання яких відбувалося за державним замовленням, та 1 особа – за кошти фізичних (юридичних) осіб. Докторантуру закінчили 3 особи.</w:t>
      </w:r>
    </w:p>
    <w:p w14:paraId="000008ED" w14:textId="6209262A" w:rsidR="001009E5" w:rsidRPr="00FA5AA3" w:rsidRDefault="00BB6981" w:rsidP="00160C0B">
      <w:pPr>
        <w:tabs>
          <w:tab w:val="left" w:pos="426"/>
        </w:tabs>
        <w:spacing w:before="0" w:line="360" w:lineRule="auto"/>
        <w:ind w:firstLine="709"/>
      </w:pPr>
      <w:r w:rsidRPr="00FA5AA3">
        <w:t xml:space="preserve">У 2024 році на навчання в аспірантуру було прийнято 47 осіб за державним замовленням та 4 </w:t>
      </w:r>
      <w:r w:rsidR="0033731C" w:rsidRPr="00FA5AA3">
        <w:t>–</w:t>
      </w:r>
      <w:r w:rsidRPr="00FA5AA3">
        <w:t xml:space="preserve"> за кошти фізичних осіб; до докторантури – 2 особи.</w:t>
      </w:r>
    </w:p>
    <w:p w14:paraId="000008EF" w14:textId="25320334" w:rsidR="001009E5" w:rsidRPr="00FA5AA3" w:rsidRDefault="00BB6981" w:rsidP="00160C0B">
      <w:pPr>
        <w:tabs>
          <w:tab w:val="left" w:pos="426"/>
        </w:tabs>
        <w:spacing w:before="0" w:line="360" w:lineRule="auto"/>
        <w:ind w:firstLine="709"/>
      </w:pPr>
      <w:r w:rsidRPr="00FA5AA3">
        <w:t xml:space="preserve">За звітний період було створено разову спеціалізовану раду на здобуття ступеня доктора філософії за спеціальністю «Прикладна механіка», </w:t>
      </w:r>
      <w:sdt>
        <w:sdtPr>
          <w:tag w:val="goog_rdk_203"/>
          <w:id w:val="1906027533"/>
        </w:sdtPr>
        <w:sdtContent>
          <w:r w:rsidRPr="00FA5AA3">
            <w:t>аспірант</w:t>
          </w:r>
        </w:sdtContent>
      </w:sdt>
      <w:r w:rsidRPr="00FA5AA3">
        <w:t xml:space="preserve"> четвертого року навчання Молочков Денис успішно захистив дисертаційну роботу і отримав диплом доктора філософії. Старший викладач Марія Кузьміна захистила дисертацію на здобуття ступеня доктора філософії за спеціальністю «231</w:t>
      </w:r>
      <w:r w:rsidR="0033731C" w:rsidRPr="00FA5AA3">
        <w:t xml:space="preserve"> – </w:t>
      </w:r>
      <w:r w:rsidRPr="00FA5AA3">
        <w:t xml:space="preserve">Соціальна робота». Старший викладач кафедри електропостачання промислових підприємств Міщенко Владислав Юрійович отримав диплом кандидата технічних наук за спеціальністю 05.09.03 «Електротехнічні комплекси та системи». </w:t>
      </w:r>
    </w:p>
    <w:p w14:paraId="000008F0" w14:textId="2074E947" w:rsidR="001009E5" w:rsidRPr="00FA5AA3" w:rsidRDefault="00BB6981" w:rsidP="00160C0B">
      <w:pPr>
        <w:tabs>
          <w:tab w:val="left" w:pos="426"/>
        </w:tabs>
        <w:spacing w:before="0" w:line="360" w:lineRule="auto"/>
        <w:ind w:firstLine="709"/>
      </w:pPr>
      <w:r w:rsidRPr="00FA5AA3">
        <w:t xml:space="preserve">Звання професора отримали 6 осіб: д-р екон. наук </w:t>
      </w:r>
      <w:r w:rsidR="0033731C" w:rsidRPr="00FA5AA3">
        <w:t xml:space="preserve">А.В. </w:t>
      </w:r>
      <w:r w:rsidRPr="00FA5AA3">
        <w:t xml:space="preserve">Зеркаль; д-р екон. наук Антонюк К.І.; д-р техн. наук Циганов В.В.; д-р фарм. наук </w:t>
      </w:r>
      <w:sdt>
        <w:sdtPr>
          <w:tag w:val="goog_rdk_204"/>
          <w:id w:val="-464424940"/>
        </w:sdtPr>
        <w:sdtContent>
          <w:r w:rsidRPr="00FA5AA3">
            <w:t>Воскобойнік</w:t>
          </w:r>
        </w:sdtContent>
      </w:sdt>
      <w:r w:rsidRPr="00FA5AA3">
        <w:t xml:space="preserve"> О.Ю.; канд. іст. наук Дєдков М.В.; д-р архітектури Криворучко Ю.І.</w:t>
      </w:r>
    </w:p>
    <w:p w14:paraId="000008F1" w14:textId="0DD78779" w:rsidR="001009E5" w:rsidRPr="00FA5AA3" w:rsidRDefault="00BB6981" w:rsidP="00160C0B">
      <w:pPr>
        <w:tabs>
          <w:tab w:val="left" w:pos="426"/>
        </w:tabs>
        <w:spacing w:before="0" w:line="360" w:lineRule="auto"/>
        <w:ind w:firstLine="709"/>
      </w:pPr>
      <w:r w:rsidRPr="00FA5AA3">
        <w:t xml:space="preserve">Звання доцента отримали 17 осіб: канд. техн. наук Кійко С.Г.; канд екон. наук Борисенко О.Є.; канд. філол. наук Воронюк І.О.; канд техн. наук Ліуш Ю.Б.; канд техн. наук Кондратюк Е.В.; канд. філол. наук Скуртул Г.С.; канд. </w:t>
      </w:r>
      <w:r w:rsidRPr="00FA5AA3">
        <w:lastRenderedPageBreak/>
        <w:t>фіз-мат. наук Широкорад Д.В.; канд. техн. наук Дівчук Т.Є.; канд. техн. наук Двірник Я.В.; канд. фіз-мат. наук Самойлик С.С.; докторка філософії Бажміна Е.А.; канд. екон. наук Силенко С.А.; канд. техн. наук Корольков Р.Ю., докторка філософії  Кузьміна М.О., д-р. техн. наук Нарівський О.Е., доктор філософії  Леощенко С.Д., канд економ. наук Куценко.</w:t>
      </w:r>
    </w:p>
    <w:p w14:paraId="000008F2" w14:textId="2AE8FF0B" w:rsidR="001009E5" w:rsidRPr="00FA5AA3" w:rsidRDefault="00BB6981" w:rsidP="00160C0B">
      <w:pPr>
        <w:tabs>
          <w:tab w:val="left" w:pos="426"/>
        </w:tabs>
        <w:spacing w:before="0" w:line="360" w:lineRule="auto"/>
        <w:ind w:firstLine="709"/>
      </w:pPr>
      <w:r w:rsidRPr="00FA5AA3">
        <w:t xml:space="preserve">Науково-дослідна та інноваційна робота студентів сприяє підготовці нових фахівців у вищій школі та </w:t>
      </w:r>
      <w:r w:rsidR="0033731C" w:rsidRPr="00FA5AA3">
        <w:t>в</w:t>
      </w:r>
      <w:r w:rsidRPr="00FA5AA3">
        <w:t xml:space="preserve"> перспективі </w:t>
      </w:r>
      <w:r w:rsidR="0033731C" w:rsidRPr="00FA5AA3">
        <w:t>–</w:t>
      </w:r>
      <w:r w:rsidRPr="00FA5AA3">
        <w:t xml:space="preserve"> зростанню кадрового потенціалу Університету.</w:t>
      </w:r>
    </w:p>
    <w:p w14:paraId="000008F3" w14:textId="77777777" w:rsidR="001009E5" w:rsidRPr="00FA5AA3" w:rsidRDefault="00BB6981" w:rsidP="00160C0B">
      <w:pPr>
        <w:tabs>
          <w:tab w:val="left" w:pos="426"/>
        </w:tabs>
        <w:spacing w:before="0" w:line="360" w:lineRule="auto"/>
        <w:ind w:firstLine="709"/>
      </w:pPr>
      <w:r w:rsidRPr="00FA5AA3">
        <w:t>На сьогодні в Університеті функціонує 140 студентських наукових об’єднань, серед яких наукові гуртки, проблемні групи (зокрема групи підготовки до Всеукраїнських студентських олімпіад і конкурсів), конструкторські бюро, а також творча майстерня, де випускається навчальна студентська газета «</w:t>
      </w:r>
      <w:sdt>
        <w:sdtPr>
          <w:tag w:val="goog_rdk_205"/>
          <w:id w:val="134764081"/>
        </w:sdtPr>
        <w:sdtContent>
          <w:r w:rsidRPr="00FA5AA3">
            <w:t>СтудPol</w:t>
          </w:r>
        </w:sdtContent>
      </w:sdt>
      <w:r w:rsidRPr="00FA5AA3">
        <w:t>». Різними формами НДРС охоплено 2915 студентів (31,2% від загальної кількості студентів).</w:t>
      </w:r>
    </w:p>
    <w:p w14:paraId="000008F5" w14:textId="2E013200" w:rsidR="001009E5" w:rsidRPr="00FA5AA3" w:rsidRDefault="00BB6981" w:rsidP="00160C0B">
      <w:pPr>
        <w:tabs>
          <w:tab w:val="left" w:pos="426"/>
        </w:tabs>
        <w:spacing w:before="0" w:line="360" w:lineRule="auto"/>
        <w:ind w:firstLine="709"/>
      </w:pPr>
      <w:r w:rsidRPr="00FA5AA3">
        <w:t>У межах науково-дослідної роботи студенти беруть активну участь в олімпіадах та конкурсах. У листопаді</w:t>
      </w:r>
      <w:r w:rsidR="0033731C" w:rsidRPr="00FA5AA3">
        <w:t>–</w:t>
      </w:r>
      <w:r w:rsidRPr="00FA5AA3">
        <w:t xml:space="preserve">грудні 2024 року згідно з наказом ректора від 08.11.2024р. № 461 дистанційно пройшла університетська студентська олімпіада з дисциплін та спеціальностей, до якої була залучена максимальна кількість студентів НУ «Запорізька політехніка». </w:t>
      </w:r>
    </w:p>
    <w:p w14:paraId="000008F6" w14:textId="7EE808C8" w:rsidR="001009E5" w:rsidRPr="00FA5AA3" w:rsidRDefault="00BB6981" w:rsidP="00160C0B">
      <w:pPr>
        <w:tabs>
          <w:tab w:val="left" w:pos="426"/>
        </w:tabs>
        <w:spacing w:before="0" w:line="360" w:lineRule="auto"/>
        <w:ind w:firstLine="709"/>
      </w:pPr>
      <w:r w:rsidRPr="00FA5AA3">
        <w:t>Згідно з наказом ректора від 29.10.2024р. № 438 набуло чинності рішення науково-технічної ради щодо затвердження Положення про проведення Всеукраїнської студентської дистанційної олімпіади на базі Національного університету «Запорізька політехніка», яку заплановано провести у 2 семестрі 2024</w:t>
      </w:r>
      <w:r w:rsidR="0033731C" w:rsidRPr="00FA5AA3">
        <w:t>/</w:t>
      </w:r>
      <w:r w:rsidRPr="00FA5AA3">
        <w:t>2025 н.р. щонайменше з п’яти напрямів на базі кафедр обробки металів тиском, інтегрованих технологій зварювання та моделювання конструкцій, електропостачання промислових підприємств, управління фізичною культурою та спортом, конституційного, адміністративного та трудового права.</w:t>
      </w:r>
    </w:p>
    <w:p w14:paraId="000008F7" w14:textId="3BE0ACDA" w:rsidR="001009E5" w:rsidRPr="00FA5AA3" w:rsidRDefault="00BB6981" w:rsidP="00160C0B">
      <w:pPr>
        <w:tabs>
          <w:tab w:val="left" w:pos="426"/>
        </w:tabs>
        <w:spacing w:before="0" w:line="360" w:lineRule="auto"/>
        <w:ind w:firstLine="709"/>
      </w:pPr>
      <w:r w:rsidRPr="00FA5AA3">
        <w:t xml:space="preserve">8 команд студентів НУ «Запорізька політехніка» успішно взяли участь у І відбірковому етапі Міжнародної олімпіади з програмування ICPC-2024 (країна проведення </w:t>
      </w:r>
      <w:r w:rsidR="0033731C" w:rsidRPr="00FA5AA3">
        <w:t>–</w:t>
      </w:r>
      <w:r w:rsidRPr="00FA5AA3">
        <w:t xml:space="preserve"> Україна). За підсумками маємо один диплом за ІІ командне місце </w:t>
      </w:r>
      <w:r w:rsidRPr="00FA5AA3">
        <w:lastRenderedPageBreak/>
        <w:t xml:space="preserve">– команда NUZP_Potuzhnij_Bashmak (Іван Сапронов ст. гр. КНТ-523, Михайло Корпань ст. гр. КНТ-513, Дмитро Яковлев ст. гр. </w:t>
      </w:r>
      <w:sdt>
        <w:sdtPr>
          <w:tag w:val="goog_rdk_206"/>
          <w:id w:val="-545833894"/>
        </w:sdtPr>
        <w:sdtContent>
          <w:r w:rsidRPr="00FA5AA3">
            <w:t>КНТ</w:t>
          </w:r>
        </w:sdtContent>
      </w:sdt>
      <w:r w:rsidRPr="00FA5AA3">
        <w:t>-</w:t>
      </w:r>
      <w:sdt>
        <w:sdtPr>
          <w:tag w:val="goog_rdk_207"/>
          <w:id w:val="-1607342004"/>
        </w:sdtPr>
        <w:sdtContent>
          <w:r w:rsidRPr="00FA5AA3">
            <w:t>514сп</w:t>
          </w:r>
        </w:sdtContent>
      </w:sdt>
      <w:r w:rsidRPr="00FA5AA3">
        <w:t xml:space="preserve">, тренер </w:t>
      </w:r>
      <w:r w:rsidR="0033731C" w:rsidRPr="00FA5AA3">
        <w:t>–</w:t>
      </w:r>
      <w:r w:rsidRPr="00FA5AA3">
        <w:t xml:space="preserve"> старша </w:t>
      </w:r>
      <w:sdt>
        <w:sdtPr>
          <w:tag w:val="goog_rdk_208"/>
          <w:id w:val="176933062"/>
        </w:sdtPr>
        <w:sdtContent>
          <w:r w:rsidRPr="00FA5AA3">
            <w:t>викладачка</w:t>
          </w:r>
        </w:sdtContent>
      </w:sdt>
      <w:r w:rsidRPr="00FA5AA3">
        <w:t xml:space="preserve"> кафедри комп’ютерні системи та мережі Ольга Польська) і три дипломи за ІІІ місце в командному заліку – команда NUZP_STdealers (Ігор Степанов ст. гр. КНТ-112, Станіслав Федишен ст. гр. КНТ-112, Кирило Коганті ст. гр. КНТ-122, Ольга Щербина ст. гр. КНТ-121, тренер </w:t>
      </w:r>
      <w:r w:rsidR="0033731C" w:rsidRPr="00FA5AA3">
        <w:t>–</w:t>
      </w:r>
      <w:r w:rsidRPr="00FA5AA3">
        <w:t xml:space="preserve"> старша викладачка кафедри програмних засобів Лариса Дейнега), команда NUZP_Scythians (Іван Бушман ст. гр. БК-612, Андрій Нестеренко ст. гр.  БК-613сп,  Данило Мустафаєв ст. гр. БК-613сп, Владислав Нагурний ст. гр. БК-613м, тренер </w:t>
      </w:r>
      <w:r w:rsidR="0033731C" w:rsidRPr="00FA5AA3">
        <w:t>–</w:t>
      </w:r>
      <w:r w:rsidRPr="00FA5AA3">
        <w:t xml:space="preserve"> доцентка кафедри інформаційних технологій та електронних засобів Наталя Миронова), команда </w:t>
      </w:r>
      <w:sdt>
        <w:sdtPr>
          <w:tag w:val="goog_rdk_209"/>
          <w:id w:val="-930506728"/>
        </w:sdtPr>
        <w:sdtContent>
          <w:r w:rsidRPr="00FA5AA3">
            <w:t>NUZP_LikeATriumvirat</w:t>
          </w:r>
        </w:sdtContent>
      </w:sdt>
      <w:r w:rsidRPr="00FA5AA3">
        <w:t xml:space="preserve"> (Єгор Пономарьов, Олексій Маслов, Павло Резниченко ст. гр. БК-611, тренер </w:t>
      </w:r>
      <w:r w:rsidR="0033731C" w:rsidRPr="00FA5AA3">
        <w:t>–</w:t>
      </w:r>
      <w:r w:rsidRPr="00FA5AA3">
        <w:t xml:space="preserve"> доцентка кафедри інформаційних технологій та електронних засобів Наталя Миронова). Усі переможці допущені до участі у ІІ етапі. Команди, які не посіли призових місць, відзначені дипломами учасників.</w:t>
      </w:r>
    </w:p>
    <w:p w14:paraId="000008F8" w14:textId="77777777" w:rsidR="001009E5" w:rsidRPr="00FA5AA3" w:rsidRDefault="00BB6981" w:rsidP="00160C0B">
      <w:pPr>
        <w:tabs>
          <w:tab w:val="left" w:pos="426"/>
        </w:tabs>
        <w:spacing w:before="0" w:line="360" w:lineRule="auto"/>
        <w:ind w:firstLine="709"/>
      </w:pPr>
      <w:r w:rsidRPr="00FA5AA3">
        <w:t>Студенти Запорізької політехніки взяли участь у Літній міжнародній школі Algorithmic Leo Camp. Команда «</w:t>
      </w:r>
      <w:sdt>
        <w:sdtPr>
          <w:tag w:val="goog_rdk_210"/>
          <w:id w:val="799883301"/>
        </w:sdtPr>
        <w:sdtContent>
          <w:r w:rsidRPr="00FA5AA3">
            <w:t>NUZP_Cyberware</w:t>
          </w:r>
        </w:sdtContent>
      </w:sdt>
      <w:r w:rsidRPr="00FA5AA3">
        <w:t xml:space="preserve">» у складі студентки факультету комп’ютерних наук і технологій Ольги Щербини й студента факультету </w:t>
      </w:r>
      <w:sdt>
        <w:sdtPr>
          <w:tag w:val="goog_rdk_211"/>
          <w:id w:val="561368208"/>
        </w:sdtPr>
        <w:sdtContent>
          <w:r w:rsidRPr="00FA5AA3">
            <w:t>інфоромаційної</w:t>
          </w:r>
        </w:sdtContent>
      </w:sdt>
      <w:r w:rsidRPr="00FA5AA3">
        <w:t xml:space="preserve"> безпеки та електронних комунікацій Олега Зеленька була відзначена дипломом.</w:t>
      </w:r>
    </w:p>
    <w:p w14:paraId="000008F9" w14:textId="018CA900" w:rsidR="001009E5" w:rsidRPr="00FA5AA3" w:rsidRDefault="00BB6981" w:rsidP="00160C0B">
      <w:pPr>
        <w:tabs>
          <w:tab w:val="left" w:pos="426"/>
        </w:tabs>
        <w:spacing w:before="0" w:line="360" w:lineRule="auto"/>
        <w:ind w:firstLine="709"/>
      </w:pPr>
      <w:r w:rsidRPr="00FA5AA3">
        <w:t xml:space="preserve">У 2024 році студенти Запорізької політехніки взяли участь у міжнародних мовних конкурсах – Міжнародному конкурсі з мови імені Петра Яцика та Міжнародному мовно-літературному конкурсі імені Тараса Шевченка. Суттєвим досягненням є перемога на фінальному загальнонаціональному рівні Міжнародного мовно-літературного конкурсу імені Тараса Шевченка, яку здобула Вікторія Ковтун ст. гр. БАД-532, науковий керівник </w:t>
      </w:r>
      <w:r w:rsidR="0033731C" w:rsidRPr="00FA5AA3">
        <w:t>–</w:t>
      </w:r>
      <w:r w:rsidRPr="00FA5AA3">
        <w:t xml:space="preserve"> доцентка кафедри українознавства та загальної мовної підготовки Галина Онуфрієнко.</w:t>
      </w:r>
    </w:p>
    <w:p w14:paraId="000008FA" w14:textId="0558D652" w:rsidR="001009E5" w:rsidRPr="00FA5AA3" w:rsidRDefault="00BB6981" w:rsidP="00160C0B">
      <w:pPr>
        <w:tabs>
          <w:tab w:val="left" w:pos="426"/>
        </w:tabs>
        <w:spacing w:before="0" w:line="360" w:lineRule="auto"/>
        <w:ind w:firstLine="709"/>
      </w:pPr>
      <w:r w:rsidRPr="00FA5AA3">
        <w:t xml:space="preserve">Студенти НУ «Запорізька політехніка» стали переможцями VI Всеукраїнського конкурсу есе «Мій Шевченко»: Ніка Кротова ст. гр. БАД-513 </w:t>
      </w:r>
      <w:r w:rsidR="0033731C" w:rsidRPr="00FA5AA3">
        <w:t>–</w:t>
      </w:r>
      <w:r w:rsidRPr="00FA5AA3">
        <w:t xml:space="preserve"> І місце, Вікторія Ковтун ст. гр. БАД-532</w:t>
      </w:r>
      <w:r w:rsidR="006C4C25" w:rsidRPr="00FA5AA3">
        <w:t xml:space="preserve"> – </w:t>
      </w:r>
      <w:r w:rsidRPr="00FA5AA3">
        <w:t>ІІ місце, Марія Наконечна ст. гр. ГФ-</w:t>
      </w:r>
      <w:r w:rsidRPr="00FA5AA3">
        <w:lastRenderedPageBreak/>
        <w:t xml:space="preserve">313 </w:t>
      </w:r>
      <w:r w:rsidR="0033731C" w:rsidRPr="00FA5AA3">
        <w:t>–</w:t>
      </w:r>
      <w:r w:rsidRPr="00FA5AA3">
        <w:t xml:space="preserve"> перемога </w:t>
      </w:r>
      <w:r w:rsidR="0033731C" w:rsidRPr="00FA5AA3">
        <w:t>в</w:t>
      </w:r>
      <w:r w:rsidRPr="00FA5AA3">
        <w:t xml:space="preserve"> номінації «Творчість Шевченка крізь мовні кордони», науковий керівник </w:t>
      </w:r>
      <w:r w:rsidR="0033731C" w:rsidRPr="00FA5AA3">
        <w:t>–</w:t>
      </w:r>
      <w:r w:rsidRPr="00FA5AA3">
        <w:t xml:space="preserve"> доцентка українознавства та загальної мовної підготовки Галина Онуфрієнко; Ольга Трубай ст. гр. ФЕУ-413 </w:t>
      </w:r>
      <w:r w:rsidR="0033731C" w:rsidRPr="00FA5AA3">
        <w:t>–</w:t>
      </w:r>
      <w:r w:rsidRPr="00FA5AA3">
        <w:t xml:space="preserve"> перемога у номінації «Націєтворчі цінності за Шевченком», науковий керівник </w:t>
      </w:r>
      <w:r w:rsidR="0033731C" w:rsidRPr="00FA5AA3">
        <w:t>–</w:t>
      </w:r>
      <w:r w:rsidRPr="00FA5AA3">
        <w:t xml:space="preserve"> доцентка українознавства та загальної мовної підготовки Катерина Бондарчук. У червні 2024 р. друком вийшла унікальна збірка-присвята до 210-ї річниці від дня народження національного генія Тараса Шевченка, де опубліковані найкращі за новизною </w:t>
      </w:r>
      <w:sdt>
        <w:sdtPr>
          <w:tag w:val="goog_rdk_212"/>
          <w:id w:val="105622214"/>
        </w:sdtPr>
        <w:sdtContent>
          <w:r w:rsidRPr="00FA5AA3">
            <w:t>й</w:t>
          </w:r>
        </w:sdtContent>
      </w:sdt>
      <w:r w:rsidRPr="00FA5AA3">
        <w:t xml:space="preserve"> оригінальністю есе з найвищим конкурсним балом, відзначені дипломом І ступеня на VI Всеукраїнському інтелектуальному конкурсі учнівської та студентської молоді «Мій Шевченко». Запорізька політехніка в цій ювілейній книзі представлена творчою роботою першокурсниці Ніки Кротової.</w:t>
      </w:r>
    </w:p>
    <w:p w14:paraId="000008FB" w14:textId="77777777" w:rsidR="001009E5" w:rsidRPr="00FA5AA3" w:rsidRDefault="00BB6981" w:rsidP="00160C0B">
      <w:pPr>
        <w:tabs>
          <w:tab w:val="left" w:pos="426"/>
        </w:tabs>
        <w:spacing w:before="0" w:line="360" w:lineRule="auto"/>
        <w:ind w:firstLine="709"/>
      </w:pPr>
      <w:r w:rsidRPr="00FA5AA3">
        <w:t>Студентка групи  БАД-532 Вікторія Ковтун здобула перемогу у Міжнародному інтелектуально-патріотичному Квест-марафоні 2024 р. «Чи знаємо ми Тараса Шевченка?» з нагоди 210-річчя від дня народження Тараса Шевченка. Підготувала переможницю доцентка українознавства та загальної мовної підготовки Галина Онуфрієнко.</w:t>
      </w:r>
    </w:p>
    <w:p w14:paraId="000008FC" w14:textId="77777777" w:rsidR="001009E5" w:rsidRPr="00FA5AA3" w:rsidRDefault="00BB6981" w:rsidP="00160C0B">
      <w:pPr>
        <w:tabs>
          <w:tab w:val="left" w:pos="426"/>
        </w:tabs>
        <w:spacing w:before="0" w:line="360" w:lineRule="auto"/>
        <w:ind w:firstLine="709"/>
      </w:pPr>
      <w:r w:rsidRPr="00FA5AA3">
        <w:t xml:space="preserve">Всеукраїнський конкурс відеоробіт «My first year at university» з англійської мови відбувся для студентів-першокурсників навесні 2024 р. Четверо наших студентів під керівництвом </w:t>
      </w:r>
      <w:sdt>
        <w:sdtPr>
          <w:tag w:val="goog_rdk_213"/>
          <w:id w:val="-768241442"/>
        </w:sdtPr>
        <w:sdtContent>
          <w:r w:rsidRPr="00FA5AA3">
            <w:t>виконувачки</w:t>
          </w:r>
        </w:sdtContent>
      </w:sdt>
      <w:r w:rsidRPr="00FA5AA3">
        <w:t xml:space="preserve"> обов’язків завідувача кафедри іноземної філології та перекладу Наталії Жукової визначені переможцями конкурсу:  І місце виборов Артем Кокарев ст. гр. КНТ-123,  II місце здобули Ніка Сайковська ст. гр. КНТ-113 і Дмитро Дергачов ст. гр. КНТ-123,  III місце посів Гліб Харибін ст. гр. БК-813.</w:t>
      </w:r>
    </w:p>
    <w:p w14:paraId="000008FD" w14:textId="77777777" w:rsidR="001009E5" w:rsidRPr="00FA5AA3" w:rsidRDefault="00BB6981" w:rsidP="00160C0B">
      <w:pPr>
        <w:tabs>
          <w:tab w:val="left" w:pos="426"/>
        </w:tabs>
        <w:spacing w:before="0" w:line="360" w:lineRule="auto"/>
        <w:ind w:firstLine="709"/>
      </w:pPr>
      <w:r w:rsidRPr="00FA5AA3">
        <w:t xml:space="preserve">До Міжнародного дня перекладача на базі кафедри іноземної філології та перекладу Запорізької політехніки був проведений Університетський конкурс есе англійською мовою «The Role of a Translator in the Age of AI». Перемогу здобули: І місце – Софія Дорофєєва ст. гр. ГФ-321 (консультант – доцентка кафедри іноземної філології та перекладу Ганна Костенко), Олеся Холоста ст. гр.  ГФ-312 (консультант – доцентка кафедри іноземної філології та перекладу </w:t>
      </w:r>
      <w:r w:rsidRPr="00FA5AA3">
        <w:lastRenderedPageBreak/>
        <w:t>Ірина Каширіна); ІІ місце – Олександра Ганчева ст. гр. ГФ-314сп (консультант – доцент кафедри іноземної філології та перекладу Юрій Полєжаєв), Кароліна Лимар ст. гр. ГФ-313 (консультант – доцентка кафедри іноземної філології та перекладу Анна Підгорна); ІІІ місце – Анна Бочарська ст. гр. ГФ-321 (консультант – доцентка кафедри іноземної філології та перекладу Ганна Костенко), Марія Наконечна ст. гр. ГФ-313 (консультант – доцентка кафедри іноземної філології та перекладу Анна Підгорна). Переможці нагороджені дипломами, консультантам переможців, організаторам, членам конкурсної комісії наказом ректора оголошена подяка.</w:t>
      </w:r>
    </w:p>
    <w:p w14:paraId="000008FE" w14:textId="77777777" w:rsidR="001009E5" w:rsidRPr="00FA5AA3" w:rsidRDefault="00BB6981" w:rsidP="00160C0B">
      <w:pPr>
        <w:tabs>
          <w:tab w:val="left" w:pos="426"/>
        </w:tabs>
        <w:spacing w:before="0" w:line="360" w:lineRule="auto"/>
        <w:ind w:firstLine="709"/>
      </w:pPr>
      <w:r w:rsidRPr="00FA5AA3">
        <w:t>У жовтні 2024 р. підбито підсумки Всеукраїнського конкурсу творчих робіт серед молоді від Національного агентства України з питань державної служби. Від Запорізької політехніки були представлені роботи  Антоніни Матюк, Юлії Клим, студенток факультету бізнес-технологій та економіки (науковий керівник – доцентка кафедри менеджмент та адміністрування Ірина Нечаєва),   Валерії Слободіної, студентки юридичного факультету (науковий керівник – доцент кафедри політологія та загальноправові дисципліни Владислав Волобуєв) та доцентки кафедри управління фізичної культури та спорту Ганни Омок. За результатами перемогу здобула Юлія Клим ст. гр. БТЕ–1811 – І місце у номінації «Відбудова та відновлення системи освіти в умовах воєнного стану». Національний університет «Запорізька політехніка» було відзначено дипломом за активну участь у конкурсі.</w:t>
      </w:r>
    </w:p>
    <w:p w14:paraId="000008FF" w14:textId="77777777" w:rsidR="001009E5" w:rsidRPr="00FA5AA3" w:rsidRDefault="00BB6981" w:rsidP="00160C0B">
      <w:pPr>
        <w:tabs>
          <w:tab w:val="left" w:pos="426"/>
        </w:tabs>
        <w:spacing w:before="0" w:line="360" w:lineRule="auto"/>
        <w:ind w:firstLine="709"/>
      </w:pPr>
      <w:r w:rsidRPr="00FA5AA3">
        <w:t xml:space="preserve">Важливим чинником з підготовки фахівців нової генерації європейського рівня, розвинення дослідницької діяльності є участь студентів у конкурсах студентських наукових робіт. </w:t>
      </w:r>
    </w:p>
    <w:p w14:paraId="00000900" w14:textId="5A81B9CF" w:rsidR="001009E5" w:rsidRPr="00FA5AA3" w:rsidRDefault="00BB6981" w:rsidP="00160C0B">
      <w:pPr>
        <w:tabs>
          <w:tab w:val="left" w:pos="426"/>
        </w:tabs>
        <w:spacing w:before="0" w:line="360" w:lineRule="auto"/>
        <w:ind w:firstLine="709"/>
      </w:pPr>
      <w:r w:rsidRPr="00FA5AA3">
        <w:t>Національний університет «Запорізька політехніка» цього року ініціював проведення Всеукраїнського конкурсу студентських наукових робіт зі спеціальності «Підприємництво та торгівля». Конкурс стартував у лютому 2024</w:t>
      </w:r>
      <w:r w:rsidR="0033731C" w:rsidRPr="00FA5AA3">
        <w:t> </w:t>
      </w:r>
      <w:r w:rsidRPr="00FA5AA3">
        <w:t xml:space="preserve">р. на базі кафедри маркетингу та логістики за організаційної підтримки відділу наукової роботи студентів. 12 червня у Національному університеті «Запорізька політехніка» відбулася підсумкова науково-практична конференція </w:t>
      </w:r>
      <w:r w:rsidRPr="00FA5AA3">
        <w:lastRenderedPageBreak/>
        <w:t xml:space="preserve">конкурсу, у межах якої були представлені 14 доповідей, підготовлені на основі робіт, які отримали найкращі оцінки за підсумками етапу рецензування. За рішенням конкурсної комісії визначені переможці. Переможець від Запорізької політехніки </w:t>
      </w:r>
      <w:r w:rsidR="0033731C" w:rsidRPr="00FA5AA3">
        <w:t>–</w:t>
      </w:r>
      <w:r w:rsidRPr="00FA5AA3">
        <w:t xml:space="preserve"> Юрій Дудкін (науковий керівник – доцентка кафедри маркетингу та логістики Олена Борисенко). Науковим керівникам переможців і членам конкурсної комісії оголошена подяка. Автори робіт, які не були рекомендовані до участі </w:t>
      </w:r>
      <w:r w:rsidR="0033731C" w:rsidRPr="00FA5AA3">
        <w:t>в</w:t>
      </w:r>
      <w:r w:rsidRPr="00FA5AA3">
        <w:t xml:space="preserve"> підсумковій науково-практичній конференції, відзначені сертифікатами учасників.</w:t>
      </w:r>
    </w:p>
    <w:p w14:paraId="00000901" w14:textId="3DC22F3D" w:rsidR="001009E5" w:rsidRPr="00FA5AA3" w:rsidRDefault="00BB6981" w:rsidP="00160C0B">
      <w:pPr>
        <w:tabs>
          <w:tab w:val="left" w:pos="426"/>
        </w:tabs>
        <w:spacing w:before="0" w:line="360" w:lineRule="auto"/>
        <w:ind w:firstLine="709"/>
      </w:pPr>
      <w:r w:rsidRPr="00FA5AA3">
        <w:t>Студенти Запорізької політехніки стали переможцями Всеукраїнського конкурсу студентських наукових робіт із спеціальності 053 Психологія, що відбувся на базі Донецького національного університету імені Василя Стуса 2024</w:t>
      </w:r>
      <w:r w:rsidR="0033731C" w:rsidRPr="00FA5AA3">
        <w:t> </w:t>
      </w:r>
      <w:r w:rsidRPr="00FA5AA3">
        <w:t xml:space="preserve">р. Дипломом ІІІ ступеня відзначені Олена Муравйова (науковий керівник – професорка кафедри психології Наталія Савелюк), Катерина Філоненко (науковий керівник – доцентка кафедри психології Марина </w:t>
      </w:r>
      <w:sdt>
        <w:sdtPr>
          <w:tag w:val="goog_rdk_214"/>
          <w:id w:val="-412627657"/>
        </w:sdtPr>
        <w:sdtContent>
          <w:r w:rsidRPr="00FA5AA3">
            <w:t>Хрустальова</w:t>
          </w:r>
        </w:sdtContent>
      </w:sdt>
      <w:r w:rsidRPr="00FA5AA3">
        <w:t xml:space="preserve">), Софія Чередниченко (науковий керівник – доцентка кафедри психології Марина </w:t>
      </w:r>
      <w:sdt>
        <w:sdtPr>
          <w:tag w:val="goog_rdk_215"/>
          <w:id w:val="209859961"/>
        </w:sdtPr>
        <w:sdtContent>
          <w:r w:rsidRPr="00FA5AA3">
            <w:t>Хрустальова</w:t>
          </w:r>
        </w:sdtContent>
      </w:sdt>
      <w:r w:rsidRPr="00FA5AA3">
        <w:t>). За рішення</w:t>
      </w:r>
      <w:r w:rsidR="0033731C" w:rsidRPr="00FA5AA3">
        <w:t>м</w:t>
      </w:r>
      <w:r w:rsidRPr="00FA5AA3">
        <w:t xml:space="preserve"> конкурсної комісії наші переможниці також відзначені грамотами у номінаціях: «Найкращий експеримент» – Софія Чередниченко, «Практична значущість» – Олена Муравйова, «Глибина розкриття теми» – Катерина Філоненко.</w:t>
      </w:r>
    </w:p>
    <w:p w14:paraId="00000902" w14:textId="5D47FB2F" w:rsidR="001009E5" w:rsidRPr="00FA5AA3" w:rsidRDefault="00BB6981" w:rsidP="00160C0B">
      <w:pPr>
        <w:tabs>
          <w:tab w:val="left" w:pos="426"/>
        </w:tabs>
        <w:spacing w:before="0" w:line="360" w:lineRule="auto"/>
        <w:ind w:firstLine="709"/>
      </w:pPr>
      <w:r w:rsidRPr="00FA5AA3">
        <w:t>У лютому</w:t>
      </w:r>
      <w:r w:rsidR="0033731C" w:rsidRPr="00FA5AA3">
        <w:t>–</w:t>
      </w:r>
      <w:r w:rsidRPr="00FA5AA3">
        <w:t>квітні 2024 року на базі Національного університету цивільного захисту України у Харкові був проведений Всеукраїнський конкурс студентських наукових робіт «Цивільна безпека в умовах воєнного стану». За результатами проведення підсумкової конференції із захисту наукових робіт були визначені переможці, серед яких студенти Національного університету «Запорізька політехніка»: дипломом II ступеня відзначена робота студентів факультету економіки та управління Дмитра Степаненка та Анастасії Веремійченко (науковий керівник – доцентка кафедри маркетингу та логістики Ніна Павлішина).</w:t>
      </w:r>
    </w:p>
    <w:p w14:paraId="00000903" w14:textId="2D7C1138" w:rsidR="001009E5" w:rsidRPr="00FA5AA3" w:rsidRDefault="00BB6981" w:rsidP="00160C0B">
      <w:pPr>
        <w:tabs>
          <w:tab w:val="left" w:pos="426"/>
        </w:tabs>
        <w:spacing w:before="0" w:line="360" w:lineRule="auto"/>
        <w:ind w:firstLine="709"/>
      </w:pPr>
      <w:r w:rsidRPr="00FA5AA3">
        <w:t>У квітні</w:t>
      </w:r>
      <w:r w:rsidR="0033731C" w:rsidRPr="00FA5AA3">
        <w:t>–</w:t>
      </w:r>
      <w:r w:rsidRPr="00FA5AA3">
        <w:t xml:space="preserve">травні на базі НТУУ «Київський політехнічний інститут ім. І. Сікорського» за організаційної підтримки НУ «Запорізька політехніка», НТУ </w:t>
      </w:r>
      <w:r w:rsidRPr="00FA5AA3">
        <w:lastRenderedPageBreak/>
        <w:t xml:space="preserve">«Дніпровська політехніка» та ДВНЗ «Ужгородський національний університет» відбувся Всеукраїнський конкурс студентських наукових робіт «Modern inventions, developments, discoveries and their applications» з англійської мови та технічних наук. Університетський етап провели на базі кафедри іноземної філології та перекладу НУ «Запорізька політехніка», де перемогли троє студентів:  Ніка </w:t>
      </w:r>
      <w:sdt>
        <w:sdtPr>
          <w:tag w:val="goog_rdk_216"/>
          <w:id w:val="-1220438144"/>
        </w:sdtPr>
        <w:sdtContent>
          <w:r w:rsidRPr="00FA5AA3">
            <w:t>Сайковська</w:t>
          </w:r>
        </w:sdtContent>
      </w:sdt>
      <w:r w:rsidRPr="00FA5AA3">
        <w:t xml:space="preserve"> ст. гр. КНТ-113 посіла 1 місце, Гліб Харибін ст. гр. БК-813 здобув 2 місце, Іван Бондаренко ст. гр. КНТ-223 виборов 3 місце (науковий керівник усіх трьох переможців – </w:t>
      </w:r>
      <w:sdt>
        <w:sdtPr>
          <w:tag w:val="goog_rdk_217"/>
          <w:id w:val="1676458446"/>
        </w:sdtPr>
        <w:sdtContent>
          <w:r w:rsidRPr="00FA5AA3">
            <w:t>виконувачка</w:t>
          </w:r>
        </w:sdtContent>
      </w:sdt>
      <w:r w:rsidRPr="00FA5AA3">
        <w:t xml:space="preserve"> обов’язків завідувача кафедри іноземної філології та перекладу Наталія Жукова). На всеукраїнському етапі Запорізьку політехніку представила Ніка Сайковська, де виборола 2 місце.</w:t>
      </w:r>
    </w:p>
    <w:p w14:paraId="00000904" w14:textId="77777777" w:rsidR="001009E5" w:rsidRPr="00FA5AA3" w:rsidRDefault="00BB6981" w:rsidP="00160C0B">
      <w:pPr>
        <w:tabs>
          <w:tab w:val="left" w:pos="426"/>
        </w:tabs>
        <w:spacing w:before="0" w:line="360" w:lineRule="auto"/>
        <w:ind w:firstLine="709"/>
      </w:pPr>
      <w:r w:rsidRPr="00FA5AA3">
        <w:t xml:space="preserve">2024 р. у </w:t>
      </w:r>
      <w:sdt>
        <w:sdtPr>
          <w:tag w:val="goog_rdk_218"/>
          <w:id w:val="1760553546"/>
        </w:sdtPr>
        <w:sdtContent>
          <w:r w:rsidRPr="00FA5AA3">
            <w:t>XІX</w:t>
          </w:r>
        </w:sdtContent>
      </w:sdt>
      <w:r w:rsidRPr="00FA5AA3">
        <w:t xml:space="preserve"> Всеукраїнському конкурсі наукових студентських робіт з актуальних проблем пакувальної індустрії «Золотий каштан 2024» перемогу здобула студентка Вікторія Галантюк (науковий керівник – старша викладачка кафедри дизайну Ганна Потапенко) з роботою «З турботою про кожен хвіст!». Конкурс щороку проводить Міністерство освіти і науки України, Клуб Пакувальників та редакція журналу «Упаковка».</w:t>
      </w:r>
    </w:p>
    <w:p w14:paraId="00000905" w14:textId="77777777" w:rsidR="001009E5" w:rsidRPr="00FA5AA3" w:rsidRDefault="00BB6981" w:rsidP="00160C0B">
      <w:pPr>
        <w:tabs>
          <w:tab w:val="left" w:pos="426"/>
        </w:tabs>
        <w:spacing w:before="0" w:line="360" w:lineRule="auto"/>
        <w:ind w:firstLine="709"/>
      </w:pPr>
      <w:r w:rsidRPr="00FA5AA3">
        <w:t xml:space="preserve">У 2024 р. Запорізька політехніка за підтримки компанії GPMS Inc. (Корнуел, США) та міжнародних </w:t>
      </w:r>
      <w:sdt>
        <w:sdtPr>
          <w:tag w:val="goog_rdk_219"/>
          <w:id w:val="-1861812413"/>
        </w:sdtPr>
        <w:sdtContent>
          <w:r w:rsidRPr="00FA5AA3">
            <w:t>проєктів</w:t>
          </w:r>
        </w:sdtContent>
      </w:sdt>
      <w:r w:rsidRPr="00FA5AA3">
        <w:t xml:space="preserve"> Erasmus+ WORK4CE і DAAD ViMaCs провела перший Всеукраїнський конкурс-хакатон наукових робіт молодих учених у галузі інтелектуальних інформаційних технологій для студентів, аспірантів, докторантів, молодих спеціалістів та науково-педагогічних працівників віком до 35 років. До участі у конкурсі долучилися 34 особи, серед яких здобувачі вищої освіти, молоді вчені та молоді спеціалісти з 14 закладів вищої освіти із різних куточків України. На розгляд конкурсної комісії були представлені 22 наукові роботи із розв’язанням практичної задачі, поставленої організаторами.</w:t>
      </w:r>
    </w:p>
    <w:p w14:paraId="00000906" w14:textId="77777777" w:rsidR="001009E5" w:rsidRPr="00FA5AA3" w:rsidRDefault="00BB6981" w:rsidP="00160C0B">
      <w:pPr>
        <w:tabs>
          <w:tab w:val="left" w:pos="426"/>
        </w:tabs>
        <w:spacing w:before="0" w:line="360" w:lineRule="auto"/>
        <w:ind w:firstLine="709"/>
      </w:pPr>
      <w:r w:rsidRPr="00FA5AA3">
        <w:t>Переможцями серед представників нашого університету стали:</w:t>
      </w:r>
    </w:p>
    <w:p w14:paraId="00000907" w14:textId="47C12D94" w:rsidR="001009E5" w:rsidRPr="00FA5AA3" w:rsidRDefault="00BB6981" w:rsidP="00160C0B">
      <w:pPr>
        <w:tabs>
          <w:tab w:val="left" w:pos="426"/>
        </w:tabs>
        <w:spacing w:before="0" w:line="360" w:lineRule="auto"/>
        <w:ind w:firstLine="709"/>
      </w:pPr>
      <w:r w:rsidRPr="00FA5AA3">
        <w:t>Сергій Леощенко (наукові керівники – професор кафедри програмних засобів Андрій Олійник, завідувач кафедри програмних засобів Сергій Субботін) –</w:t>
      </w:r>
      <w:r w:rsidR="0053305E" w:rsidRPr="00FA5AA3">
        <w:t xml:space="preserve"> </w:t>
      </w:r>
      <w:r w:rsidRPr="00FA5AA3">
        <w:t>диплом І ступеня;</w:t>
      </w:r>
    </w:p>
    <w:p w14:paraId="00000908" w14:textId="77777777" w:rsidR="001009E5" w:rsidRPr="00FA5AA3" w:rsidRDefault="00BB6981" w:rsidP="00160C0B">
      <w:pPr>
        <w:tabs>
          <w:tab w:val="left" w:pos="426"/>
        </w:tabs>
        <w:spacing w:before="0" w:line="360" w:lineRule="auto"/>
        <w:ind w:firstLine="709"/>
      </w:pPr>
      <w:r w:rsidRPr="00FA5AA3">
        <w:lastRenderedPageBreak/>
        <w:t>Андрій Діденко, Артем Діденко (науковий керівник – завідувач кафедри програмних засобів Сергій Субботін) – дипломи ІІІ ступеня.</w:t>
      </w:r>
    </w:p>
    <w:p w14:paraId="00000909" w14:textId="77777777" w:rsidR="001009E5" w:rsidRPr="00FA5AA3" w:rsidRDefault="00BB6981" w:rsidP="00160C0B">
      <w:pPr>
        <w:tabs>
          <w:tab w:val="left" w:pos="426"/>
        </w:tabs>
        <w:spacing w:before="0" w:line="360" w:lineRule="auto"/>
        <w:ind w:firstLine="709"/>
      </w:pPr>
      <w:r w:rsidRPr="00FA5AA3">
        <w:t>Наукові роботи переможців та учасників конкурсу будуть розглянуті та рекомендовані конкурсною комісією щодо опублікування у науковому журналі «Radio Electronics, Computer Science, Control» (індексується наукометричною базою Web of Science, наукове фахове видання України категорії «А», визнане Міністерством освіти України та Міністерством науки і вищої освіти Республіки Польща).</w:t>
      </w:r>
    </w:p>
    <w:p w14:paraId="0000090A" w14:textId="77777777" w:rsidR="001009E5" w:rsidRPr="00FA5AA3" w:rsidRDefault="00BB6981" w:rsidP="00160C0B">
      <w:pPr>
        <w:tabs>
          <w:tab w:val="left" w:pos="426"/>
        </w:tabs>
        <w:spacing w:before="0" w:line="360" w:lineRule="auto"/>
        <w:ind w:firstLine="709"/>
      </w:pPr>
      <w:r w:rsidRPr="00FA5AA3">
        <w:t>Усі учасники, їхні наукові керівники та члени конкурсної комісії відзначені сертифікатами.</w:t>
      </w:r>
    </w:p>
    <w:p w14:paraId="0000090B" w14:textId="77777777" w:rsidR="001009E5" w:rsidRPr="00FA5AA3" w:rsidRDefault="00BB6981" w:rsidP="00160C0B">
      <w:pPr>
        <w:tabs>
          <w:tab w:val="left" w:pos="426"/>
        </w:tabs>
        <w:spacing w:before="0" w:line="360" w:lineRule="auto"/>
        <w:ind w:firstLine="709"/>
      </w:pPr>
      <w:r w:rsidRPr="00FA5AA3">
        <w:t xml:space="preserve"> На Всеукраїнський творчий конкурс студентських наукових робіт «Процеси та обладнання машинобудівних виробництв» було відправлено 6 робіт: Микита Безпалько, ст. гр. Т-113м (науковий керівник – виконувач обов’язків завідувача кафедри автомобілів, теплових двигунів та гібридних енергетичних установок Олександр Артюх); Олександр Кушнір, ст. гр.  Т-411м (науковий керівник – професор кафедри автомобілів, теплових двигунів та гібридних енергетичних установок Георгій Слинько); Максим Десятерик, ст. гр. Т-412м, Сергій Каширка, ст. гр. Т-412м (науковий керівник – старший викладач кафедри автомобілів, теплових двигунів та гібридних енергетичних установок Роман Сухонос); Євген Вишенко, ст. гр. ІФ-212 (науковий керівник – старший викладач кафедри фізичного матеріалознавства Микита Айкін), Дарія Карамушка, ст. гр. М-113м (науковий керівник – завідувач кафедри технологій машинобудування Сергій Дядя). Перемогу здобули:</w:t>
      </w:r>
    </w:p>
    <w:p w14:paraId="0000090C" w14:textId="77777777" w:rsidR="001009E5" w:rsidRPr="00FA5AA3" w:rsidRDefault="00BB6981" w:rsidP="00160C0B">
      <w:pPr>
        <w:tabs>
          <w:tab w:val="left" w:pos="426"/>
        </w:tabs>
        <w:spacing w:before="0" w:line="360" w:lineRule="auto"/>
        <w:ind w:firstLine="709"/>
      </w:pPr>
      <w:r w:rsidRPr="00FA5AA3">
        <w:t>Дарія Карамушка, ст. гр. М-113м, науковий керівник – завідувач кафедри технологій машинобудування Сергій Дядя – диплом І ступеня;</w:t>
      </w:r>
    </w:p>
    <w:p w14:paraId="0000090D" w14:textId="77777777" w:rsidR="001009E5" w:rsidRPr="00FA5AA3" w:rsidRDefault="00BB6981" w:rsidP="00160C0B">
      <w:pPr>
        <w:tabs>
          <w:tab w:val="left" w:pos="426"/>
        </w:tabs>
        <w:spacing w:before="0" w:line="360" w:lineRule="auto"/>
        <w:ind w:firstLine="709"/>
      </w:pPr>
      <w:r w:rsidRPr="00FA5AA3">
        <w:t>Олександр Кушнір, ст. гр. Т-411м, науковий керівник – професор кафедри автомобілів, теплових двигунів та гібридних установок Георгій Слинько – диплом І ступеня;</w:t>
      </w:r>
    </w:p>
    <w:p w14:paraId="0000090E" w14:textId="77777777" w:rsidR="001009E5" w:rsidRPr="00FA5AA3" w:rsidRDefault="00BB6981" w:rsidP="00160C0B">
      <w:pPr>
        <w:tabs>
          <w:tab w:val="left" w:pos="426"/>
        </w:tabs>
        <w:spacing w:before="0" w:line="360" w:lineRule="auto"/>
        <w:ind w:firstLine="709"/>
      </w:pPr>
      <w:r w:rsidRPr="00FA5AA3">
        <w:lastRenderedPageBreak/>
        <w:t>Максим Десятерик, ст. гр. Т-412м, Сергій Каширка, ст. гр. Т-414м, науковий керівник – старший викладач кафедри автомобілів, теплових двигунів та гібридних установок Роман Сухонос – диплом ІІ ступеня;</w:t>
      </w:r>
    </w:p>
    <w:p w14:paraId="0000090F" w14:textId="77777777" w:rsidR="001009E5" w:rsidRPr="00FA5AA3" w:rsidRDefault="00BB6981" w:rsidP="00160C0B">
      <w:pPr>
        <w:tabs>
          <w:tab w:val="left" w:pos="426"/>
        </w:tabs>
        <w:spacing w:before="0" w:line="360" w:lineRule="auto"/>
        <w:ind w:firstLine="709"/>
      </w:pPr>
      <w:r w:rsidRPr="00FA5AA3">
        <w:t>Євген Вишенко, ст. гр. ІФ-212, науковий керівник – старший викладач кафедри фізичного матеріалознавства Микита Айкін – диплом ІІ ступеня.</w:t>
      </w:r>
    </w:p>
    <w:p w14:paraId="00000910" w14:textId="64D3D2E8" w:rsidR="001009E5" w:rsidRPr="00FA5AA3" w:rsidRDefault="00BB6981" w:rsidP="00160C0B">
      <w:pPr>
        <w:tabs>
          <w:tab w:val="left" w:pos="426"/>
        </w:tabs>
        <w:spacing w:before="0" w:line="360" w:lineRule="auto"/>
        <w:ind w:firstLine="709"/>
      </w:pPr>
      <w:r w:rsidRPr="00FA5AA3">
        <w:t>У лютому</w:t>
      </w:r>
      <w:r w:rsidR="0053305E" w:rsidRPr="00FA5AA3">
        <w:t>–</w:t>
      </w:r>
      <w:r w:rsidRPr="00FA5AA3">
        <w:t>червні 2024 року студенти Запорізької політехніки взяли участь у міжнародному конкурсі студентських наукових робіт за напрямом 141 «Електроенергетика, електротехніка та електромеханіка» та 174 «Автоматизація, комп’ютерно-інтегровані технології та робототехніка», який пройшов на базі Кременчуцького національного університету імені Михайла Остроградського під патронатом Національної Комісії в справах ЮНЕСКО.</w:t>
      </w:r>
    </w:p>
    <w:p w14:paraId="00000911" w14:textId="77777777" w:rsidR="001009E5" w:rsidRPr="00FA5AA3" w:rsidRDefault="00BB6981" w:rsidP="00160C0B">
      <w:pPr>
        <w:tabs>
          <w:tab w:val="left" w:pos="426"/>
        </w:tabs>
        <w:spacing w:before="0" w:line="360" w:lineRule="auto"/>
        <w:ind w:firstLine="709"/>
      </w:pPr>
      <w:r w:rsidRPr="00FA5AA3">
        <w:t>За результатами проведення підсумкової науково-практичної конференції визначено шість переможців із Запорізької політехніки: диплом I ступеня за напрямом 141 отримав Кирило Підопригора, ст. гр. Е-312сп (науковий керівник – декан електротехнічного факультету Микола Антонов), дипломом II ступеня за напрямом 141 нагороджені Владислава Голубцова, ст. гр. Е-411а (науковий керівник – старша викладачка кафедри електричних та електронних апаратів Марина Антонова), Олександр Бережний, ст. гр. Е-312-2 (науковий керівник доцентка кафедри електропривода та автоматизації промислових установок Олена Назарова), диплом III ступеня за напрямом 141 отримав Данило Чорнокнижний, ст. гр. Е-412а (науковий керівник – старша викладачка кафедри електричних та електронних апаратів Марина Антонова), дипломом II ступеня за напрямом 174 нагороджений Дмитро Тішин, ст. гр. Е-</w:t>
      </w:r>
      <w:sdt>
        <w:sdtPr>
          <w:tag w:val="goog_rdk_220"/>
          <w:id w:val="242158505"/>
        </w:sdtPr>
        <w:sdtContent>
          <w:r w:rsidRPr="00FA5AA3">
            <w:t>713м</w:t>
          </w:r>
        </w:sdtContent>
      </w:sdt>
      <w:r w:rsidRPr="00FA5AA3">
        <w:t xml:space="preserve"> (науковий керівник – </w:t>
      </w:r>
      <w:sdt>
        <w:sdtPr>
          <w:tag w:val="goog_rdk_221"/>
          <w:id w:val="-1453388486"/>
        </w:sdtPr>
        <w:sdtContent>
          <w:r w:rsidRPr="00FA5AA3">
            <w:t>доцентка</w:t>
          </w:r>
        </w:sdtContent>
      </w:sdt>
      <w:r w:rsidRPr="00FA5AA3">
        <w:t xml:space="preserve"> кафедри електроприводу та автоматизації промислових установок Аліна Казурова).</w:t>
      </w:r>
    </w:p>
    <w:p w14:paraId="00000912" w14:textId="35617192" w:rsidR="001009E5" w:rsidRPr="00FA5AA3" w:rsidRDefault="00BB6981" w:rsidP="00160C0B">
      <w:pPr>
        <w:tabs>
          <w:tab w:val="left" w:pos="426"/>
        </w:tabs>
        <w:spacing w:before="0" w:line="360" w:lineRule="auto"/>
        <w:ind w:firstLine="709"/>
      </w:pPr>
      <w:r w:rsidRPr="00FA5AA3">
        <w:t>У січні</w:t>
      </w:r>
      <w:r w:rsidR="0053305E" w:rsidRPr="00FA5AA3">
        <w:t>–</w:t>
      </w:r>
      <w:r w:rsidRPr="00FA5AA3">
        <w:t xml:space="preserve">червні 2024 року на базі Харківського національного автомобільно-дорожнього університету відбувся Міжнародний студентський професійний творчий конкурс «Матеріалознавство». До складу професійного журі увійшов проректор з науково-педагогічної роботи та міжнародної діяльності Запорізької політехніки, доктор технічних наук, професор Валерій </w:t>
      </w:r>
      <w:r w:rsidRPr="00FA5AA3">
        <w:lastRenderedPageBreak/>
        <w:t xml:space="preserve">Наумик. За підсумками науково-практичної конференції визначені переможцями та нагороджені дипломами II ступеня студенти Тетяна Голумбовська, гр. ІФ-213сп, та Андрій Галевич, гр. ІФ-212, їх науковому керівнику – професору кафедри фізичного матеріалознавства Олексію Нарівському оголошено подяку. Інші наші студенти заохочені сертифікатами учасників, наукові керівники </w:t>
      </w:r>
      <w:r w:rsidR="0053305E" w:rsidRPr="00FA5AA3">
        <w:t>–</w:t>
      </w:r>
      <w:r w:rsidRPr="00FA5AA3">
        <w:t xml:space="preserve"> подяками.</w:t>
      </w:r>
    </w:p>
    <w:p w14:paraId="00000913" w14:textId="764EC63A" w:rsidR="001009E5" w:rsidRPr="00FA5AA3" w:rsidRDefault="00BB6981" w:rsidP="00160C0B">
      <w:pPr>
        <w:tabs>
          <w:tab w:val="left" w:pos="426"/>
        </w:tabs>
        <w:spacing w:before="0" w:line="360" w:lineRule="auto"/>
        <w:ind w:firstLine="709"/>
      </w:pPr>
      <w:r w:rsidRPr="00FA5AA3">
        <w:t xml:space="preserve"> За підсумками науково-практичної конференції визначені переможцями та нагороджені дипломами II ступеня студенти Тетяна Голумбовська, ст. гр. ІФ-213сп, та Андрій Галевич, ст. гр. ІФ-212, їх науковому керівнику – професору кафедри фізичного матеріалознавства Олексію Нарівському оголошено подяку. Інші наші студенти заохочені сертифікатами учасників, наукові керівники </w:t>
      </w:r>
      <w:r w:rsidR="0053305E" w:rsidRPr="00FA5AA3">
        <w:t>–</w:t>
      </w:r>
      <w:r w:rsidRPr="00FA5AA3">
        <w:t xml:space="preserve"> подяками.</w:t>
      </w:r>
    </w:p>
    <w:p w14:paraId="00000914" w14:textId="77777777" w:rsidR="001009E5" w:rsidRPr="00FA5AA3" w:rsidRDefault="00BB6981" w:rsidP="00160C0B">
      <w:pPr>
        <w:tabs>
          <w:tab w:val="left" w:pos="426"/>
        </w:tabs>
        <w:spacing w:before="0" w:line="360" w:lineRule="auto"/>
        <w:ind w:firstLine="709"/>
      </w:pPr>
      <w:r w:rsidRPr="00FA5AA3">
        <w:t>За підсумками Міжнародного студентського професійного творчого конкурсу «Аграрні науки та продовольство», що пройшов на базі Миколаївського національного аграрного університету, Національний університет «Запорізька політехніка» на міжнародному рівні за напрямом «Агроінженерія» представив студент Дмитро Первєєв під науковим керівництвом завідувача кафедри металорізальних верстат та інструментів Михайла Фролова та професора кафедри металорізальних верстат та інструментів  Володимира Циганова, де здобув І місце.</w:t>
      </w:r>
    </w:p>
    <w:p w14:paraId="00000915" w14:textId="33C30689" w:rsidR="001009E5" w:rsidRPr="00FA5AA3" w:rsidRDefault="00BB6981" w:rsidP="00160C0B">
      <w:pPr>
        <w:tabs>
          <w:tab w:val="left" w:pos="426"/>
        </w:tabs>
        <w:spacing w:before="0" w:line="360" w:lineRule="auto"/>
        <w:ind w:firstLine="709"/>
      </w:pPr>
      <w:r w:rsidRPr="00FA5AA3">
        <w:t>У лютому</w:t>
      </w:r>
      <w:r w:rsidR="0053305E" w:rsidRPr="00FA5AA3">
        <w:t>–</w:t>
      </w:r>
      <w:r w:rsidRPr="00FA5AA3">
        <w:t>червні 2024 року студенти Національного університету «Запорізька політехніка» взяли участь у Міжнародному конкурсі наукових робіт зі спеціальності 051 «Економіка», який пройшов на базі Кременчуцького національного університету імені Михайла Остроградського. На підсумковій науково-практичній конференції свою доповідь представили Катерина Косіневська ст. гр. МТЕ-212сп та Анатолій Марті ст. гр. МТЕ-213м. Студенти отримали високі оцінки та за рішенням конкурсної комісії посіли II місце (науковий керівник – декан факультету бізнес-технологій та економіки, професорка кафедри економіки та митної справи Олена Васильєва).</w:t>
      </w:r>
    </w:p>
    <w:p w14:paraId="00000916" w14:textId="77777777" w:rsidR="001009E5" w:rsidRPr="00FA5AA3" w:rsidRDefault="00BB6981" w:rsidP="00160C0B">
      <w:pPr>
        <w:tabs>
          <w:tab w:val="left" w:pos="426"/>
        </w:tabs>
        <w:spacing w:before="0" w:line="360" w:lineRule="auto"/>
        <w:ind w:firstLine="709"/>
      </w:pPr>
      <w:r w:rsidRPr="00FA5AA3">
        <w:lastRenderedPageBreak/>
        <w:t xml:space="preserve">У жовтні 2024 р. 9 студентів Запорізької політехніки взяли участь у </w:t>
      </w:r>
      <w:sdt>
        <w:sdtPr>
          <w:tag w:val="goog_rdk_222"/>
          <w:id w:val="-1551754802"/>
        </w:sdtPr>
        <w:sdtContent>
          <w:r w:rsidRPr="00FA5AA3">
            <w:t>ХVII</w:t>
          </w:r>
        </w:sdtContent>
      </w:sdt>
      <w:r w:rsidRPr="00FA5AA3">
        <w:t xml:space="preserve"> Міжнародному конкурсі науково-дослідних культурно-творчих робіт іноземними мовами «Які потенційні переваги та небезпеки штучного інтелекту?» (англійська мова). Перемогу здобули троє: сертифікатом переможця І ступеня у номінації «Творчий погляд» відзначена Катерина Ляшова (науковий керівник – доцент кафедри іноземної філології та перекладу Юрій Полєжаєв), сертифікатом переможця ІІІ ступеня у номінації «Нестандартне рішення » нагороджена Марія Башкатова (науковий керівник – доцент кафедри іноземної філології та перекладу Юрій Полєжаєв), сертифікатом переможця ІІІ ступеня у номінації «Концептуальний підхід» удостоєний Владислав Кущ (науковий керівник – </w:t>
      </w:r>
      <w:sdt>
        <w:sdtPr>
          <w:tag w:val="goog_rdk_223"/>
          <w:id w:val="1186095870"/>
        </w:sdtPr>
        <w:sdtContent>
          <w:r w:rsidRPr="00FA5AA3">
            <w:t>виконувачка</w:t>
          </w:r>
        </w:sdtContent>
      </w:sdt>
      <w:r w:rsidRPr="00FA5AA3">
        <w:t xml:space="preserve"> обов’язків завідувача кафедри іноземної філології та перекладу Наталія Жукова). Ще 6 студентів відзначені сертифікатами учасників.</w:t>
      </w:r>
    </w:p>
    <w:p w14:paraId="00000917" w14:textId="77777777" w:rsidR="001009E5" w:rsidRPr="00FA5AA3" w:rsidRDefault="00BB6981" w:rsidP="00160C0B">
      <w:pPr>
        <w:tabs>
          <w:tab w:val="left" w:pos="426"/>
        </w:tabs>
        <w:spacing w:before="0" w:line="360" w:lineRule="auto"/>
        <w:ind w:firstLine="709"/>
      </w:pPr>
      <w:r w:rsidRPr="00FA5AA3">
        <w:t xml:space="preserve">У червні 2024 р. підбито підсумки Міжнародного конкурсу кваліфікаційних робіт з маркетингу, реклами, digital-комунікацій та управління брендами, що відбувся на базі Хмельницького національного університету. Перемоги здобули наші випускники: ІІ місце за другим (магістерським) РВО у Сергія Гринько (науковий керівник – завідувачка кафедри бізнесу та управління Алла Ткаченко), ІІІ місце за другим (магістерським) РВО посів Артем Голубов (науковий керівник – </w:t>
      </w:r>
      <w:sdt>
        <w:sdtPr>
          <w:tag w:val="goog_rdk_224"/>
          <w:id w:val="34556677"/>
        </w:sdtPr>
        <w:sdtContent>
          <w:r w:rsidRPr="00FA5AA3">
            <w:t>професорка</w:t>
          </w:r>
        </w:sdtContent>
      </w:sdt>
      <w:r w:rsidRPr="00FA5AA3">
        <w:t xml:space="preserve"> кафедри бізнесу та управління </w:t>
      </w:r>
      <w:sdt>
        <w:sdtPr>
          <w:tag w:val="goog_rdk_225"/>
          <w:id w:val="1198133613"/>
        </w:sdtPr>
        <w:sdtContent>
          <w:r w:rsidRPr="00FA5AA3">
            <w:t>Тетяна</w:t>
          </w:r>
        </w:sdtContent>
      </w:sdt>
      <w:r w:rsidRPr="00FA5AA3">
        <w:t xml:space="preserve"> </w:t>
      </w:r>
      <w:sdt>
        <w:sdtPr>
          <w:tag w:val="goog_rdk_226"/>
          <w:id w:val="-606501334"/>
        </w:sdtPr>
        <w:sdtContent>
          <w:r w:rsidRPr="00FA5AA3">
            <w:t>Пожуєва</w:t>
          </w:r>
        </w:sdtContent>
      </w:sdt>
      <w:r w:rsidRPr="00FA5AA3">
        <w:t>).</w:t>
      </w:r>
    </w:p>
    <w:p w14:paraId="00000918" w14:textId="77777777" w:rsidR="001009E5" w:rsidRPr="00FA5AA3" w:rsidRDefault="00BB6981" w:rsidP="00160C0B">
      <w:pPr>
        <w:tabs>
          <w:tab w:val="left" w:pos="426"/>
        </w:tabs>
        <w:spacing w:before="0" w:line="360" w:lineRule="auto"/>
        <w:ind w:firstLine="709"/>
      </w:pPr>
      <w:r w:rsidRPr="00FA5AA3">
        <w:t>За підсумками Всеукраїнського конкурсу дипломних робіт студентів закладів вищої освіти зі спеціалізації «Економіка підприємства» за ступенем вищої освіти «магістр» перемогу здобув Данило</w:t>
      </w:r>
      <w:sdt>
        <w:sdtPr>
          <w:tag w:val="goog_rdk_227"/>
          <w:id w:val="1364099472"/>
        </w:sdtPr>
        <w:sdtContent>
          <w:r w:rsidRPr="00FA5AA3">
            <w:t xml:space="preserve"> </w:t>
          </w:r>
        </w:sdtContent>
      </w:sdt>
      <w:r w:rsidRPr="00FA5AA3">
        <w:t xml:space="preserve">Межерицький (науковий керівник – </w:t>
      </w:r>
      <w:sdt>
        <w:sdtPr>
          <w:tag w:val="goog_rdk_228"/>
          <w:id w:val="-681114578"/>
        </w:sdtPr>
        <w:sdtContent>
          <w:r w:rsidRPr="00FA5AA3">
            <w:t>завідувачка</w:t>
          </w:r>
        </w:sdtContent>
      </w:sdt>
      <w:r w:rsidRPr="00FA5AA3">
        <w:t xml:space="preserve"> кафедри бізнесу та управління Алла Ткаченко) – ІІ місце. У спеціальних номінаціях цього конкурсу відзначені: Дмитро Собур (науковий керівник – завідувачка кафедри бізнесу та управління Алла Ткаченко) – переможець у номінації «За оригінальність запропонованих заходів», Руслан Даніленко (науковий керівник – завідувачка кафедри бізнесу та управління  Алла Ткаченко) – переможець у номінації «За вагому практичну </w:t>
      </w:r>
      <w:r w:rsidRPr="00FA5AA3">
        <w:lastRenderedPageBreak/>
        <w:t xml:space="preserve">значимість роботи», Даніель Жук (науковий керівник – завідувачка кафедри бізнесу та управління Алла Ткаченко) – переможець у номінації «За застосування економіко-математичних методів», Владислав Чернявський (науковий керівник – </w:t>
      </w:r>
      <w:sdt>
        <w:sdtPr>
          <w:tag w:val="goog_rdk_229"/>
          <w:id w:val="-1365430338"/>
        </w:sdtPr>
        <w:sdtContent>
          <w:r w:rsidRPr="00FA5AA3">
            <w:t>професорка</w:t>
          </w:r>
        </w:sdtContent>
      </w:sdt>
      <w:r w:rsidRPr="00FA5AA3">
        <w:t xml:space="preserve"> кафедри бізнесу та управління Тетяна Пожуєва) – переможець у номінації «За актуальність теми дослідження».</w:t>
      </w:r>
    </w:p>
    <w:p w14:paraId="00000919" w14:textId="77777777" w:rsidR="001009E5" w:rsidRPr="00FA5AA3" w:rsidRDefault="00BB6981" w:rsidP="00160C0B">
      <w:pPr>
        <w:tabs>
          <w:tab w:val="left" w:pos="426"/>
        </w:tabs>
        <w:spacing w:before="0" w:line="360" w:lineRule="auto"/>
        <w:ind w:firstLine="709"/>
      </w:pPr>
      <w:r w:rsidRPr="00FA5AA3">
        <w:t>У вересні 2024 року стартував конкурс для обдарованої молоді у галузі науки, запроваджений Запорізькою обласною державною адміністрацією. Для участі в конкурсі здобувачі вищої освіти і викладачі Університету підготували 70 робіт. За результатами конкурсу маємо 11 переможців, серед яких студенти, молоді вчені, молоді спеціалісти:</w:t>
      </w:r>
    </w:p>
    <w:p w14:paraId="0000091A" w14:textId="33C41728" w:rsidR="001009E5" w:rsidRPr="00FA5AA3" w:rsidRDefault="00BB6981" w:rsidP="00160C0B">
      <w:pPr>
        <w:tabs>
          <w:tab w:val="left" w:pos="426"/>
        </w:tabs>
        <w:spacing w:before="0" w:line="360" w:lineRule="auto"/>
        <w:ind w:firstLine="709"/>
      </w:pPr>
      <w:r w:rsidRPr="00FA5AA3">
        <w:t xml:space="preserve">Сергій Леощенко, доцент кафедри програмних засобів </w:t>
      </w:r>
      <w:r w:rsidR="0053305E" w:rsidRPr="00FA5AA3">
        <w:t>–</w:t>
      </w:r>
      <w:r w:rsidRPr="00FA5AA3">
        <w:t xml:space="preserve"> переможець серед молодих вчених у номінації «Фізико-математичні науки», науковий керівник </w:t>
      </w:r>
      <w:r w:rsidR="0053305E" w:rsidRPr="00FA5AA3">
        <w:t>–</w:t>
      </w:r>
      <w:r w:rsidRPr="00FA5AA3">
        <w:t xml:space="preserve"> завідувач кафедри програмних засобів Сергій Суботін, професор кафедри  програмних засобів Андрій Олійник («Розробка та дослідження методу синтезу </w:t>
      </w:r>
      <w:sdt>
        <w:sdtPr>
          <w:tag w:val="goog_rdk_230"/>
          <w:id w:val="-284429108"/>
        </w:sdtPr>
        <w:sdtContent>
          <w:r w:rsidRPr="00FA5AA3">
            <w:t>нейромоделей</w:t>
          </w:r>
        </w:sdtContent>
      </w:sdt>
      <w:r w:rsidRPr="00FA5AA3">
        <w:t xml:space="preserve"> для технічного діагностування»).</w:t>
      </w:r>
    </w:p>
    <w:p w14:paraId="0000091B" w14:textId="5EED7405" w:rsidR="001009E5" w:rsidRPr="00FA5AA3" w:rsidRDefault="00BB6981" w:rsidP="00160C0B">
      <w:pPr>
        <w:tabs>
          <w:tab w:val="left" w:pos="426"/>
        </w:tabs>
        <w:spacing w:before="0" w:line="360" w:lineRule="auto"/>
        <w:ind w:firstLine="709"/>
      </w:pPr>
      <w:r w:rsidRPr="00FA5AA3">
        <w:t xml:space="preserve">Тетяна Щербина, молодий спеціаліст ПрАТ «Дніпроспецсталь» </w:t>
      </w:r>
      <w:r w:rsidR="0053305E" w:rsidRPr="00FA5AA3">
        <w:t>–</w:t>
      </w:r>
      <w:r w:rsidRPr="00FA5AA3">
        <w:t xml:space="preserve"> переможець серед молодих спеціалістів у номінації «Технічні науки», наукові керівники </w:t>
      </w:r>
      <w:r w:rsidR="0053305E" w:rsidRPr="00FA5AA3">
        <w:t>–</w:t>
      </w:r>
      <w:r w:rsidRPr="00FA5AA3">
        <w:t xml:space="preserve"> завідувач кафедри електроприводу та електропостачання промислових підприємств Андрій Пирожок, професор кафедри електроприводу та електропостачання промислових підприємств Володимир Зіновкін («Причинно-наслідкові фактори та їх вплив на аварійність </w:t>
      </w:r>
      <w:sdt>
        <w:sdtPr>
          <w:tag w:val="goog_rdk_231"/>
          <w:id w:val="-1437199166"/>
        </w:sdtPr>
        <w:sdtContent>
          <w:r w:rsidRPr="00FA5AA3">
            <w:t>високочастотного</w:t>
          </w:r>
        </w:sdtContent>
      </w:sdt>
      <w:r w:rsidRPr="00FA5AA3">
        <w:t xml:space="preserve"> синхронного генератора при живленні індукційної печі ІП-7 СПЦ-2 ПрАТ «Дніпроспецсталь»).</w:t>
      </w:r>
    </w:p>
    <w:p w14:paraId="0000091C" w14:textId="1B34D45A" w:rsidR="001009E5" w:rsidRPr="00FA5AA3" w:rsidRDefault="00BB6981" w:rsidP="00160C0B">
      <w:pPr>
        <w:tabs>
          <w:tab w:val="left" w:pos="426"/>
        </w:tabs>
        <w:spacing w:before="0" w:line="360" w:lineRule="auto"/>
        <w:ind w:firstLine="709"/>
      </w:pPr>
      <w:r w:rsidRPr="00FA5AA3">
        <w:t>Ігор Сафроненко, молодий спеціаліст ТОВ «ДУ «Медлайф-БІО»</w:t>
      </w:r>
      <w:r w:rsidR="006C4C25" w:rsidRPr="00FA5AA3">
        <w:t xml:space="preserve"> – </w:t>
      </w:r>
      <w:r w:rsidRPr="00FA5AA3">
        <w:t xml:space="preserve">переможець серед молодих спеціалістів у номінації «Історичні науки та культурологія», науковий керівник – </w:t>
      </w:r>
      <w:sdt>
        <w:sdtPr>
          <w:tag w:val="goog_rdk_232"/>
          <w:id w:val="-1670244492"/>
        </w:sdtPr>
        <w:sdtContent>
          <w:r w:rsidRPr="00FA5AA3">
            <w:t>професорка</w:t>
          </w:r>
        </w:sdtContent>
      </w:sdt>
      <w:r w:rsidRPr="00FA5AA3">
        <w:t xml:space="preserve"> кафедри туристичного, готельного та ресторанного бізнесу Тетяна </w:t>
      </w:r>
      <w:sdt>
        <w:sdtPr>
          <w:tag w:val="goog_rdk_233"/>
          <w:id w:val="459068811"/>
        </w:sdtPr>
        <w:sdtContent>
          <w:r w:rsidRPr="00FA5AA3">
            <w:t>Шелеметьєва</w:t>
          </w:r>
        </w:sdtContent>
      </w:sdt>
      <w:r w:rsidRPr="00FA5AA3">
        <w:t xml:space="preserve"> («Інклюзивний туризм як соціокультурний феномен та перспективний засіб реабілітації»).</w:t>
      </w:r>
    </w:p>
    <w:p w14:paraId="0000091D" w14:textId="1113F269" w:rsidR="001009E5" w:rsidRPr="00FA5AA3" w:rsidRDefault="00BB6981" w:rsidP="00160C0B">
      <w:pPr>
        <w:tabs>
          <w:tab w:val="left" w:pos="426"/>
        </w:tabs>
        <w:spacing w:before="0" w:line="360" w:lineRule="auto"/>
        <w:ind w:firstLine="709"/>
      </w:pPr>
      <w:r w:rsidRPr="00FA5AA3">
        <w:t xml:space="preserve">Дар’я Холод, студентка групи БТЕ-0611 </w:t>
      </w:r>
      <w:r w:rsidR="0053305E" w:rsidRPr="00FA5AA3">
        <w:t>–</w:t>
      </w:r>
      <w:r w:rsidRPr="00FA5AA3">
        <w:t xml:space="preserve"> переможниця серед студентів у номінації «Економічні науки», науковий керівник </w:t>
      </w:r>
      <w:r w:rsidR="0053305E" w:rsidRPr="00FA5AA3">
        <w:t>–</w:t>
      </w:r>
      <w:r w:rsidRPr="00FA5AA3">
        <w:t xml:space="preserve"> доцентка кафедри обліку та </w:t>
      </w:r>
      <w:r w:rsidRPr="00FA5AA3">
        <w:lastRenderedPageBreak/>
        <w:t>фінансів Наталія Фатюха («Державний борг України в умовах воєнного стану: економічні виклики та напрями оптимізації»).</w:t>
      </w:r>
    </w:p>
    <w:p w14:paraId="0000091E" w14:textId="6258CF43" w:rsidR="001009E5" w:rsidRPr="00FA5AA3" w:rsidRDefault="00BB6981" w:rsidP="00160C0B">
      <w:pPr>
        <w:tabs>
          <w:tab w:val="left" w:pos="426"/>
        </w:tabs>
        <w:spacing w:before="0" w:line="360" w:lineRule="auto"/>
        <w:ind w:firstLine="709"/>
      </w:pPr>
      <w:r w:rsidRPr="00FA5AA3">
        <w:t xml:space="preserve">Анастасія Гайдукова, студентка групи СН-214м </w:t>
      </w:r>
      <w:r w:rsidR="0053305E" w:rsidRPr="00FA5AA3">
        <w:t>–</w:t>
      </w:r>
      <w:r w:rsidRPr="00FA5AA3">
        <w:t xml:space="preserve"> переможниця серед студентів у номінації «Філософські та соціологічні науки», науковий керівник</w:t>
      </w:r>
      <w:r w:rsidR="006C4C25" w:rsidRPr="00FA5AA3">
        <w:t xml:space="preserve"> – </w:t>
      </w:r>
      <w:r w:rsidRPr="00FA5AA3">
        <w:t>виконувач обов'язків завідувача кафедри соціальної роботи Сергій Щербина («Медико-соціальний догляд дітей-сиріт та дітей, позбавлених батьківського піклування в будинках дитини»).</w:t>
      </w:r>
    </w:p>
    <w:p w14:paraId="0000091F" w14:textId="1611401D" w:rsidR="001009E5" w:rsidRPr="00FA5AA3" w:rsidRDefault="00BB6981" w:rsidP="00160C0B">
      <w:pPr>
        <w:tabs>
          <w:tab w:val="left" w:pos="426"/>
        </w:tabs>
        <w:spacing w:before="0" w:line="360" w:lineRule="auto"/>
        <w:ind w:firstLine="709"/>
      </w:pPr>
      <w:r w:rsidRPr="00FA5AA3">
        <w:t xml:space="preserve">Вікторія </w:t>
      </w:r>
      <w:sdt>
        <w:sdtPr>
          <w:tag w:val="goog_rdk_234"/>
          <w:id w:val="-1403454238"/>
        </w:sdtPr>
        <w:sdtContent>
          <w:r w:rsidRPr="00FA5AA3">
            <w:t>Тіхіх</w:t>
          </w:r>
        </w:sdtContent>
      </w:sdt>
      <w:r w:rsidRPr="00FA5AA3">
        <w:t>, молодий спеціаліст НУ «Запорізька політехніка»</w:t>
      </w:r>
      <w:r w:rsidR="006C4C25" w:rsidRPr="00FA5AA3">
        <w:t xml:space="preserve"> – </w:t>
      </w:r>
      <w:r w:rsidRPr="00FA5AA3">
        <w:t xml:space="preserve">переможниця серед молодих спеціалістів у номінації «Юридичні науки», науковий керівник – декан юридичного факультету, доцент кафедри кримінального, цивільного та міжнародного права Юрій Філей («Охорона географічних зазначень як об'єкта прав інтелектуальної власності в умовах інтеграційних процесів України </w:t>
      </w:r>
      <w:r w:rsidR="0053305E" w:rsidRPr="00FA5AA3">
        <w:t>–</w:t>
      </w:r>
      <w:r w:rsidRPr="00FA5AA3">
        <w:t xml:space="preserve"> ЄС»).</w:t>
      </w:r>
    </w:p>
    <w:p w14:paraId="00000920" w14:textId="77777777" w:rsidR="001009E5" w:rsidRPr="00FA5AA3" w:rsidRDefault="00BB6981" w:rsidP="00160C0B">
      <w:pPr>
        <w:tabs>
          <w:tab w:val="left" w:pos="426"/>
        </w:tabs>
        <w:spacing w:before="0" w:line="360" w:lineRule="auto"/>
        <w:ind w:firstLine="709"/>
      </w:pPr>
      <w:r w:rsidRPr="00FA5AA3">
        <w:t>Олена Муравйова, студентка групи СН-111 – переможниця серед студентів у номінації «Педагогічні та психологічні науки», науковий керівник – професорка кафедри психології Наталія Савелюк («Ненормативні особливості переживання нормативних криз українськими школярами в умовах війни»).</w:t>
      </w:r>
    </w:p>
    <w:p w14:paraId="00000921" w14:textId="1CDC0848" w:rsidR="001009E5" w:rsidRPr="00FA5AA3" w:rsidRDefault="00BB6981" w:rsidP="00160C0B">
      <w:pPr>
        <w:tabs>
          <w:tab w:val="left" w:pos="426"/>
        </w:tabs>
        <w:spacing w:before="0" w:line="360" w:lineRule="auto"/>
        <w:ind w:firstLine="709"/>
      </w:pPr>
      <w:r w:rsidRPr="00FA5AA3">
        <w:t xml:space="preserve">Кристина Яницька, студентка групи УФКС-213м </w:t>
      </w:r>
      <w:r w:rsidR="0053305E" w:rsidRPr="00FA5AA3">
        <w:t>–</w:t>
      </w:r>
      <w:r w:rsidRPr="00FA5AA3">
        <w:t xml:space="preserve"> переможниця серед студентів у номінації «Медичні та фармацевтичні науки», науковий керівник – </w:t>
      </w:r>
      <w:sdt>
        <w:sdtPr>
          <w:tag w:val="goog_rdk_235"/>
          <w:id w:val="-385717828"/>
        </w:sdtPr>
        <w:sdtContent>
          <w:r w:rsidRPr="00FA5AA3">
            <w:t>завідувачка</w:t>
          </w:r>
        </w:sdtContent>
      </w:sdt>
      <w:r w:rsidRPr="00FA5AA3">
        <w:t xml:space="preserve"> кафедри фізичної терапії та ерготерапії Ольга Ковальова («Комплексна програма реабілітації військовослужбовців з наслідками акубаротравми»).</w:t>
      </w:r>
    </w:p>
    <w:p w14:paraId="00000922" w14:textId="4BBF1A52" w:rsidR="001009E5" w:rsidRPr="00FA5AA3" w:rsidRDefault="00BB6981" w:rsidP="00160C0B">
      <w:pPr>
        <w:tabs>
          <w:tab w:val="left" w:pos="426"/>
        </w:tabs>
        <w:spacing w:before="0" w:line="360" w:lineRule="auto"/>
        <w:ind w:firstLine="709"/>
      </w:pPr>
      <w:r w:rsidRPr="00FA5AA3">
        <w:t xml:space="preserve">Лідія Купіна, </w:t>
      </w:r>
      <w:sdt>
        <w:sdtPr>
          <w:tag w:val="goog_rdk_236"/>
          <w:id w:val="-1115296758"/>
        </w:sdtPr>
        <w:sdtContent>
          <w:r w:rsidRPr="00FA5AA3">
            <w:t>викладачка</w:t>
          </w:r>
        </w:sdtContent>
      </w:sdt>
      <w:r w:rsidRPr="00FA5AA3">
        <w:t xml:space="preserve"> кафедри політології та загальноправових дисциплін </w:t>
      </w:r>
      <w:r w:rsidR="0053305E" w:rsidRPr="00FA5AA3">
        <w:t>–</w:t>
      </w:r>
      <w:r w:rsidRPr="00FA5AA3">
        <w:t xml:space="preserve"> переможниця серед молодих учених у номінації «Державне управління та політичні науки», науковий керівник </w:t>
      </w:r>
      <w:r w:rsidR="0053305E" w:rsidRPr="00FA5AA3">
        <w:t>–</w:t>
      </w:r>
      <w:r w:rsidRPr="00FA5AA3">
        <w:t xml:space="preserve"> декан юридичного факультету, доцент кафедри кримінального, цивільного та міжнародного права Юрій Філей («Ігрове моделювання як інструмент політико-правових відносин»).</w:t>
      </w:r>
    </w:p>
    <w:p w14:paraId="00000923" w14:textId="24CA06BF" w:rsidR="001009E5" w:rsidRPr="00FA5AA3" w:rsidRDefault="00BB6981" w:rsidP="00160C0B">
      <w:pPr>
        <w:tabs>
          <w:tab w:val="left" w:pos="426"/>
        </w:tabs>
        <w:spacing w:before="0" w:line="360" w:lineRule="auto"/>
        <w:ind w:firstLine="709"/>
      </w:pPr>
      <w:r w:rsidRPr="00FA5AA3">
        <w:t xml:space="preserve">Артем Кокарев, студент групи КНТ-123 </w:t>
      </w:r>
      <w:r w:rsidR="0053305E" w:rsidRPr="00FA5AA3">
        <w:t>–</w:t>
      </w:r>
      <w:r w:rsidRPr="00FA5AA3">
        <w:t xml:space="preserve"> переможець серед студентів у номінації «Фізичне виховання та спорт», науковий керівник </w:t>
      </w:r>
      <w:r w:rsidR="0053305E" w:rsidRPr="00FA5AA3">
        <w:t>–</w:t>
      </w:r>
      <w:r w:rsidRPr="00FA5AA3">
        <w:t xml:space="preserve"> доцент кафедри </w:t>
      </w:r>
      <w:r w:rsidRPr="00FA5AA3">
        <w:lastRenderedPageBreak/>
        <w:t>фізичної культури олімпійських та неолімпійських видів спорту Борис Кокарев («Сучасні підходи до вивчення спортивно-хореографічної композиції у спортивній аеробіці»).</w:t>
      </w:r>
    </w:p>
    <w:p w14:paraId="00000924" w14:textId="2251C2F4" w:rsidR="001009E5" w:rsidRPr="00FA5AA3" w:rsidRDefault="00BB6981" w:rsidP="00160C0B">
      <w:pPr>
        <w:tabs>
          <w:tab w:val="left" w:pos="426"/>
        </w:tabs>
        <w:spacing w:before="0" w:line="360" w:lineRule="auto"/>
        <w:ind w:firstLine="709"/>
      </w:pPr>
      <w:r w:rsidRPr="00FA5AA3">
        <w:t xml:space="preserve">Едуард Тельчаров, аспірант </w:t>
      </w:r>
      <w:r w:rsidR="0053305E" w:rsidRPr="00FA5AA3">
        <w:t>–</w:t>
      </w:r>
      <w:r w:rsidRPr="00FA5AA3">
        <w:t xml:space="preserve"> переможець серед молодих учених у номінації «Менеджмент», науковий керівник </w:t>
      </w:r>
      <w:r w:rsidR="0053305E" w:rsidRPr="00FA5AA3">
        <w:t>–</w:t>
      </w:r>
      <w:r w:rsidRPr="00FA5AA3">
        <w:t xml:space="preserve"> професор кафедри менеджменту та адміністрування  Владислав Корольков («Концептуальні основи стратегічного планування розвитку об’єднаних територіальних громад: теоретико-методологічний аналіз та практичні імплікації»).</w:t>
      </w:r>
    </w:p>
    <w:p w14:paraId="00000925" w14:textId="35B0D57F" w:rsidR="001009E5" w:rsidRPr="00FA5AA3" w:rsidRDefault="00BB6981" w:rsidP="00160C0B">
      <w:pPr>
        <w:tabs>
          <w:tab w:val="left" w:pos="426"/>
        </w:tabs>
        <w:spacing w:before="0" w:line="360" w:lineRule="auto"/>
        <w:ind w:firstLine="709"/>
      </w:pPr>
      <w:r w:rsidRPr="00FA5AA3">
        <w:t>У листопаді</w:t>
      </w:r>
      <w:r w:rsidR="0053305E" w:rsidRPr="00FA5AA3">
        <w:t>–</w:t>
      </w:r>
      <w:r w:rsidRPr="00FA5AA3">
        <w:t xml:space="preserve">грудні 2024 року проведено обласний студентський конкурс наукових </w:t>
      </w:r>
      <w:sdt>
        <w:sdtPr>
          <w:tag w:val="goog_rdk_237"/>
          <w:id w:val="-1625605897"/>
        </w:sdtPr>
        <w:sdtContent>
          <w:r w:rsidRPr="00FA5AA3">
            <w:t>проєктів</w:t>
          </w:r>
        </w:sdtContent>
      </w:sdt>
      <w:r w:rsidRPr="00FA5AA3">
        <w:t xml:space="preserve"> «Наука для відбудови Запорізького регіону у воєнний та повоєнний час». </w:t>
      </w:r>
    </w:p>
    <w:p w14:paraId="00000926" w14:textId="48E41251" w:rsidR="001009E5" w:rsidRPr="00FA5AA3" w:rsidRDefault="00BB6981" w:rsidP="00160C0B">
      <w:pPr>
        <w:tabs>
          <w:tab w:val="left" w:pos="426"/>
        </w:tabs>
        <w:spacing w:before="0" w:line="360" w:lineRule="auto"/>
        <w:ind w:firstLine="709"/>
      </w:pPr>
      <w:r w:rsidRPr="00FA5AA3">
        <w:t xml:space="preserve">Для участі </w:t>
      </w:r>
      <w:r w:rsidR="0053305E" w:rsidRPr="00FA5AA3">
        <w:t>в</w:t>
      </w:r>
      <w:r w:rsidRPr="00FA5AA3">
        <w:t xml:space="preserve"> конкурсі студентами Запорізької політехніки було надано багато цікавих </w:t>
      </w:r>
      <w:sdt>
        <w:sdtPr>
          <w:tag w:val="goog_rdk_238"/>
          <w:id w:val="-1237782267"/>
        </w:sdtPr>
        <w:sdtContent>
          <w:r w:rsidRPr="00FA5AA3">
            <w:t>проєктів</w:t>
          </w:r>
        </w:sdtContent>
      </w:sdt>
      <w:r w:rsidRPr="00FA5AA3">
        <w:t xml:space="preserve">. На розгляд конкурсної комісії були представлені найкращі наукові </w:t>
      </w:r>
      <w:sdt>
        <w:sdtPr>
          <w:tag w:val="goog_rdk_239"/>
          <w:id w:val="-950473526"/>
        </w:sdtPr>
        <w:sdtContent>
          <w:r w:rsidRPr="00FA5AA3">
            <w:t>проєкти</w:t>
          </w:r>
        </w:sdtContent>
      </w:sdt>
      <w:r w:rsidRPr="00FA5AA3">
        <w:t>, які пропонують реальні рішення для відбудови Запорізького регіону:</w:t>
      </w:r>
    </w:p>
    <w:p w14:paraId="00000927"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 xml:space="preserve">«Принципи та прийоми відбудови житлових районів у воєнний та повоєнний час (на прикладі м. Запоріжжя)» – автор Артем </w:t>
      </w:r>
      <w:sdt>
        <w:sdtPr>
          <w:rPr>
            <w:sz w:val="28"/>
            <w:lang w:eastAsia="en-US"/>
          </w:rPr>
          <w:tag w:val="goog_rdk_240"/>
          <w:id w:val="1915581507"/>
        </w:sdtPr>
        <w:sdtContent>
          <w:r w:rsidRPr="00FA5AA3">
            <w:rPr>
              <w:sz w:val="28"/>
              <w:lang w:eastAsia="en-US"/>
            </w:rPr>
            <w:t>Щемелєв</w:t>
          </w:r>
        </w:sdtContent>
      </w:sdt>
      <w:r w:rsidRPr="00FA5AA3">
        <w:rPr>
          <w:sz w:val="28"/>
          <w:lang w:eastAsia="en-US"/>
        </w:rPr>
        <w:t xml:space="preserve">, ст. гр. БАД-811м (науковий керівник – Тетяна Павленко, </w:t>
      </w:r>
      <w:sdt>
        <w:sdtPr>
          <w:rPr>
            <w:sz w:val="28"/>
            <w:lang w:eastAsia="en-US"/>
          </w:rPr>
          <w:tag w:val="goog_rdk_241"/>
          <w:id w:val="-1698689670"/>
        </w:sdtPr>
        <w:sdtContent>
          <w:r w:rsidRPr="00FA5AA3">
            <w:rPr>
              <w:sz w:val="28"/>
              <w:lang w:eastAsia="en-US"/>
            </w:rPr>
            <w:t>виконувачка</w:t>
          </w:r>
        </w:sdtContent>
      </w:sdt>
      <w:r w:rsidRPr="00FA5AA3">
        <w:rPr>
          <w:sz w:val="28"/>
          <w:lang w:eastAsia="en-US"/>
        </w:rPr>
        <w:t xml:space="preserve"> обов’язків завідувача  кафедри дизайну);</w:t>
      </w:r>
    </w:p>
    <w:p w14:paraId="00000928"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«Бізнес-освіта регіону на сучасному етапі: проблеми та перспективи» – автор Аліна Антонова, ст. гр. БТЕ-1313 (науковий керівник – Ірина Чернова, доцентка кафедри бізнесу та управління);</w:t>
      </w:r>
    </w:p>
    <w:p w14:paraId="00000929"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 xml:space="preserve">«Аналіз реалізації </w:t>
      </w:r>
      <w:sdt>
        <w:sdtPr>
          <w:rPr>
            <w:sz w:val="28"/>
            <w:lang w:eastAsia="en-US"/>
          </w:rPr>
          <w:tag w:val="goog_rdk_242"/>
          <w:id w:val="1277302277"/>
        </w:sdtPr>
        <w:sdtContent>
          <w:r w:rsidRPr="00FA5AA3">
            <w:rPr>
              <w:sz w:val="28"/>
              <w:lang w:eastAsia="en-US"/>
            </w:rPr>
            <w:t>проєкту</w:t>
          </w:r>
        </w:sdtContent>
      </w:sdt>
      <w:r w:rsidRPr="00FA5AA3">
        <w:rPr>
          <w:sz w:val="28"/>
          <w:lang w:eastAsia="en-US"/>
        </w:rPr>
        <w:t xml:space="preserve"> «Помічник ветерана» – автор Ліна Танкушина, ст. гр. СН-211 (науковий керівник – Олена </w:t>
      </w:r>
      <w:sdt>
        <w:sdtPr>
          <w:rPr>
            <w:sz w:val="28"/>
            <w:lang w:eastAsia="en-US"/>
          </w:rPr>
          <w:tag w:val="goog_rdk_243"/>
          <w:id w:val="304678193"/>
        </w:sdtPr>
        <w:sdtContent>
          <w:r w:rsidRPr="00FA5AA3">
            <w:rPr>
              <w:sz w:val="28"/>
              <w:lang w:eastAsia="en-US"/>
            </w:rPr>
            <w:t>Балухтіна</w:t>
          </w:r>
        </w:sdtContent>
      </w:sdt>
      <w:r w:rsidRPr="00FA5AA3">
        <w:rPr>
          <w:sz w:val="28"/>
          <w:lang w:eastAsia="en-US"/>
        </w:rPr>
        <w:t>, доцентка  кафедри соціальної роботи);</w:t>
      </w:r>
    </w:p>
    <w:p w14:paraId="0000092A"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«Лідерство в сфері публічного управління в умовах військового стану країни: регіональний аспект» – автор Анастасія Зінченко, ст. гр. БТЕ-</w:t>
      </w:r>
      <w:sdt>
        <w:sdtPr>
          <w:rPr>
            <w:sz w:val="28"/>
            <w:lang w:eastAsia="en-US"/>
          </w:rPr>
          <w:tag w:val="goog_rdk_244"/>
          <w:id w:val="1831319503"/>
        </w:sdtPr>
        <w:sdtContent>
          <w:r w:rsidRPr="00FA5AA3">
            <w:rPr>
              <w:sz w:val="28"/>
              <w:lang w:eastAsia="en-US"/>
            </w:rPr>
            <w:t>1814м</w:t>
          </w:r>
        </w:sdtContent>
      </w:sdt>
      <w:r w:rsidRPr="00FA5AA3">
        <w:rPr>
          <w:sz w:val="28"/>
          <w:lang w:eastAsia="en-US"/>
        </w:rPr>
        <w:t xml:space="preserve"> (науковий керівник – Ірина Нечаєва, доцентка кафедри менеджменту та адміністрування);</w:t>
      </w:r>
    </w:p>
    <w:p w14:paraId="0000092B"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«Інструменти ефективності в державних установах для відбудови регіону у воєнний і повоєнний час» – автор Антоніна Матюк, ст. гр. БТЕ-1801 (науковий керівник – Ірина Нечаєва, доцентка кафедри менеджменту та адміністрування);</w:t>
      </w:r>
    </w:p>
    <w:p w14:paraId="0000092C"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«Публічне управління та адміністрування в умовах військового стану та повоєнної відбудови України: регіональний аспект» – автор Ілона Шиловець, ст. гр. БТЕ-</w:t>
      </w:r>
      <w:sdt>
        <w:sdtPr>
          <w:rPr>
            <w:sz w:val="28"/>
            <w:lang w:eastAsia="en-US"/>
          </w:rPr>
          <w:tag w:val="goog_rdk_245"/>
          <w:id w:val="-721209685"/>
        </w:sdtPr>
        <w:sdtContent>
          <w:r w:rsidRPr="00FA5AA3">
            <w:rPr>
              <w:sz w:val="28"/>
              <w:lang w:eastAsia="en-US"/>
            </w:rPr>
            <w:t>1814м</w:t>
          </w:r>
        </w:sdtContent>
      </w:sdt>
      <w:r w:rsidRPr="00FA5AA3">
        <w:rPr>
          <w:sz w:val="28"/>
          <w:lang w:eastAsia="en-US"/>
        </w:rPr>
        <w:t xml:space="preserve"> (науковий керівник – Ірина Нечаєва, доцентка кафедри менеджменту та адміністрування).</w:t>
      </w:r>
    </w:p>
    <w:p w14:paraId="0000092D" w14:textId="77777777" w:rsidR="001009E5" w:rsidRPr="00FA5AA3" w:rsidRDefault="00BB6981" w:rsidP="00160C0B">
      <w:pPr>
        <w:tabs>
          <w:tab w:val="left" w:pos="426"/>
        </w:tabs>
        <w:spacing w:before="0" w:line="360" w:lineRule="auto"/>
        <w:ind w:firstLine="709"/>
      </w:pPr>
      <w:r w:rsidRPr="00FA5AA3">
        <w:t xml:space="preserve">Троє наших науково-педагогічних співробітників увійшли до складу обласної конкурсної комісії: </w:t>
      </w:r>
      <w:sdt>
        <w:sdtPr>
          <w:tag w:val="goog_rdk_246"/>
          <w:id w:val="-1734070793"/>
        </w:sdtPr>
        <w:sdtContent>
          <w:r w:rsidRPr="00FA5AA3">
            <w:t>професорка</w:t>
          </w:r>
        </w:sdtContent>
      </w:sdt>
      <w:r w:rsidRPr="00FA5AA3">
        <w:t xml:space="preserve"> кафедри маркетингу та логістики Анастасія Зеркаль, професор кафедри економіки та митної справи Андрій Карпенко, доцентка кафедри фізичної терапії та ерготерапії Алла Ковальова. Учасникам, їхнім науковим керівникам, членам конкурсної комісії оголошено подяку ректора. Члени конкурсної комісії відзначені подяками Департаменту освіти і науки Запорізької обласної державної адміністрації.</w:t>
      </w:r>
    </w:p>
    <w:p w14:paraId="0000092E" w14:textId="1B008D7C" w:rsidR="001009E5" w:rsidRPr="00FA5AA3" w:rsidRDefault="00BB6981" w:rsidP="00160C0B">
      <w:pPr>
        <w:tabs>
          <w:tab w:val="left" w:pos="426"/>
        </w:tabs>
        <w:spacing w:before="0" w:line="360" w:lineRule="auto"/>
        <w:ind w:firstLine="709"/>
      </w:pPr>
      <w:r w:rsidRPr="00FA5AA3">
        <w:t>У лютому</w:t>
      </w:r>
      <w:r w:rsidR="0053305E" w:rsidRPr="00FA5AA3">
        <w:t>–</w:t>
      </w:r>
      <w:r w:rsidRPr="00FA5AA3">
        <w:t>квітні 2024 року проведений конкурс бізнес-ідей «STARTUP із Запорізькою політехнікою». На конкурс було подано 21 заявку. Зареєстровані учасники пройшли спеціальне навчання від Запорізької політехніки. Воно було спрямовано на покращення навичок організації, просування та презентацій бізнес-ідей і складалось з 5 відкритих вебінарів, які було організовано за підтримки Державної організації «Український національний офіс інтелектуальної власності та інновацій». Учасники отримали сертифікати після завершення навчального курсу.</w:t>
      </w:r>
    </w:p>
    <w:p w14:paraId="0000092F" w14:textId="77777777" w:rsidR="001009E5" w:rsidRPr="00FA5AA3" w:rsidRDefault="00BB6981" w:rsidP="00160C0B">
      <w:pPr>
        <w:tabs>
          <w:tab w:val="left" w:pos="426"/>
        </w:tabs>
        <w:spacing w:before="0" w:line="360" w:lineRule="auto"/>
        <w:ind w:firstLine="709"/>
      </w:pPr>
      <w:r w:rsidRPr="00FA5AA3">
        <w:t>У фіналі конкурсу заслухали 10 доповідей, переможцями стали 3 проєкти:</w:t>
      </w:r>
    </w:p>
    <w:p w14:paraId="00000930" w14:textId="1470C5F3" w:rsidR="001009E5" w:rsidRPr="00FA5AA3" w:rsidRDefault="00BB6981" w:rsidP="00160C0B">
      <w:pPr>
        <w:tabs>
          <w:tab w:val="left" w:pos="426"/>
        </w:tabs>
        <w:spacing w:before="0" w:line="360" w:lineRule="auto"/>
        <w:ind w:firstLine="709"/>
      </w:pPr>
      <w:r w:rsidRPr="00FA5AA3">
        <w:t xml:space="preserve">1 місце </w:t>
      </w:r>
      <w:r w:rsidR="0053305E" w:rsidRPr="00FA5AA3">
        <w:t xml:space="preserve">– </w:t>
      </w:r>
      <w:r w:rsidRPr="00FA5AA3">
        <w:t>команда «CashTech 3D» (Андрій Логвиненко, ст. гр. ІФ-511, наставник</w:t>
      </w:r>
      <w:r w:rsidR="006C4C25" w:rsidRPr="00FA5AA3">
        <w:t xml:space="preserve"> – </w:t>
      </w:r>
      <w:r w:rsidRPr="00FA5AA3">
        <w:t>старший викладач кафедри машин та технологій ливарного виробництва Михайло Гнатенко) з бізнес-ідеєю «Пляшки</w:t>
      </w:r>
      <w:r w:rsidR="006C4C25" w:rsidRPr="00FA5AA3">
        <w:t xml:space="preserve"> – </w:t>
      </w:r>
      <w:r w:rsidRPr="00FA5AA3">
        <w:t>сировина для 3D друку».</w:t>
      </w:r>
    </w:p>
    <w:p w14:paraId="00000931" w14:textId="174A4745" w:rsidR="001009E5" w:rsidRPr="00FA5AA3" w:rsidRDefault="00BB6981" w:rsidP="00160C0B">
      <w:pPr>
        <w:tabs>
          <w:tab w:val="left" w:pos="426"/>
        </w:tabs>
        <w:spacing w:before="0" w:line="360" w:lineRule="auto"/>
        <w:ind w:firstLine="709"/>
      </w:pPr>
      <w:r w:rsidRPr="00FA5AA3">
        <w:lastRenderedPageBreak/>
        <w:t>2 місце</w:t>
      </w:r>
      <w:r w:rsidR="006C4C25" w:rsidRPr="00FA5AA3">
        <w:t xml:space="preserve"> – </w:t>
      </w:r>
      <w:r w:rsidRPr="00FA5AA3">
        <w:t>команда «Akatsuki» (Владислав Нікулін, ст. гр. БК-512сп, наставник</w:t>
      </w:r>
      <w:r w:rsidR="006C4C25" w:rsidRPr="00FA5AA3">
        <w:t xml:space="preserve"> – </w:t>
      </w:r>
      <w:r w:rsidRPr="00FA5AA3">
        <w:t>виконувач обов'язків завідувача кафедри інформаційних технологій електронних засобів Олександр Малий) з бізнес-ідеєю «Використання штучного інтелекту та комп'ютерного зору для автоматизованого реверс-інжинірингу друкованих плат».</w:t>
      </w:r>
    </w:p>
    <w:p w14:paraId="00000932" w14:textId="7A64FCE0" w:rsidR="001009E5" w:rsidRPr="00FA5AA3" w:rsidRDefault="00BB6981" w:rsidP="00160C0B">
      <w:pPr>
        <w:tabs>
          <w:tab w:val="left" w:pos="426"/>
        </w:tabs>
        <w:spacing w:before="0" w:line="360" w:lineRule="auto"/>
        <w:ind w:firstLine="709"/>
      </w:pPr>
      <w:r w:rsidRPr="00FA5AA3">
        <w:t>3 місце</w:t>
      </w:r>
      <w:r w:rsidR="006C4C25" w:rsidRPr="00FA5AA3">
        <w:t xml:space="preserve"> – </w:t>
      </w:r>
      <w:r w:rsidRPr="00FA5AA3">
        <w:t>команда «ProEco» (Семен Мельник, ст. гр. студент КТМ 21 1/9 ВСП «ЗЕФК») з бізнес-ідеєю «Мобільний ECO-додаток».</w:t>
      </w:r>
    </w:p>
    <w:p w14:paraId="00000933" w14:textId="193C5889" w:rsidR="001009E5" w:rsidRPr="00FA5AA3" w:rsidRDefault="00BB6981" w:rsidP="00160C0B">
      <w:pPr>
        <w:tabs>
          <w:tab w:val="left" w:pos="426"/>
        </w:tabs>
        <w:spacing w:before="0" w:line="360" w:lineRule="auto"/>
        <w:ind w:firstLine="709"/>
      </w:pPr>
      <w:r w:rsidRPr="00FA5AA3">
        <w:rPr>
          <w:rFonts w:eastAsia="Arial"/>
        </w:rPr>
        <w:t>У фіналі презентації учасників оцінювали наші партнери</w:t>
      </w:r>
      <w:r w:rsidR="006C4C25" w:rsidRPr="00FA5AA3">
        <w:rPr>
          <w:rFonts w:eastAsia="Arial"/>
        </w:rPr>
        <w:t xml:space="preserve"> – </w:t>
      </w:r>
      <w:r w:rsidRPr="00FA5AA3">
        <w:rPr>
          <w:rFonts w:eastAsia="Arial"/>
        </w:rPr>
        <w:t>представники організацій і підприємств:</w:t>
      </w:r>
      <w:r w:rsidRPr="00FA5AA3">
        <w:t xml:space="preserve"> Український національний офіс інтелектуальної власності та інновацій, Запорізька обласна федерація роботодавців, ПАТ «Запоріжсталь», АТ «Мотор Січ», ДП «Івченко-Прогрес», АТ «Креді Агріколь Банк», Запорізький кластер «Інжиніринг</w:t>
      </w:r>
      <w:r w:rsidR="006C4C25" w:rsidRPr="00FA5AA3">
        <w:t xml:space="preserve"> – </w:t>
      </w:r>
      <w:r w:rsidRPr="00FA5AA3">
        <w:t>Автоматизація</w:t>
      </w:r>
      <w:r w:rsidR="006C4C25" w:rsidRPr="00FA5AA3">
        <w:t xml:space="preserve"> – </w:t>
      </w:r>
      <w:r w:rsidRPr="00FA5AA3">
        <w:t xml:space="preserve">Машинобудування», ТОВ «АЛД Інжиніринг та будівництво». Команди </w:t>
      </w:r>
      <w:sdt>
        <w:sdtPr>
          <w:tag w:val="goog_rdk_247"/>
          <w:id w:val="-1330282429"/>
        </w:sdtPr>
        <w:sdtContent>
          <w:r w:rsidRPr="00FA5AA3">
            <w:t>проєктів</w:t>
          </w:r>
        </w:sdtContent>
      </w:sdt>
      <w:r w:rsidRPr="00FA5AA3">
        <w:t xml:space="preserve">-фіналістів отримали цінні призи від партнерів конкурсу. </w:t>
      </w:r>
    </w:p>
    <w:p w14:paraId="00000934" w14:textId="77777777" w:rsidR="001009E5" w:rsidRPr="00FA5AA3" w:rsidRDefault="00BB6981" w:rsidP="00160C0B">
      <w:pPr>
        <w:tabs>
          <w:tab w:val="left" w:pos="426"/>
        </w:tabs>
        <w:spacing w:before="0" w:line="360" w:lineRule="auto"/>
        <w:ind w:firstLine="709"/>
      </w:pPr>
      <w:r w:rsidRPr="00FA5AA3">
        <w:t>Це вже другий конкурс бізнес-ідей «STARTUP із Запорізькою політехнікою». У січні 2024 року переможці торішнього «STARTUP із Запорізькою політехнікою» Іван Жаворонков ст. гр. БАД-612сп та Максим Чеботар отримали патент на корисну модель «Кінетичний накопичувач енергії».</w:t>
      </w:r>
    </w:p>
    <w:p w14:paraId="00000935" w14:textId="78D56B6C" w:rsidR="001009E5" w:rsidRPr="00FA5AA3" w:rsidRDefault="00BB6981" w:rsidP="00160C0B">
      <w:pPr>
        <w:tabs>
          <w:tab w:val="left" w:pos="426"/>
        </w:tabs>
        <w:spacing w:before="0" w:line="360" w:lineRule="auto"/>
        <w:ind w:firstLine="709"/>
      </w:pPr>
      <w:r w:rsidRPr="00FA5AA3">
        <w:t xml:space="preserve">У фіналі Конкурсу інноваційних стартап </w:t>
      </w:r>
      <w:sdt>
        <w:sdtPr>
          <w:tag w:val="goog_rdk_248"/>
          <w:id w:val="-625073476"/>
        </w:sdtPr>
        <w:sdtContent>
          <w:r w:rsidRPr="00FA5AA3">
            <w:t>проєктів</w:t>
          </w:r>
        </w:sdtContent>
      </w:sdt>
      <w:r w:rsidRPr="00FA5AA3">
        <w:t xml:space="preserve"> Sikorsky Challenge 2024 Запорізьку політехніку представила команда </w:t>
      </w:r>
      <w:sdt>
        <w:sdtPr>
          <w:tag w:val="goog_rdk_249"/>
          <w:id w:val="-1039279943"/>
        </w:sdtPr>
        <w:sdtContent>
          <w:r w:rsidRPr="00FA5AA3">
            <w:t>проєкту</w:t>
          </w:r>
        </w:sdtContent>
      </w:sdt>
      <w:r w:rsidRPr="00FA5AA3">
        <w:t xml:space="preserve"> «Радіокерована машина з підготовки ґрунту поля» (виконувач обов’язк</w:t>
      </w:r>
      <w:r w:rsidR="0053305E" w:rsidRPr="00FA5AA3">
        <w:t>ів</w:t>
      </w:r>
      <w:r w:rsidRPr="00FA5AA3">
        <w:t xml:space="preserve"> завідувача кафедри інформаційних технологій електронних засобів Олександр Малий, завідувач кафедри електричних та електронних апаратів Петро Андрієнко, </w:t>
      </w:r>
      <w:sdt>
        <w:sdtPr>
          <w:tag w:val="goog_rdk_250"/>
          <w:id w:val="-1734459173"/>
        </w:sdtPr>
        <w:sdtContent>
          <w:r w:rsidRPr="00FA5AA3">
            <w:t>виконувачка</w:t>
          </w:r>
        </w:sdtContent>
      </w:sdt>
      <w:r w:rsidRPr="00FA5AA3">
        <w:t xml:space="preserve"> обов'язків декана факультету будівництва, архітектури та дизайну Віра Савченко, аспірантка Сніжана Вичужаніна, українські аграрії).</w:t>
      </w:r>
    </w:p>
    <w:p w14:paraId="00000936" w14:textId="07C09F08" w:rsidR="001009E5" w:rsidRPr="00FA5AA3" w:rsidRDefault="00BB6981" w:rsidP="00160C0B">
      <w:pPr>
        <w:tabs>
          <w:tab w:val="left" w:pos="426"/>
        </w:tabs>
        <w:spacing w:before="0" w:line="360" w:lineRule="auto"/>
        <w:ind w:firstLine="709"/>
      </w:pPr>
      <w:r w:rsidRPr="00FA5AA3">
        <w:t xml:space="preserve">Восени 2024 р. у змаганнях «Student Tech Challenge» від Huawei Ukraine три студентські команди факультету інформаційної безпеки та електронної комунікації Запорізької політехніки – єдині представники з регіонів – продемонстрували інноваційні бізнес-ідеї у сфері телекомунікацій, теплових </w:t>
      </w:r>
      <w:r w:rsidRPr="00FA5AA3">
        <w:lastRenderedPageBreak/>
        <w:t xml:space="preserve">задач та </w:t>
      </w:r>
      <w:sdt>
        <w:sdtPr>
          <w:tag w:val="goog_rdk_251"/>
          <w:id w:val="1721472759"/>
        </w:sdtPr>
        <w:sdtContent>
          <w:r w:rsidRPr="00FA5AA3">
            <w:t>проєктного</w:t>
          </w:r>
        </w:sdtContent>
      </w:sdt>
      <w:r w:rsidRPr="00FA5AA3">
        <w:t xml:space="preserve"> менеджменту: напрям «Radio Access Network»</w:t>
      </w:r>
      <w:r w:rsidR="006C4C25" w:rsidRPr="00FA5AA3">
        <w:t xml:space="preserve"> – </w:t>
      </w:r>
      <w:r w:rsidRPr="00FA5AA3">
        <w:t>Валерій Кофанов, Данило Плетінь, Софія Мезенок, Вячеслав Трохименко; напрям «Thermal tasks»</w:t>
      </w:r>
      <w:r w:rsidR="006C4C25" w:rsidRPr="00FA5AA3">
        <w:t xml:space="preserve"> – </w:t>
      </w:r>
      <w:r w:rsidRPr="00FA5AA3">
        <w:t>Владислав Нікулін, Іван Бушман, Олег Зеленько; напрям «Project Management»</w:t>
      </w:r>
      <w:r w:rsidR="006C4C25" w:rsidRPr="00FA5AA3">
        <w:t xml:space="preserve"> – </w:t>
      </w:r>
      <w:r w:rsidRPr="00FA5AA3">
        <w:t xml:space="preserve">Артем Жулай, Єлизавета Єренбург, </w:t>
      </w:r>
      <w:sdt>
        <w:sdtPr>
          <w:tag w:val="goog_rdk_252"/>
          <w:id w:val="-222295297"/>
        </w:sdtPr>
        <w:sdtContent>
          <w:r w:rsidRPr="00FA5AA3">
            <w:t>Володимир</w:t>
          </w:r>
        </w:sdtContent>
      </w:sdt>
      <w:r w:rsidRPr="00FA5AA3">
        <w:t xml:space="preserve"> </w:t>
      </w:r>
      <w:sdt>
        <w:sdtPr>
          <w:tag w:val="goog_rdk_253"/>
          <w:id w:val="644541745"/>
        </w:sdtPr>
        <w:sdtContent>
          <w:r w:rsidRPr="00FA5AA3">
            <w:t>Чернишев</w:t>
          </w:r>
        </w:sdtContent>
      </w:sdt>
      <w:r w:rsidRPr="00FA5AA3">
        <w:t xml:space="preserve">. Команда «Project Management» у складі Артем Жулай, Володимир </w:t>
      </w:r>
      <w:sdt>
        <w:sdtPr>
          <w:tag w:val="goog_rdk_254"/>
          <w:id w:val="-740636766"/>
        </w:sdtPr>
        <w:sdtContent>
          <w:r w:rsidRPr="00FA5AA3">
            <w:t>Чернишев</w:t>
          </w:r>
        </w:sdtContent>
      </w:sdt>
      <w:r w:rsidRPr="00FA5AA3">
        <w:t xml:space="preserve">, Єлизавета </w:t>
      </w:r>
      <w:sdt>
        <w:sdtPr>
          <w:tag w:val="goog_rdk_255"/>
          <w:id w:val="-72436203"/>
        </w:sdtPr>
        <w:sdtContent>
          <w:r w:rsidRPr="00FA5AA3">
            <w:t>Єренбург</w:t>
          </w:r>
        </w:sdtContent>
      </w:sdt>
      <w:r w:rsidRPr="00FA5AA3">
        <w:t xml:space="preserve"> здобула перемогу та відзначена за ІІІ місце у змаганнях. Наставники команд – декан факультету інформаційної безпеки та електронних комунікацій Наталія Фурманова, завідувач кафедри інформаційних технологій електронних засобів Олександр Малий, супроводжуючий консультант – аспірант Олександр Щукін.</w:t>
      </w:r>
    </w:p>
    <w:p w14:paraId="00000937" w14:textId="77777777" w:rsidR="001009E5" w:rsidRPr="00FA5AA3" w:rsidRDefault="00BB6981" w:rsidP="00160C0B">
      <w:pPr>
        <w:tabs>
          <w:tab w:val="left" w:pos="426"/>
        </w:tabs>
        <w:spacing w:before="0" w:line="360" w:lineRule="auto"/>
        <w:ind w:firstLine="709"/>
      </w:pPr>
      <w:r w:rsidRPr="00FA5AA3">
        <w:t>У квітні 2024 р. було проведено щорічну науково-практичну конференцію викладачів, науковців, молодих учених, аспірантів та студентів НУ «Запорізька політехніка» «Тиждень науки» з 15 до 19 квітня на всіх кафедрах університету. У роботі секцій взяли участь понад 1000 студентів і були представлені понад 1000 студентських доповідей. Авторам найкращих доповідей наказом ректора оголошена подяка.</w:t>
      </w:r>
    </w:p>
    <w:p w14:paraId="00000938" w14:textId="405E25A4" w:rsidR="001009E5" w:rsidRPr="00FA5AA3" w:rsidRDefault="00BB6981" w:rsidP="00160C0B">
      <w:pPr>
        <w:tabs>
          <w:tab w:val="left" w:pos="426"/>
        </w:tabs>
        <w:spacing w:before="0" w:line="360" w:lineRule="auto"/>
        <w:ind w:firstLine="709"/>
      </w:pPr>
      <w:r w:rsidRPr="00FA5AA3">
        <w:t>У Запорізькій політехніці 16 травня 2024 р. з нагоди Всесвітнього дня вишиванки на базі кафедри українознавства та загальної мовної підготовки організовано і проведено міжфакультетський круглий стіл «А українська вишиванка</w:t>
      </w:r>
      <w:r w:rsidR="006C4C25" w:rsidRPr="00FA5AA3">
        <w:t xml:space="preserve"> – </w:t>
      </w:r>
      <w:r w:rsidRPr="00FA5AA3">
        <w:t>диво, у ній народу код, його душі». Активну участь у підготовці та проведенні круглого столу взяли студенти трьох факультетів університету – гуманітарного, юридичного і будівельного: гр. ГФ-313</w:t>
      </w:r>
      <w:r w:rsidR="006C4C25" w:rsidRPr="00FA5AA3">
        <w:t xml:space="preserve"> – </w:t>
      </w:r>
      <w:r w:rsidRPr="00FA5AA3">
        <w:t>Катерина Дзецина, Марія Наконечна та Єлизавета Синицина; гр. ЮФ-313</w:t>
      </w:r>
      <w:r w:rsidR="006C4C25" w:rsidRPr="00FA5AA3">
        <w:t xml:space="preserve"> – </w:t>
      </w:r>
      <w:r w:rsidRPr="00FA5AA3">
        <w:t>Авагян Карина, Єригіна Валерія, Коваль Марина, Любименко Валерія, Свириденко Вікторія; гр. БАД-532</w:t>
      </w:r>
      <w:r w:rsidR="006C4C25" w:rsidRPr="00FA5AA3">
        <w:t xml:space="preserve"> – </w:t>
      </w:r>
      <w:r w:rsidRPr="00FA5AA3">
        <w:t>Ковтун Вікторія; гр. БАД-533</w:t>
      </w:r>
      <w:r w:rsidR="006C4C25" w:rsidRPr="00FA5AA3">
        <w:t xml:space="preserve"> – </w:t>
      </w:r>
      <w:r w:rsidRPr="00FA5AA3">
        <w:t>Башеєва Віталіна. Модератор заходу – доцентка кафедри українознавства та загальної мовної підготовки Галина Онуфрієнко.</w:t>
      </w:r>
    </w:p>
    <w:p w14:paraId="00000939" w14:textId="2E83C4FF" w:rsidR="001009E5" w:rsidRPr="00FA5AA3" w:rsidRDefault="00BB6981" w:rsidP="00160C0B">
      <w:pPr>
        <w:tabs>
          <w:tab w:val="left" w:pos="426"/>
        </w:tabs>
        <w:spacing w:before="0" w:line="360" w:lineRule="auto"/>
        <w:ind w:firstLine="709"/>
      </w:pPr>
      <w:r w:rsidRPr="00FA5AA3">
        <w:t xml:space="preserve">Восени 2024 р. на базі кафедри українознавства та загальної мовної підготовки проведено наукову конференцію «Актуальні проблеми інтернаціональної лексики в українській літературній мові» у межах щорічної </w:t>
      </w:r>
      <w:r w:rsidRPr="00FA5AA3">
        <w:lastRenderedPageBreak/>
        <w:t xml:space="preserve">декади до Дня української писемності та мови. Пленарне засідання, п'ять факультетських локацій (гуманітарний факультет, факультет будівництва, архітектури та дизайну, факультет бізнес-технологій та економіки, машинобудівний факультет, факультет комп’ютерних наук і технологій, факультет інформаційної безпеки та електронних комунікацій) конференції та одна гостьова локація відбулися в онлайн-форматі. У масштабному заході взяли участь студенти 1–3 курсів, тематика факультетських локацій враховувала спеціальності, за якими навчаються здобувачі. Модератори локацій, наукові керівники доповідачів – </w:t>
      </w:r>
      <w:sdt>
        <w:sdtPr>
          <w:tag w:val="goog_rdk_256"/>
          <w:id w:val="-1566186056"/>
        </w:sdtPr>
        <w:sdtContent>
          <w:r w:rsidRPr="00FA5AA3">
            <w:t>доцентки</w:t>
          </w:r>
        </w:sdtContent>
      </w:sdt>
      <w:r w:rsidRPr="00FA5AA3">
        <w:t xml:space="preserve"> кафедри українознавства та загальної мовної підготовки Галина Онуфрієнко, Катерина Бондарчук, Ірина Воронюк, Тетяна Біленко, Тетяна Катиш, старша викладачка Ліна Миронюк. На гостьовій київській локації (модераторка</w:t>
      </w:r>
      <w:r w:rsidR="006C4C25" w:rsidRPr="00FA5AA3">
        <w:t xml:space="preserve"> – </w:t>
      </w:r>
      <w:r w:rsidRPr="00FA5AA3">
        <w:t>професорка Анжела Красницька) виступили з доповідями про інтернаціоналізми в офіційно-діловому та науковому стилях української мови студенти другого курсу Навчально-наукового інституту права та психології.</w:t>
      </w:r>
    </w:p>
    <w:p w14:paraId="0000093A" w14:textId="77777777" w:rsidR="001009E5" w:rsidRPr="00FA5AA3" w:rsidRDefault="00BB6981" w:rsidP="00160C0B">
      <w:pPr>
        <w:tabs>
          <w:tab w:val="left" w:pos="426"/>
        </w:tabs>
        <w:spacing w:before="0" w:line="360" w:lineRule="auto"/>
        <w:ind w:firstLine="709"/>
      </w:pPr>
      <w:r w:rsidRPr="00FA5AA3">
        <w:t>Також на базі Національного університету «Запорізька політехніка» у 2024 році було проведено всеукраїнські науково-практичні конференції здобувачів вищої освіти і молодих учених.</w:t>
      </w:r>
    </w:p>
    <w:p w14:paraId="0000093B" w14:textId="1AD5C6C1" w:rsidR="001009E5" w:rsidRPr="00FA5AA3" w:rsidRDefault="00BB6981" w:rsidP="00160C0B">
      <w:pPr>
        <w:tabs>
          <w:tab w:val="left" w:pos="426"/>
        </w:tabs>
        <w:spacing w:before="0" w:line="360" w:lineRule="auto"/>
        <w:ind w:firstLine="709"/>
      </w:pPr>
      <w:r w:rsidRPr="00FA5AA3">
        <w:t>1 березня 2024 року на базі кафедри фізичної терапії та ерготерапії пройшла ІІ Всеукраїнська конференція здобувачів вищої освіти та молодих учених «Сучасні технології в оздоровчій діяльності» (відповідальна за проведення конференції</w:t>
      </w:r>
      <w:r w:rsidR="006C4C25" w:rsidRPr="00FA5AA3">
        <w:t xml:space="preserve"> – </w:t>
      </w:r>
      <w:r w:rsidRPr="00FA5AA3">
        <w:t xml:space="preserve">доцентка кафедри фізичної терапії та ерготерапії Олена Бурка). </w:t>
      </w:r>
    </w:p>
    <w:p w14:paraId="0000093C" w14:textId="2ED36F4B" w:rsidR="001009E5" w:rsidRPr="00FA5AA3" w:rsidRDefault="00BB6981" w:rsidP="00160C0B">
      <w:pPr>
        <w:tabs>
          <w:tab w:val="left" w:pos="426"/>
        </w:tabs>
        <w:spacing w:before="0" w:line="360" w:lineRule="auto"/>
        <w:ind w:firstLine="709"/>
      </w:pPr>
      <w:r w:rsidRPr="00FA5AA3">
        <w:t>20</w:t>
      </w:r>
      <w:r w:rsidR="0053305E" w:rsidRPr="00FA5AA3">
        <w:t>–</w:t>
      </w:r>
      <w:r w:rsidRPr="00FA5AA3">
        <w:t xml:space="preserve">22 березня 2024 року за організаційної підтримки нашого університету пройшла I (VII) Міжнародна науково-практична конференція «Інформаційні технології: теорія і практика» / I (VII) International Scientific and Practical Conference of Students and Young Scientists «Information Technologies: Theory and Practice» (відповідальна особа від НУ «Запорізька політехніка» </w:t>
      </w:r>
      <w:r w:rsidR="0053305E" w:rsidRPr="00FA5AA3">
        <w:t>–</w:t>
      </w:r>
      <w:r w:rsidRPr="00FA5AA3">
        <w:t xml:space="preserve"> </w:t>
      </w:r>
      <w:sdt>
        <w:sdtPr>
          <w:tag w:val="goog_rdk_257"/>
          <w:id w:val="802972293"/>
        </w:sdtPr>
        <w:sdtContent>
          <w:r w:rsidRPr="00FA5AA3">
            <w:t>професорка</w:t>
          </w:r>
        </w:sdtContent>
      </w:sdt>
      <w:r w:rsidRPr="00FA5AA3">
        <w:t xml:space="preserve"> кафедри системного аналізу та обчислювальної математики Анна Бакурова).</w:t>
      </w:r>
    </w:p>
    <w:p w14:paraId="0000093D" w14:textId="5A5034D2" w:rsidR="001009E5" w:rsidRPr="00FA5AA3" w:rsidRDefault="00BB6981" w:rsidP="00160C0B">
      <w:pPr>
        <w:tabs>
          <w:tab w:val="left" w:pos="426"/>
        </w:tabs>
        <w:spacing w:before="0" w:line="360" w:lineRule="auto"/>
        <w:ind w:firstLine="709"/>
      </w:pPr>
      <w:r w:rsidRPr="00FA5AA3">
        <w:lastRenderedPageBreak/>
        <w:t>21</w:t>
      </w:r>
      <w:r w:rsidR="0053305E" w:rsidRPr="00FA5AA3">
        <w:t>–</w:t>
      </w:r>
      <w:r w:rsidRPr="00FA5AA3">
        <w:t>22 листопада відбулася Всеукраїнська науково-технічна конференція студентів, аспірантів і молодих учених з міжнародною участю «Молодь в авіації: нові рішення та перспективні технології» (відповідальна за проведення конференції – доцентка кафедри технологій авіаційних двигунів Ольга Бабенко).</w:t>
      </w:r>
    </w:p>
    <w:p w14:paraId="0000093E" w14:textId="45BA6D56" w:rsidR="001009E5" w:rsidRPr="00FA5AA3" w:rsidRDefault="00BB6981" w:rsidP="00160C0B">
      <w:pPr>
        <w:tabs>
          <w:tab w:val="left" w:pos="426"/>
        </w:tabs>
        <w:spacing w:before="0" w:line="360" w:lineRule="auto"/>
        <w:ind w:firstLine="709"/>
      </w:pPr>
      <w:r w:rsidRPr="00FA5AA3">
        <w:t>21</w:t>
      </w:r>
      <w:r w:rsidR="0053305E" w:rsidRPr="00FA5AA3">
        <w:t>–</w:t>
      </w:r>
      <w:r w:rsidRPr="00FA5AA3">
        <w:t>22 листопада відбулася ІІІ Всеукраїнська науково-практична інтернет-конференція здобувачів вищої освіти і молодих учених «Сучасний оздоровчий фітнес як інноваційна форма організації навчального процесу здобувачів вищої освіти» за міжнародної участі (відповідальна за проведення конференції</w:t>
      </w:r>
      <w:r w:rsidR="006C4C25" w:rsidRPr="00FA5AA3">
        <w:t xml:space="preserve"> – </w:t>
      </w:r>
      <w:sdt>
        <w:sdtPr>
          <w:tag w:val="goog_rdk_258"/>
          <w:id w:val="-757982507"/>
        </w:sdtPr>
        <w:sdtContent>
          <w:r w:rsidRPr="00FA5AA3">
            <w:t>виконувачка</w:t>
          </w:r>
        </w:sdtContent>
      </w:sdt>
      <w:r w:rsidRPr="00FA5AA3">
        <w:t xml:space="preserve"> обов’язки  декана факультету управління фізичної культурою та спортом Світлана Кокарева).</w:t>
      </w:r>
    </w:p>
    <w:p w14:paraId="0000093F" w14:textId="77777777" w:rsidR="001009E5" w:rsidRPr="00FA5AA3" w:rsidRDefault="00BB6981" w:rsidP="00160C0B">
      <w:pPr>
        <w:tabs>
          <w:tab w:val="left" w:pos="426"/>
        </w:tabs>
        <w:spacing w:before="0" w:line="360" w:lineRule="auto"/>
        <w:ind w:firstLine="709"/>
      </w:pPr>
      <w:r w:rsidRPr="00FA5AA3">
        <w:t>Здобувачі вищої освіти Запорізької політехніки представили 15 доповідей у межах Науково-технічної конференції молоді від ПАТ «Запоріжсталь»:</w:t>
      </w:r>
    </w:p>
    <w:p w14:paraId="00000940" w14:textId="7D2494B5"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Денис Біліонок, Дмитро Тьомкін, Олена Наумик, аспіранти, тема доповіді «Quality assurance of cast fertilizer nickel alloys» (науковий керівник</w:t>
      </w:r>
      <w:r w:rsidR="006C4C25" w:rsidRPr="00FA5AA3">
        <w:rPr>
          <w:sz w:val="28"/>
          <w:lang w:eastAsia="en-US"/>
        </w:rPr>
        <w:t xml:space="preserve"> – </w:t>
      </w:r>
      <w:r w:rsidRPr="00FA5AA3">
        <w:rPr>
          <w:sz w:val="28"/>
          <w:lang w:eastAsia="en-US"/>
        </w:rPr>
        <w:t>д-р техн. наук, професор Валерій Наумик);</w:t>
      </w:r>
    </w:p>
    <w:p w14:paraId="00000941"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Оксана Клименкова, студентка, тема доповіді «Передумови корпоративного навчання та розвитку Soft Skills» (науковий керівник – доцентка кафедри психології Альона Стадник);</w:t>
      </w:r>
    </w:p>
    <w:p w14:paraId="00000942"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Данило Корогод, Богдан Чаповський, студенти, тема доповіді «Методи дослідження нестаціонарних електромагнітних процесів в  потужних синхронних машинах» (наукові керівники – професор кафедри електроприводу та автоматизації промислових установок Володимир Зіновкін, доцент кафедри електроприводу та автоматизації промислових установок Юрій Крисан, старша викладачка кафедри електроприводу та автоматизації промислових установок Євгенія Васильєва);</w:t>
      </w:r>
    </w:p>
    <w:p w14:paraId="00000943"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 xml:space="preserve">Наталія Кравченко, студентка, тема доповіді «Підвищення безпеки руху на залізничних переїздах» (наукові керівники – завідувач кафедри </w:t>
      </w:r>
      <w:r w:rsidRPr="00FA5AA3">
        <w:rPr>
          <w:sz w:val="28"/>
          <w:lang w:eastAsia="en-US"/>
        </w:rPr>
        <w:lastRenderedPageBreak/>
        <w:t>транспортних технологій Сергій Турпак, доцент кафедри транспортних технологій Вячеслав Трушевський);</w:t>
      </w:r>
    </w:p>
    <w:p w14:paraId="00000944"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Софія Крисан, студентка, тема доповіді «Дослідження електроприводу кранових механізмів на основі математичних моделей» (науковий керівник – професор кафедри електроприводу та автоматизації промислових установок Володимир Зіновкін);</w:t>
      </w:r>
    </w:p>
    <w:p w14:paraId="00000945"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Михайло Кармазін, аспірант, тема доповіді «Модифікування лопаток газотурбінних двигунів із жароміцного нікелевого сплаву» (науковий керівник – доцент кафедри машин і технологій ливарного виробництва Вадим Кудін);</w:t>
      </w:r>
    </w:p>
    <w:p w14:paraId="00000946"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Артем Куніцин, Владислав Панченко, студенти, Андрій Третяков, аспірант, тема доповіді «Моделювання нестаціонарних електромагнітних процесів в трансформаторах спеціального призначення» (наукові керівники – професор кафедри електроприводу та автоматизації промислових установок Володимир Зіновкін, доцент кафедри електроприводу та автоматизації промислових установок Юрій Крисан);</w:t>
      </w:r>
    </w:p>
    <w:p w14:paraId="00000947"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Андрій Логвиненко, студент, тема доповіді «Використання штучного інтелекту та машинного навчання в металургії» (науковий керівник – старший викладач кафедри машин і технологій ливарного виробництва Михайло Гнатенко);</w:t>
      </w:r>
    </w:p>
    <w:p w14:paraId="00000948"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Світлана Підлужна, студентка, тема доповіді «Особливості психічної стійкості працівників, у сфері  підвищеної небезпеки (на прикладі газорозподільних підприємств)»;</w:t>
      </w:r>
    </w:p>
    <w:p w14:paraId="00000949"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Олександр Гойденко, студент, тема доповіді «Використання скорингових методик для оцінювання інвестиційних проектів» (науковий керівник – доцент кафедри бізнесу та управління Родіон Севастьянов);</w:t>
      </w:r>
    </w:p>
    <w:p w14:paraId="0000094A"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 xml:space="preserve">Денис Коберняк, студент, Сергій Лобань, аспірант, тема доповіді «Міжнародний досвід особливостей удосконалення управління в контексті </w:t>
      </w:r>
      <w:r w:rsidRPr="00FA5AA3">
        <w:rPr>
          <w:sz w:val="28"/>
          <w:lang w:eastAsia="en-US"/>
        </w:rPr>
        <w:lastRenderedPageBreak/>
        <w:t>сталого розвитку промислових підприємств у післявоєнний період» (науковий керівник – доцентка кафедри бізнесу та управління Тетяна Сергієнко);</w:t>
      </w:r>
    </w:p>
    <w:p w14:paraId="0000094B"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 xml:space="preserve">Ігор Сергієнко, студент, тема доповіді «Дослідження статичної стійкості </w:t>
      </w:r>
      <w:sdt>
        <w:sdtPr>
          <w:rPr>
            <w:sz w:val="28"/>
            <w:lang w:eastAsia="en-US"/>
          </w:rPr>
          <w:tag w:val="goog_rdk_259"/>
          <w:id w:val="-1143269972"/>
        </w:sdtPr>
        <w:sdtContent>
          <w:r w:rsidRPr="00FA5AA3">
            <w:rPr>
              <w:sz w:val="28"/>
              <w:lang w:eastAsia="en-US"/>
            </w:rPr>
            <w:t>високочастотного</w:t>
          </w:r>
        </w:sdtContent>
      </w:sdt>
      <w:r w:rsidRPr="00FA5AA3">
        <w:rPr>
          <w:sz w:val="28"/>
          <w:lang w:eastAsia="en-US"/>
        </w:rPr>
        <w:t xml:space="preserve"> синхронного генератора при живленні індукційних технологічних установок» (наукові керівники – професор кафедри електроприводу та автоматизації промислових установок Володимир Зіновкін, доцент кафедри електроприводу та автоматизації промислових установок Юрій Крисан);</w:t>
      </w:r>
    </w:p>
    <w:p w14:paraId="0000094C"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Валерія Сіра, Олександр Шрам, студенти, Андрій Третьяков, аспірант, тема доповіді «Трирівнева система визначення поточного технічного стану силових трансформаторів» (наукові керівники – професор кафедри електроприводу та автоматизації промислових установок Володимир Зіновкін, доцент кафедри електроприводу та автоматизації промислових установок Юрій Крисан);</w:t>
      </w:r>
    </w:p>
    <w:p w14:paraId="0000094D"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Ольга Трубай, студентка, тема доповіді «Маркетингові комунікації підприємств металургійної галузі у міжнародному середовищі» (науковий керівник – доцентка кафедри маркетингу та логістики  Ніна Павлішина);</w:t>
      </w:r>
    </w:p>
    <w:p w14:paraId="0000094E"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Вероніка Ярцева, студентка, тема доповіді «Аналіз ризиків та перспектив розвитку металургійної галузі України в умовах воєнного стану» (науковий керівник – доцентка  кафедри маркетингу та логістики Юлія Соколова).</w:t>
      </w:r>
    </w:p>
    <w:p w14:paraId="0000094F"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Тези доповідей наших учасників опубліковано у збірнику тез і анотацій наукових доповідей 48-мої Науково-технічної конференції молоді з нагоди 91-річчя ПАТ «Запоріжсталь». Андрій Логвиненко нагороджений дипломом та цінним призом за найкращу доповідь.</w:t>
      </w:r>
    </w:p>
    <w:p w14:paraId="00000951" w14:textId="77777777" w:rsidR="001009E5" w:rsidRPr="00FA5AA3" w:rsidRDefault="00BB6981" w:rsidP="00160C0B">
      <w:pPr>
        <w:tabs>
          <w:tab w:val="left" w:pos="426"/>
        </w:tabs>
        <w:spacing w:before="0" w:line="360" w:lineRule="auto"/>
        <w:ind w:firstLine="709"/>
      </w:pPr>
      <w:r w:rsidRPr="00FA5AA3">
        <w:t xml:space="preserve">Про інтенсивність наукової роботи студентів свідчить і велика кількість студентських публікацій: у 2024 році за участю студентів було опубліковано 92 статті та 1436 тез доповідей, з них 152 публікації самостійно. </w:t>
      </w:r>
    </w:p>
    <w:p w14:paraId="00000952" w14:textId="43135337" w:rsidR="001009E5" w:rsidRPr="00FA5AA3" w:rsidRDefault="00BB6981" w:rsidP="00160C0B">
      <w:pPr>
        <w:tabs>
          <w:tab w:val="left" w:pos="426"/>
        </w:tabs>
        <w:spacing w:before="0" w:line="360" w:lineRule="auto"/>
        <w:ind w:firstLine="709"/>
      </w:pPr>
      <w:r w:rsidRPr="00FA5AA3">
        <w:lastRenderedPageBreak/>
        <w:t xml:space="preserve">Щорічно з метою заохочення здібних студентів до науково-дослідної роботи надається 20 стипендій мера м. Запоріжжя у номінації «За успіхи у науковій роботі та успішне навчання». Переможці обласного конкурсу для обдарованої молоді у галузі науки, обласного студентського конкурсу наукових </w:t>
      </w:r>
      <w:sdt>
        <w:sdtPr>
          <w:tag w:val="goog_rdk_260"/>
          <w:id w:val="-1205246233"/>
        </w:sdtPr>
        <w:sdtContent>
          <w:r w:rsidRPr="00FA5AA3">
            <w:t>проєктів</w:t>
          </w:r>
        </w:sdtContent>
      </w:sdt>
      <w:r w:rsidRPr="00FA5AA3">
        <w:t xml:space="preserve"> «Наука для відбудови Запорізького регіону у воєнний та повоєнний час», фінальних етапів міжнародних конкурсів з мови нагороджуються грошовими преміями. Студенти, які активно беруть участь у науково-інноваційній діяльності, </w:t>
      </w:r>
      <w:sdt>
        <w:sdtPr>
          <w:tag w:val="goog_rdk_261"/>
          <w:id w:val="265586336"/>
        </w:sdtPr>
        <w:sdtContent>
          <w:r w:rsidRPr="00FA5AA3">
            <w:t>щосеместр</w:t>
          </w:r>
          <w:r w:rsidR="0053305E" w:rsidRPr="00FA5AA3">
            <w:t>у</w:t>
          </w:r>
        </w:sdtContent>
      </w:sdt>
      <w:r w:rsidRPr="00FA5AA3">
        <w:t xml:space="preserve"> заохочуються додатковими балами до стипендіального рейтингу, подяками ректора, дипломами, грамотами, сертифікатами учасників, цінними призами.</w:t>
      </w:r>
    </w:p>
    <w:p w14:paraId="00000953" w14:textId="0D1CEA47" w:rsidR="001009E5" w:rsidRPr="00FA5AA3" w:rsidRDefault="00BB6981" w:rsidP="00160C0B">
      <w:pPr>
        <w:tabs>
          <w:tab w:val="left" w:pos="426"/>
        </w:tabs>
        <w:spacing w:before="0" w:line="360" w:lineRule="auto"/>
        <w:ind w:firstLine="709"/>
      </w:pPr>
      <w:r w:rsidRPr="00FA5AA3">
        <w:t xml:space="preserve">У системі підготовки творчих, висококваліфікованих фахівців важливу роль відіграє оптимальне </w:t>
      </w:r>
      <w:r w:rsidR="0053305E" w:rsidRPr="00FA5AA3">
        <w:t xml:space="preserve">поєднання </w:t>
      </w:r>
      <w:r w:rsidRPr="00FA5AA3">
        <w:t>творчої, наукової і практичної підготовки студентів.</w:t>
      </w:r>
    </w:p>
    <w:p w14:paraId="0000095A" w14:textId="5B28D3D4" w:rsidR="001009E5" w:rsidRPr="00FA5AA3" w:rsidRDefault="00BB6981" w:rsidP="00443C97">
      <w:pPr>
        <w:tabs>
          <w:tab w:val="left" w:pos="426"/>
        </w:tabs>
        <w:spacing w:before="0" w:line="360" w:lineRule="auto"/>
        <w:ind w:firstLine="709"/>
      </w:pPr>
      <w:r w:rsidRPr="00FA5AA3">
        <w:t>Результати НДРС цього навчального року, безумовно, свідчать про невтомне і сумлінне прагнення колективу НУ «Запорізька політехніка» до підготовки висококваліфікованих фахівців.</w:t>
      </w:r>
      <w:r w:rsidRPr="00FA5AA3">
        <w:br w:type="page"/>
      </w:r>
    </w:p>
    <w:p w14:paraId="0000095B" w14:textId="77777777" w:rsidR="001009E5" w:rsidRPr="00FA5AA3" w:rsidRDefault="00BB6981" w:rsidP="00D13611">
      <w:pPr>
        <w:pStyle w:val="2"/>
        <w:rPr>
          <w:rFonts w:eastAsia="Arial"/>
        </w:rPr>
      </w:pPr>
      <w:bookmarkStart w:id="39" w:name="_Toc188555654"/>
      <w:r w:rsidRPr="00FA5AA3">
        <w:rPr>
          <w:rFonts w:eastAsia="Arial"/>
        </w:rPr>
        <w:lastRenderedPageBreak/>
        <w:t>3. ЦІЛЬОВІ ПОКАЗНИКИ ДІЯЛЬНОСТІ</w:t>
      </w:r>
      <w:bookmarkEnd w:id="39"/>
    </w:p>
    <w:p w14:paraId="0000095C" w14:textId="77777777" w:rsidR="001009E5" w:rsidRPr="00FA5AA3" w:rsidRDefault="00BB6981" w:rsidP="00D13611">
      <w:pPr>
        <w:pStyle w:val="3"/>
        <w:rPr>
          <w:rFonts w:eastAsia="Arial"/>
        </w:rPr>
      </w:pPr>
      <w:bookmarkStart w:id="40" w:name="_Toc188555655"/>
      <w:r w:rsidRPr="00FA5AA3">
        <w:rPr>
          <w:rFonts w:eastAsia="Arial"/>
        </w:rPr>
        <w:t xml:space="preserve">3.1. Розробка та затвердження стратегічних документів (у тому числі Стратегії) розвитку Національного університету «Запорізька політехніка» строком на п’ять років, включаючи стратегії цифровізації та інтернаціоналізації </w:t>
      </w:r>
      <w:sdt>
        <w:sdtPr>
          <w:tag w:val="goog_rdk_262"/>
          <w:id w:val="158044889"/>
        </w:sdtPr>
        <w:sdtContent>
          <w:r w:rsidRPr="00FA5AA3">
            <w:rPr>
              <w:rFonts w:eastAsia="Arial"/>
            </w:rPr>
            <w:t>ЗBO</w:t>
          </w:r>
        </w:sdtContent>
      </w:sdt>
      <w:bookmarkEnd w:id="40"/>
    </w:p>
    <w:p w14:paraId="0000095D" w14:textId="77777777" w:rsidR="001009E5" w:rsidRPr="00FA5AA3" w:rsidRDefault="00BB6981" w:rsidP="00160C0B">
      <w:pPr>
        <w:spacing w:before="0" w:line="360" w:lineRule="auto"/>
        <w:ind w:firstLine="709"/>
      </w:pPr>
      <w:r w:rsidRPr="00FA5AA3">
        <w:t xml:space="preserve">У 2022 році було розроблено та затверджено Стратегію розвитку Національного університету «Запорізька політехніка» на період 2023-2027 років (наказом від 20.12.2022 р. №438), </w:t>
      </w:r>
      <w:hyperlink r:id="rId17">
        <w:r w:rsidR="001009E5" w:rsidRPr="00FA5AA3">
          <w:rPr>
            <w:color w:val="0000FF"/>
            <w:u w:val="single"/>
          </w:rPr>
          <w:t>https://zp.edu.ua/strategiya-rozvytku</w:t>
        </w:r>
      </w:hyperlink>
      <w:r w:rsidRPr="00FA5AA3">
        <w:t xml:space="preserve">. </w:t>
      </w:r>
    </w:p>
    <w:p w14:paraId="0000095E" w14:textId="77777777" w:rsidR="001009E5" w:rsidRPr="00FA5AA3" w:rsidRDefault="00BB6981" w:rsidP="00160C0B">
      <w:pPr>
        <w:spacing w:before="0" w:line="360" w:lineRule="auto"/>
        <w:ind w:firstLine="709"/>
      </w:pPr>
      <w:r w:rsidRPr="00FA5AA3">
        <w:t xml:space="preserve">У 2023 році здійснювалось активне виконання стратегічних та операційних цілей і завдань з відповідними показниками (індикаторами) за розробленими механізмами досягнення очікуваних результатів. </w:t>
      </w:r>
    </w:p>
    <w:p w14:paraId="0000095F" w14:textId="45DA9029" w:rsidR="001009E5" w:rsidRPr="00FA5AA3" w:rsidRDefault="00EA419A" w:rsidP="00160C0B">
      <w:pPr>
        <w:spacing w:before="0" w:line="360" w:lineRule="auto"/>
        <w:ind w:firstLine="709"/>
      </w:pPr>
      <w:sdt>
        <w:sdtPr>
          <w:tag w:val="goog_rdk_263"/>
          <w:id w:val="-40983654"/>
        </w:sdtPr>
        <w:sdtContent/>
      </w:sdt>
      <w:r w:rsidR="00BB6981" w:rsidRPr="00FA5AA3">
        <w:t>У 2022 році було розроблено та затверджено Стратегію розвитку Національного університету «Запорізька політехніка» на період 2023</w:t>
      </w:r>
      <w:r w:rsidR="009D6DBA" w:rsidRPr="00FA5AA3">
        <w:t>–</w:t>
      </w:r>
      <w:r w:rsidR="00BB6981" w:rsidRPr="00FA5AA3">
        <w:t>2027 років (наказ ректора від 20.12.2022 р. № 438),</w:t>
      </w:r>
      <w:hyperlink r:id="rId18">
        <w:r w:rsidR="001009E5" w:rsidRPr="00FA5AA3">
          <w:t xml:space="preserve"> </w:t>
        </w:r>
      </w:hyperlink>
      <w:hyperlink r:id="rId19">
        <w:r w:rsidR="001009E5" w:rsidRPr="00FA5AA3">
          <w:rPr>
            <w:color w:val="0000FF"/>
            <w:u w:val="single"/>
          </w:rPr>
          <w:t>https://zp.edu.ua/strategiya-rozvytku</w:t>
        </w:r>
      </w:hyperlink>
      <w:r w:rsidR="00BB6981" w:rsidRPr="00FA5AA3">
        <w:t xml:space="preserve">. </w:t>
      </w:r>
    </w:p>
    <w:p w14:paraId="00000960" w14:textId="77777777" w:rsidR="001009E5" w:rsidRPr="00FA5AA3" w:rsidRDefault="00BB6981" w:rsidP="00160C0B">
      <w:pPr>
        <w:spacing w:before="0" w:line="360" w:lineRule="auto"/>
        <w:ind w:firstLine="709"/>
      </w:pPr>
      <w:r w:rsidRPr="00FA5AA3">
        <w:t>У 2023 році здійснювалось активне виконання стратегічних та операційних цілей і завдань з відповідними показниками (індикаторами) за розробленими механізмами досягнення очікуваних результатів.</w:t>
      </w:r>
    </w:p>
    <w:p w14:paraId="00000961" w14:textId="77777777" w:rsidR="001009E5" w:rsidRPr="00FA5AA3" w:rsidRDefault="00BB6981" w:rsidP="00160C0B">
      <w:pPr>
        <w:spacing w:before="0" w:line="360" w:lineRule="auto"/>
        <w:ind w:firstLine="709"/>
      </w:pPr>
      <w:r w:rsidRPr="00FA5AA3">
        <w:t>Наказом від 11.03.2024 р. № 68, з метою належного виконання Стратегії розвитку визначено стратегічні цілі НУ «Запорізька політехніка» на 2024 р. та затверджено відповідальні особи за їх виконання. Розроблено деталізовані плани та поетапні практичні заходи щодо виконання поставлених стратегічних та операційних цілей.</w:t>
      </w:r>
    </w:p>
    <w:p w14:paraId="00000962" w14:textId="77777777" w:rsidR="001009E5" w:rsidRPr="00FA5AA3" w:rsidRDefault="001009E5" w:rsidP="00160C0B">
      <w:pPr>
        <w:spacing w:before="0" w:line="360" w:lineRule="auto"/>
        <w:ind w:firstLine="709"/>
      </w:pPr>
    </w:p>
    <w:p w14:paraId="00000963" w14:textId="676C36F1" w:rsidR="001009E5" w:rsidRPr="00FA5AA3" w:rsidRDefault="00BB6981" w:rsidP="00D13611">
      <w:pPr>
        <w:pStyle w:val="3"/>
        <w:rPr>
          <w:rFonts w:eastAsia="Arial"/>
        </w:rPr>
      </w:pPr>
      <w:bookmarkStart w:id="41" w:name="_Toc188555656"/>
      <w:r w:rsidRPr="00FA5AA3">
        <w:rPr>
          <w:rFonts w:eastAsia="Arial"/>
        </w:rPr>
        <w:lastRenderedPageBreak/>
        <w:t>3.2. Зростання кількості створених та належним чином оформлених об’єктів інтелектуальної власності, порівнян</w:t>
      </w:r>
      <w:r w:rsidR="009D6DBA" w:rsidRPr="00FA5AA3">
        <w:rPr>
          <w:rFonts w:eastAsia="Arial"/>
        </w:rPr>
        <w:t>о</w:t>
      </w:r>
      <w:r w:rsidRPr="00FA5AA3">
        <w:rPr>
          <w:rFonts w:eastAsia="Arial"/>
        </w:rPr>
        <w:t xml:space="preserve"> з відповідним показником минулого року</w:t>
      </w:r>
      <w:bookmarkEnd w:id="41"/>
    </w:p>
    <w:p w14:paraId="00000964" w14:textId="77777777" w:rsidR="001009E5" w:rsidRPr="00FA5AA3" w:rsidRDefault="00BB6981" w:rsidP="00160C0B">
      <w:pPr>
        <w:spacing w:before="0" w:line="360" w:lineRule="auto"/>
        <w:ind w:firstLine="709"/>
      </w:pPr>
      <w:r w:rsidRPr="00FA5AA3">
        <w:t>У 2024 році науковцями Університету створено та належним чином оформлено заявки на об’єкти інтелектуальної власності: 4 заявки на винаходи, 7 заявок на корисні моделі та 11 заявок на реєстрацію авторського права на службовий твір. Отримано 6 патентів на корисну модель та 9 свідоцтв про реєстрацію авторського права на службовий твір, що на 15 % більше порівняно з попереднім роком.</w:t>
      </w:r>
    </w:p>
    <w:p w14:paraId="00000966" w14:textId="0C740C6D" w:rsidR="001009E5" w:rsidRPr="00FA5AA3" w:rsidRDefault="00BB6981" w:rsidP="00D13611">
      <w:pPr>
        <w:pStyle w:val="3"/>
        <w:rPr>
          <w:rFonts w:eastAsia="Arial"/>
        </w:rPr>
      </w:pPr>
      <w:bookmarkStart w:id="42" w:name="_Toc188555657"/>
      <w:r w:rsidRPr="00FA5AA3">
        <w:rPr>
          <w:rFonts w:eastAsia="Arial"/>
        </w:rPr>
        <w:t>3.3. Зростання обсягу доходу закладу вищої освіти за рахунок ycix джерел фінансування на виконання наукових, науково-технічних, технологічних та інноваційних програм (</w:t>
      </w:r>
      <w:sdt>
        <w:sdtPr>
          <w:tag w:val="goog_rdk_264"/>
          <w:id w:val="-320189555"/>
        </w:sdtPr>
        <w:sdtContent>
          <w:r w:rsidRPr="00FA5AA3">
            <w:rPr>
              <w:rFonts w:eastAsia="Arial"/>
            </w:rPr>
            <w:t>проєктів</w:t>
          </w:r>
        </w:sdtContent>
      </w:sdt>
      <w:r w:rsidRPr="00FA5AA3">
        <w:rPr>
          <w:rFonts w:eastAsia="Arial"/>
        </w:rPr>
        <w:t>) порівнян</w:t>
      </w:r>
      <w:r w:rsidR="009D6DBA" w:rsidRPr="00FA5AA3">
        <w:rPr>
          <w:rFonts w:eastAsia="Arial"/>
        </w:rPr>
        <w:t>о</w:t>
      </w:r>
      <w:r w:rsidRPr="00FA5AA3">
        <w:rPr>
          <w:rFonts w:eastAsia="Arial"/>
        </w:rPr>
        <w:t xml:space="preserve"> з відповідним показником 2021 р.</w:t>
      </w:r>
      <w:bookmarkEnd w:id="42"/>
    </w:p>
    <w:p w14:paraId="00000967" w14:textId="77777777" w:rsidR="001009E5" w:rsidRPr="00FA5AA3" w:rsidRDefault="00BB6981" w:rsidP="00160C0B">
      <w:pPr>
        <w:spacing w:before="0" w:line="360" w:lineRule="auto"/>
        <w:ind w:firstLine="709"/>
      </w:pPr>
      <w:r w:rsidRPr="00FA5AA3">
        <w:t>Обсяг доходу НУ «Запорізька політехніка» за рахунок ycix джерел фінансування на виконання наукових, науково-технічних, технологічних та інноваційних програм (</w:t>
      </w:r>
      <w:sdt>
        <w:sdtPr>
          <w:tag w:val="goog_rdk_265"/>
          <w:id w:val="-1375919519"/>
        </w:sdtPr>
        <w:sdtContent>
          <w:r w:rsidRPr="00FA5AA3">
            <w:t>проєктів</w:t>
          </w:r>
        </w:sdtContent>
      </w:sdt>
      <w:r w:rsidRPr="00FA5AA3">
        <w:t xml:space="preserve">) за підсумками  2024 року становив 42541,7 тис. грн., що порівняно з відповідним показником 2021 року (2129,33 тис. грн.) становить зростання обсягу доходу на 1997,9 %. </w:t>
      </w:r>
    </w:p>
    <w:p w14:paraId="00000968" w14:textId="77777777" w:rsidR="001009E5" w:rsidRPr="00FA5AA3" w:rsidRDefault="00BB6981" w:rsidP="00D13611">
      <w:pPr>
        <w:pStyle w:val="3"/>
        <w:rPr>
          <w:rFonts w:eastAsia="Arial"/>
        </w:rPr>
      </w:pPr>
      <w:bookmarkStart w:id="43" w:name="_Toc188555658"/>
      <w:r w:rsidRPr="00FA5AA3">
        <w:rPr>
          <w:rFonts w:eastAsia="Arial"/>
        </w:rPr>
        <w:t>3.4. Запровадження комплексної автоматизації управління університетом, включаючи систему електронного документообігу</w:t>
      </w:r>
      <w:bookmarkEnd w:id="43"/>
    </w:p>
    <w:p w14:paraId="00000969" w14:textId="77777777" w:rsidR="001009E5" w:rsidRPr="00FA5AA3" w:rsidRDefault="00BB6981" w:rsidP="00160C0B">
      <w:pPr>
        <w:spacing w:before="0" w:line="360" w:lineRule="auto"/>
        <w:ind w:firstLine="709"/>
      </w:pPr>
      <w:r w:rsidRPr="00FA5AA3">
        <w:t>З 1 вересня 2023 року в Національному університеті «Запорізька політехніка» впроваджено Автоматизовану систему управління університетом (</w:t>
      </w:r>
      <w:sdt>
        <w:sdtPr>
          <w:tag w:val="goog_rdk_266"/>
          <w:id w:val="930314640"/>
        </w:sdtPr>
        <w:sdtContent>
          <w:r w:rsidRPr="00FA5AA3">
            <w:t>АСУУ</w:t>
          </w:r>
        </w:sdtContent>
      </w:sdt>
      <w:r w:rsidRPr="00FA5AA3">
        <w:t xml:space="preserve">), відповідно до наказу ректора від 28 серпня 2023 року № 305. Ця ініціатива є ключовим етапом цифрової трансформації університету, спрямованим на підвищення ефективності управлінських процесів, покращення </w:t>
      </w:r>
      <w:r w:rsidRPr="00FA5AA3">
        <w:lastRenderedPageBreak/>
        <w:t>взаємодії між учасниками освітнього процесу та забезпечення прозорості діяльності закладу.</w:t>
      </w:r>
    </w:p>
    <w:p w14:paraId="0000096B" w14:textId="73C910F1" w:rsidR="001009E5" w:rsidRPr="00FA5AA3" w:rsidRDefault="00BB6981" w:rsidP="00160C0B">
      <w:pPr>
        <w:spacing w:before="0" w:line="360" w:lineRule="auto"/>
        <w:ind w:firstLine="709"/>
        <w:rPr>
          <w:b/>
        </w:rPr>
      </w:pPr>
      <w:r w:rsidRPr="00FA5AA3">
        <w:t xml:space="preserve"> </w:t>
      </w:r>
      <w:r w:rsidRPr="00FA5AA3">
        <w:rPr>
          <w:b/>
        </w:rPr>
        <w:t>Впроваджені модулі АСУУ (https://portal.zp.edu.ua/)</w:t>
      </w:r>
    </w:p>
    <w:p w14:paraId="0000096C" w14:textId="77777777" w:rsidR="001009E5" w:rsidRPr="00FA5AA3" w:rsidRDefault="00BB6981" w:rsidP="00160C0B">
      <w:pPr>
        <w:spacing w:before="0" w:line="360" w:lineRule="auto"/>
        <w:ind w:firstLine="709"/>
        <w:rPr>
          <w:b/>
        </w:rPr>
      </w:pPr>
      <w:r w:rsidRPr="00FA5AA3">
        <w:rPr>
          <w:b/>
        </w:rPr>
        <w:t>Модуль «Навчальний відділ»</w:t>
      </w:r>
    </w:p>
    <w:p w14:paraId="0000096D" w14:textId="77777777" w:rsidR="001009E5" w:rsidRPr="00FA5AA3" w:rsidRDefault="00BB6981" w:rsidP="00160C0B">
      <w:pPr>
        <w:spacing w:before="0" w:line="360" w:lineRule="auto"/>
        <w:ind w:firstLine="709"/>
      </w:pPr>
      <w:r w:rsidRPr="00FA5AA3">
        <w:t>Цей модуль охоплює весь спектр завдань, пов’язаних із організацією освітнього процесу:</w:t>
      </w:r>
    </w:p>
    <w:p w14:paraId="0000096E" w14:textId="48535909"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формування та ведення навчальних планів для всіх освітніх рівнів;</w:t>
      </w:r>
    </w:p>
    <w:p w14:paraId="0000096F" w14:textId="408B9320"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запис здобувачів освіти на вибіркові дисципліни та створення віртуальних академічних груп;</w:t>
      </w:r>
    </w:p>
    <w:p w14:paraId="00000970" w14:textId="4597F8D5"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складання індивідуальних навчальних планів здобувачів освіти, що враховують їхні інтереси та освітні потреби;</w:t>
      </w:r>
    </w:p>
    <w:p w14:paraId="00000971" w14:textId="7231E4C8"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розподіл навчального навантаження між кафедрами з урахуванням викладацького потенціалу та ресурсів;</w:t>
      </w:r>
    </w:p>
    <w:p w14:paraId="00000972" w14:textId="7F22D1F3"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управління рухом контингенту здобувачів освіти, включаючи переведення, поновлення, відрахування та облік академічних відпусток.</w:t>
      </w:r>
    </w:p>
    <w:p w14:paraId="00000973" w14:textId="77777777" w:rsidR="001009E5" w:rsidRPr="00FA5AA3" w:rsidRDefault="00BB6981" w:rsidP="00160C0B">
      <w:pPr>
        <w:spacing w:before="0" w:line="360" w:lineRule="auto"/>
        <w:ind w:firstLine="709"/>
      </w:pPr>
      <w:r w:rsidRPr="00FA5AA3">
        <w:t xml:space="preserve">Впровадження модуля </w:t>
      </w:r>
      <w:sdt>
        <w:sdtPr>
          <w:tag w:val="goog_rdk_267"/>
          <w:id w:val="-643899783"/>
        </w:sdtPr>
        <w:sdtContent>
          <w:r w:rsidRPr="00FA5AA3">
            <w:t>дозволило</w:t>
          </w:r>
        </w:sdtContent>
      </w:sdt>
      <w:r w:rsidRPr="00FA5AA3">
        <w:t xml:space="preserve"> значно підвищити ефективність роботи навчального відділу, зменшити кількість технічних помилок та забезпечити оперативний доступ до необхідної інформації.</w:t>
      </w:r>
    </w:p>
    <w:p w14:paraId="00000975" w14:textId="5ADCA233" w:rsidR="001009E5" w:rsidRPr="00FA5AA3" w:rsidRDefault="00BB6981" w:rsidP="00160C0B">
      <w:pPr>
        <w:spacing w:before="0" w:line="360" w:lineRule="auto"/>
        <w:ind w:firstLine="709"/>
        <w:rPr>
          <w:b/>
        </w:rPr>
      </w:pPr>
      <w:r w:rsidRPr="00FA5AA3">
        <w:rPr>
          <w:b/>
        </w:rPr>
        <w:t>Модуль «Формування розкладу»</w:t>
      </w:r>
    </w:p>
    <w:p w14:paraId="00000976" w14:textId="77777777" w:rsidR="001009E5" w:rsidRPr="00FA5AA3" w:rsidRDefault="00BB6981" w:rsidP="00160C0B">
      <w:pPr>
        <w:spacing w:before="0" w:line="360" w:lineRule="auto"/>
        <w:ind w:firstLine="709"/>
      </w:pPr>
      <w:r w:rsidRPr="00FA5AA3">
        <w:t>Забезпечує автоматизацію процесу складання навчальних та екзаменаційних розкладів:</w:t>
      </w:r>
    </w:p>
    <w:p w14:paraId="00000977" w14:textId="77777777" w:rsidR="001009E5" w:rsidRPr="00FA5AA3" w:rsidRDefault="00BB6981" w:rsidP="00443C97">
      <w:pPr>
        <w:pStyle w:val="Normallist1"/>
        <w:numPr>
          <w:ilvl w:val="0"/>
          <w:numId w:val="6"/>
        </w:numPr>
        <w:spacing w:before="0" w:line="360" w:lineRule="auto"/>
        <w:ind w:left="0" w:firstLine="709"/>
        <w:jc w:val="both"/>
        <w:rPr>
          <w:sz w:val="28"/>
          <w:lang w:eastAsia="en-US"/>
        </w:rPr>
      </w:pPr>
      <w:r w:rsidRPr="00FA5AA3">
        <w:rPr>
          <w:sz w:val="28"/>
          <w:lang w:eastAsia="en-US"/>
        </w:rPr>
        <w:t xml:space="preserve"> оптимізує розподіл аудиторного фонду;</w:t>
      </w:r>
    </w:p>
    <w:p w14:paraId="00000978" w14:textId="77777777" w:rsidR="001009E5" w:rsidRPr="00FA5AA3" w:rsidRDefault="00BB6981" w:rsidP="00443C97">
      <w:pPr>
        <w:pStyle w:val="Normallist1"/>
        <w:numPr>
          <w:ilvl w:val="0"/>
          <w:numId w:val="6"/>
        </w:numPr>
        <w:spacing w:before="0" w:line="360" w:lineRule="auto"/>
        <w:ind w:left="0" w:firstLine="709"/>
        <w:jc w:val="both"/>
        <w:rPr>
          <w:sz w:val="28"/>
          <w:lang w:eastAsia="en-US"/>
        </w:rPr>
      </w:pPr>
      <w:r w:rsidRPr="00FA5AA3">
        <w:rPr>
          <w:sz w:val="28"/>
          <w:lang w:eastAsia="en-US"/>
        </w:rPr>
        <w:t xml:space="preserve"> враховує індивідуальні запити викладачів та здобувачів освіти.</w:t>
      </w:r>
    </w:p>
    <w:p w14:paraId="00000979" w14:textId="77777777" w:rsidR="001009E5" w:rsidRPr="00FA5AA3" w:rsidRDefault="00BB6981" w:rsidP="00160C0B">
      <w:pPr>
        <w:spacing w:before="0" w:line="360" w:lineRule="auto"/>
        <w:ind w:firstLine="709"/>
      </w:pPr>
      <w:r w:rsidRPr="00FA5AA3">
        <w:t>Інтегрується з іншими модулями, такими як «Навчальний відділ», «Відділ кадрів» та «Особистий кабінет» здобувача та викладачів.</w:t>
      </w:r>
    </w:p>
    <w:p w14:paraId="0000097B" w14:textId="039BD3E8" w:rsidR="001009E5" w:rsidRPr="00FA5AA3" w:rsidRDefault="00BB6981" w:rsidP="00160C0B">
      <w:pPr>
        <w:spacing w:before="0" w:line="360" w:lineRule="auto"/>
        <w:ind w:firstLine="709"/>
        <w:rPr>
          <w:b/>
        </w:rPr>
      </w:pPr>
      <w:r w:rsidRPr="00FA5AA3">
        <w:t xml:space="preserve"> </w:t>
      </w:r>
      <w:r w:rsidRPr="00FA5AA3">
        <w:rPr>
          <w:b/>
        </w:rPr>
        <w:t>Модуль «Відділ кадрів»</w:t>
      </w:r>
    </w:p>
    <w:p w14:paraId="0000097C" w14:textId="77777777" w:rsidR="001009E5" w:rsidRPr="00FA5AA3" w:rsidRDefault="00BB6981" w:rsidP="00160C0B">
      <w:pPr>
        <w:spacing w:before="0" w:line="360" w:lineRule="auto"/>
        <w:ind w:firstLine="709"/>
      </w:pPr>
      <w:r w:rsidRPr="00FA5AA3">
        <w:t>Модуль забезпечує цифровізацію процесів управління персоналом університету:</w:t>
      </w:r>
    </w:p>
    <w:p w14:paraId="0000097D" w14:textId="01651C4B"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ведення електронних особових справ співробітників, включно з відомостями про освіту, досвід роботи, кваліфікації та посадові обов’язки;</w:t>
      </w:r>
    </w:p>
    <w:p w14:paraId="0000097E" w14:textId="1EFB226B"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облік відпусток, лікарняних, доплат і надбавок, що інтегрується з фінансовою системою для точного розрахунку заробітної плати (впроваджується);</w:t>
      </w:r>
    </w:p>
    <w:p w14:paraId="0000097F" w14:textId="79C9B385"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формування штатного розпису, що дозволяє оперативно аналізувати кадрові ресурси; (впроваджується)</w:t>
      </w:r>
    </w:p>
    <w:p w14:paraId="00000980" w14:textId="49F8E15D"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автоматизація створення наказів (прийом на роботу, переведення, звільнення тощо) із можливістю збереження та архівування;</w:t>
      </w:r>
    </w:p>
    <w:p w14:paraId="00000981" w14:textId="6BEA83ED"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моніторинг статусу співробітників, що спрощує контроль за їхньою зайнятістю та кадровими змінами;</w:t>
      </w:r>
    </w:p>
    <w:p w14:paraId="00000982" w14:textId="1ED3FE74"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побудова аналітичних звітів, які використовуються для ухвалення управлінських рішень. (впроваджується)</w:t>
      </w:r>
    </w:p>
    <w:p w14:paraId="00000983" w14:textId="77777777" w:rsidR="001009E5" w:rsidRPr="00FA5AA3" w:rsidRDefault="00BB6981" w:rsidP="00160C0B">
      <w:pPr>
        <w:spacing w:before="0" w:line="360" w:lineRule="auto"/>
        <w:ind w:firstLine="709"/>
      </w:pPr>
      <w:r w:rsidRPr="00FA5AA3">
        <w:t>Модуль забезпечує оперативність у роботі кадрового відділу, підвищує ефективність управління персоналом та створює умови для гнучкого планування.</w:t>
      </w:r>
    </w:p>
    <w:p w14:paraId="00000985" w14:textId="5D4752D2" w:rsidR="001009E5" w:rsidRPr="00FA5AA3" w:rsidRDefault="00BB6981" w:rsidP="00160C0B">
      <w:pPr>
        <w:spacing w:before="0" w:line="360" w:lineRule="auto"/>
        <w:ind w:firstLine="709"/>
        <w:rPr>
          <w:b/>
        </w:rPr>
      </w:pPr>
      <w:r w:rsidRPr="00FA5AA3">
        <w:rPr>
          <w:b/>
        </w:rPr>
        <w:t>Модуль «</w:t>
      </w:r>
      <w:sdt>
        <w:sdtPr>
          <w:tag w:val="goog_rdk_268"/>
          <w:id w:val="637156304"/>
        </w:sdtPr>
        <w:sdtContent>
          <w:r w:rsidRPr="00FA5AA3">
            <w:rPr>
              <w:b/>
            </w:rPr>
            <w:t>Вебінтерфейс</w:t>
          </w:r>
        </w:sdtContent>
      </w:sdt>
      <w:r w:rsidRPr="00FA5AA3">
        <w:rPr>
          <w:b/>
        </w:rPr>
        <w:t>»</w:t>
      </w:r>
    </w:p>
    <w:p w14:paraId="00000986" w14:textId="77777777" w:rsidR="001009E5" w:rsidRPr="00FA5AA3" w:rsidRDefault="00BB6981" w:rsidP="00160C0B">
      <w:pPr>
        <w:spacing w:before="0" w:line="360" w:lineRule="auto"/>
        <w:ind w:firstLine="709"/>
      </w:pPr>
      <w:r w:rsidRPr="00FA5AA3">
        <w:t>Інтерактивний доступ до АСУ через мережу Інтернет. Забезпечує доступ до розкладу, успішності та інших даних у зручному форматі.</w:t>
      </w:r>
    </w:p>
    <w:p w14:paraId="00000987" w14:textId="77777777" w:rsidR="001009E5" w:rsidRPr="00FA5AA3" w:rsidRDefault="00BB6981" w:rsidP="00160C0B">
      <w:pPr>
        <w:spacing w:before="0" w:line="360" w:lineRule="auto"/>
        <w:ind w:firstLine="709"/>
      </w:pPr>
      <w:r w:rsidRPr="00FA5AA3">
        <w:t>Інтеграція з модулями «Особисті кабінети викладачів та здобувачів освіти».</w:t>
      </w:r>
    </w:p>
    <w:p w14:paraId="00000989" w14:textId="77777777" w:rsidR="001009E5" w:rsidRPr="00FA5AA3" w:rsidRDefault="00BB6981" w:rsidP="00160C0B">
      <w:pPr>
        <w:spacing w:before="0" w:line="360" w:lineRule="auto"/>
        <w:ind w:firstLine="709"/>
        <w:rPr>
          <w:b/>
        </w:rPr>
      </w:pPr>
      <w:r w:rsidRPr="00FA5AA3">
        <w:rPr>
          <w:b/>
        </w:rPr>
        <w:t>Модуль «Особисті кабінети викладачів та здобувачів освіти»</w:t>
      </w:r>
    </w:p>
    <w:p w14:paraId="0000098A" w14:textId="45D57C96"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ведення електронного журналу викладача (графік прийому відпрацювань, перевірка проведення занять, статистика відвідувань тощо); (впроваджується)</w:t>
      </w:r>
    </w:p>
    <w:p w14:paraId="0000098B" w14:textId="2A19552B"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особистий кабінет здобувачів освіти: доступ до електронного журналу, навчальних планів, успішності, розкладу, результатів екзаменаційної сесії, довідок тощо. (впроваджується)</w:t>
      </w:r>
    </w:p>
    <w:p w14:paraId="0000098C" w14:textId="77777777" w:rsidR="001009E5" w:rsidRPr="00FA5AA3" w:rsidRDefault="00BB6981" w:rsidP="00160C0B">
      <w:pPr>
        <w:spacing w:before="0" w:line="360" w:lineRule="auto"/>
        <w:ind w:firstLine="709"/>
        <w:rPr>
          <w:b/>
        </w:rPr>
      </w:pPr>
      <w:r w:rsidRPr="00FA5AA3">
        <w:rPr>
          <w:b/>
        </w:rPr>
        <w:t xml:space="preserve"> </w:t>
      </w:r>
    </w:p>
    <w:p w14:paraId="0000098D" w14:textId="77777777" w:rsidR="001009E5" w:rsidRPr="00FA5AA3" w:rsidRDefault="00BB6981" w:rsidP="00160C0B">
      <w:pPr>
        <w:spacing w:before="0" w:line="360" w:lineRule="auto"/>
        <w:ind w:firstLine="709"/>
      </w:pPr>
      <w:r w:rsidRPr="00FA5AA3">
        <w:rPr>
          <w:b/>
        </w:rPr>
        <w:t xml:space="preserve">Модуль «Військовий облік співробітників та здобувачів освіти» </w:t>
      </w:r>
      <w:r w:rsidRPr="00FA5AA3">
        <w:t>(наповнюється)</w:t>
      </w:r>
    </w:p>
    <w:p w14:paraId="0000098E" w14:textId="7292D70C"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облік здобувачів освіти, які перебувають на військовому обліку;</w:t>
      </w:r>
    </w:p>
    <w:p w14:paraId="0000098F" w14:textId="794F4EE6"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формування звітів для органів військового управління;</w:t>
      </w:r>
    </w:p>
    <w:p w14:paraId="00000990" w14:textId="28E521D2"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автоматизація збереження та оновлення даних.</w:t>
      </w:r>
    </w:p>
    <w:p w14:paraId="00000991" w14:textId="77777777" w:rsidR="001009E5" w:rsidRPr="00FA5AA3" w:rsidRDefault="00BB6981" w:rsidP="00160C0B">
      <w:pPr>
        <w:spacing w:before="0" w:line="360" w:lineRule="auto"/>
        <w:ind w:firstLine="709"/>
      </w:pPr>
      <w:r w:rsidRPr="00FA5AA3">
        <w:t xml:space="preserve"> Заходи, що впроваджуються, відповідають стратегії цифровізації освіти, </w:t>
      </w:r>
      <w:sdt>
        <w:sdtPr>
          <w:tag w:val="goog_rdk_269"/>
          <w:id w:val="-192235028"/>
        </w:sdtPr>
        <w:sdtContent>
          <w:r w:rsidRPr="00FA5AA3">
            <w:t>визначеній</w:t>
          </w:r>
        </w:sdtContent>
      </w:sdt>
      <w:r w:rsidRPr="00FA5AA3">
        <w:t xml:space="preserve"> Міністерством освіти і науки України, та сприятимуть підвищенню конкурентоспроможності університету на національному та міжнародному рівнях.</w:t>
      </w:r>
    </w:p>
    <w:p w14:paraId="00000993" w14:textId="7DE0656A" w:rsidR="001009E5" w:rsidRPr="00FA5AA3" w:rsidRDefault="00BB6981" w:rsidP="00D13611">
      <w:pPr>
        <w:pStyle w:val="3"/>
        <w:rPr>
          <w:rFonts w:eastAsia="Arial"/>
        </w:rPr>
      </w:pPr>
      <w:r w:rsidRPr="00FA5AA3">
        <w:t xml:space="preserve"> </w:t>
      </w:r>
      <w:bookmarkStart w:id="44" w:name="_Toc188555659"/>
      <w:r w:rsidRPr="00FA5AA3">
        <w:rPr>
          <w:rFonts w:eastAsia="Arial"/>
        </w:rPr>
        <w:t>3.5. Зростання обсягу капітальних витрат (для проведення капітальних ремонтів навчальних корпусів, аудиторій, студентських гуртожитків та спорткомплексів тощо) у кошторисі витрат закладів вищої освіти порівнян</w:t>
      </w:r>
      <w:r w:rsidR="009D6DBA" w:rsidRPr="00FA5AA3">
        <w:rPr>
          <w:rFonts w:eastAsia="Arial"/>
        </w:rPr>
        <w:t>о</w:t>
      </w:r>
      <w:r w:rsidRPr="00FA5AA3">
        <w:rPr>
          <w:rFonts w:eastAsia="Arial"/>
        </w:rPr>
        <w:t xml:space="preserve"> з відповідним показником 2021 року (в постійних цінах 2021 року)</w:t>
      </w:r>
      <w:bookmarkEnd w:id="44"/>
    </w:p>
    <w:p w14:paraId="00000994" w14:textId="77777777" w:rsidR="001009E5" w:rsidRPr="00FA5AA3" w:rsidRDefault="00BB6981" w:rsidP="00160C0B">
      <w:pPr>
        <w:spacing w:before="0" w:line="360" w:lineRule="auto"/>
        <w:ind w:firstLine="709"/>
      </w:pPr>
      <w:r w:rsidRPr="00FA5AA3">
        <w:t xml:space="preserve">Капітальні витрати Університету у 2024р. становлять 11 308,3 тис. грн. (для проведення капітальних ремонтів навчальних корпусів, аудиторій, студентських гуртожитків та спорткомплексів тощо), порівняно з 2021 р. видатки збільшились на 11308,3 тис. грн. </w:t>
      </w:r>
    </w:p>
    <w:p w14:paraId="00000995" w14:textId="77777777" w:rsidR="001009E5" w:rsidRPr="00FA5AA3" w:rsidRDefault="00BB6981" w:rsidP="00D13611">
      <w:pPr>
        <w:pStyle w:val="3"/>
        <w:rPr>
          <w:rFonts w:eastAsia="Arial"/>
        </w:rPr>
      </w:pPr>
      <w:bookmarkStart w:id="45" w:name="_Toc188555660"/>
      <w:r w:rsidRPr="00FA5AA3">
        <w:rPr>
          <w:rFonts w:eastAsia="Arial"/>
        </w:rPr>
        <w:lastRenderedPageBreak/>
        <w:t>3.6. Збільшення кількості годин навчальних занять для здобувачів вищої освіти університету, які проведені англійською мовою (крім мовних дисциплін)</w:t>
      </w:r>
      <w:bookmarkEnd w:id="45"/>
    </w:p>
    <w:p w14:paraId="00000996" w14:textId="104746F6" w:rsidR="001009E5" w:rsidRPr="00FA5AA3" w:rsidRDefault="00BB6981" w:rsidP="00160C0B">
      <w:pPr>
        <w:spacing w:before="0" w:line="360" w:lineRule="auto"/>
        <w:ind w:firstLine="709"/>
      </w:pPr>
      <w:r w:rsidRPr="00FA5AA3">
        <w:t>Однією зі стратегічних цілей розвитку Університету є інтернаціоналізація, що також потребує покращення мовних компетентностей учасників освітнього процесу. Університет регулярно провод</w:t>
      </w:r>
      <w:r w:rsidR="009D6DBA" w:rsidRPr="00FA5AA3">
        <w:t>и</w:t>
      </w:r>
      <w:r w:rsidRPr="00FA5AA3">
        <w:t>ть заходи, зокрема за підтримки British Council, щодо вдосконалення рівня володіння іноземними мовами науково-педагогічних працівників Університету. За результатами проведених заходів учасники підтвердили здобуті знання, отримавши міжнародні сертифікати мовного іспиту рівня B-2 та вище. Це дало змогу продовжувати здійснення освітнього процесу за 7 освітніми програмами з викладанням занять англійською мовою та надати можливість здобувачам вищої освіти в НУ «Запорізька політехніка» поглиблено вивчати англійську мову, зокрема за рахунок збільшення кількості годин навчальних занять, які проведені іноземною мовою, з урахуванням проведеної адаптації 3 нових освітніх програм, викладання за якими здійснюється англійською мовою.</w:t>
      </w:r>
    </w:p>
    <w:p w14:paraId="00000997" w14:textId="77777777" w:rsidR="001009E5" w:rsidRPr="00FA5AA3" w:rsidRDefault="00BB6981" w:rsidP="00160C0B">
      <w:pPr>
        <w:spacing w:before="0" w:line="360" w:lineRule="auto"/>
        <w:ind w:firstLine="709"/>
      </w:pPr>
      <w:r w:rsidRPr="00FA5AA3">
        <w:t>Станом на 31.12.2024 р. за освітніми ступенями «бакалавр», «магістр» здійснюється підготовка за 145 освітніми програмами, з них адаптовано до викладання та викладається англійською мовою 7 освітніх програм, що в цілому становить частку годин навчальних занять, які проведені англійською мовою 4,37%.</w:t>
      </w:r>
    </w:p>
    <w:p w14:paraId="00000998" w14:textId="77777777" w:rsidR="001009E5" w:rsidRPr="00FA5AA3" w:rsidRDefault="00BB6981" w:rsidP="00D13611">
      <w:pPr>
        <w:pStyle w:val="3"/>
        <w:rPr>
          <w:rFonts w:eastAsia="Arial"/>
        </w:rPr>
      </w:pPr>
      <w:bookmarkStart w:id="46" w:name="_Toc188555661"/>
      <w:r w:rsidRPr="00FA5AA3">
        <w:rPr>
          <w:rFonts w:eastAsia="Arial"/>
        </w:rPr>
        <w:t>3.7. Забезпечення навчальних (лекційних) аудиторій мультимедійним обладнанням або іншим спеціальним обладнанням, яке забезпечує виконання функцій мультимедійного обладнання (у тому числі з можливістю підключення переносного обладнання)</w:t>
      </w:r>
      <w:bookmarkEnd w:id="46"/>
    </w:p>
    <w:p w14:paraId="00000999" w14:textId="77777777" w:rsidR="001009E5" w:rsidRPr="00FA5AA3" w:rsidRDefault="00BB6981" w:rsidP="00160C0B">
      <w:pPr>
        <w:spacing w:before="0" w:line="360" w:lineRule="auto"/>
        <w:ind w:firstLine="709"/>
        <w:rPr>
          <w:spacing w:val="-6"/>
        </w:rPr>
      </w:pPr>
      <w:r w:rsidRPr="00FA5AA3">
        <w:rPr>
          <w:spacing w:val="-6"/>
        </w:rPr>
        <w:t>Аудиторний фонд Університету складається з 136 лекційних приміщень. За підсумками 2024 р. частка навчальних (лекційних) аудиторій, які оснащені мультимедійним обладнанням (</w:t>
      </w:r>
      <w:sdt>
        <w:sdtPr>
          <w:rPr>
            <w:spacing w:val="-6"/>
          </w:rPr>
          <w:tag w:val="goog_rdk_270"/>
          <w:id w:val="168064684"/>
        </w:sdtPr>
        <w:sdtContent>
          <w:r w:rsidRPr="00FA5AA3">
            <w:rPr>
              <w:spacing w:val="-6"/>
            </w:rPr>
            <w:t>проєктори</w:t>
          </w:r>
        </w:sdtContent>
      </w:sdt>
      <w:r w:rsidRPr="00FA5AA3">
        <w:rPr>
          <w:spacing w:val="-6"/>
        </w:rPr>
        <w:t xml:space="preserve">, інтерактивні панелі тощо), доведена до </w:t>
      </w:r>
      <w:r w:rsidRPr="00FA5AA3">
        <w:rPr>
          <w:spacing w:val="-6"/>
        </w:rPr>
        <w:lastRenderedPageBreak/>
        <w:t>40,44 %, що дозволяє одночасно проводити лекційні заняття у 55 аудиторіях. Решта аудиторій забезпечені мультимедійними засобами за принципом мобільності відповідно до розкладу занять. Під час проведення лекційних та семінарських занять використовуються переносні мультимедійні пристрої та екрани.</w:t>
      </w:r>
    </w:p>
    <w:p w14:paraId="0000099A" w14:textId="77777777" w:rsidR="001009E5" w:rsidRPr="00FA5AA3" w:rsidRDefault="00BB6981" w:rsidP="00160C0B">
      <w:pPr>
        <w:spacing w:before="0" w:line="360" w:lineRule="auto"/>
        <w:ind w:firstLine="709"/>
      </w:pPr>
      <w:r w:rsidRPr="00FA5AA3">
        <w:t xml:space="preserve">У 2024 році НУ «Запорізька політехніка» взяв участь у </w:t>
      </w:r>
      <w:sdt>
        <w:sdtPr>
          <w:tag w:val="goog_rdk_271"/>
          <w:id w:val="-281730948"/>
        </w:sdtPr>
        <w:sdtContent>
          <w:r w:rsidRPr="00FA5AA3">
            <w:t>проєкті</w:t>
          </w:r>
        </w:sdtContent>
      </w:sdt>
      <w:r w:rsidRPr="00FA5AA3">
        <w:t xml:space="preserve"> МОН України «</w:t>
      </w:r>
      <w:sdt>
        <w:sdtPr>
          <w:tag w:val="goog_rdk_272"/>
          <w:id w:val="-1866046061"/>
        </w:sdtPr>
        <w:sdtContent>
          <w:r w:rsidRPr="00FA5AA3">
            <w:t>Удосконалення</w:t>
          </w:r>
        </w:sdtContent>
      </w:sdt>
      <w:r w:rsidRPr="00FA5AA3">
        <w:t xml:space="preserve"> вищої освіти в Україні заради результатів», який реалізується спільно з Міжнародним банком реконструкції та розвитку за категорією інвестицій «Створення безпечних умов для організації освітнього та дослідницького процесу та його безперервності в ЗВО, що постраждали від війни, включно з організацією дистанційного навчання та постачання обладнання для забезпечення життєдіяльності та безпеки».</w:t>
      </w:r>
    </w:p>
    <w:p w14:paraId="0000099B" w14:textId="77DA2471" w:rsidR="001009E5" w:rsidRPr="00FA5AA3" w:rsidRDefault="00EA419A" w:rsidP="00160C0B">
      <w:pPr>
        <w:spacing w:before="0" w:line="360" w:lineRule="auto"/>
        <w:ind w:firstLine="709"/>
      </w:pPr>
      <w:sdt>
        <w:sdtPr>
          <w:tag w:val="goog_rdk_273"/>
          <w:id w:val="427162445"/>
        </w:sdtPr>
        <w:sdtContent>
          <w:r w:rsidR="00BB6981" w:rsidRPr="00FA5AA3">
            <w:t>Проєкт</w:t>
          </w:r>
        </w:sdtContent>
      </w:sdt>
      <w:r w:rsidR="00BB6981" w:rsidRPr="00FA5AA3">
        <w:t xml:space="preserve"> передбачає створення в НУ «Запорізька політехніка» мультимедійних аудиторій шляхом їх облаштування сучасним технічним обладнанням. Зокрема це: інтерактивні панелі діагоналлю 75 та 86 </w:t>
      </w:r>
      <w:sdt>
        <w:sdtPr>
          <w:tag w:val="goog_rdk_274"/>
          <w:id w:val="935715435"/>
        </w:sdtPr>
        <w:sdtContent>
          <w:r w:rsidR="00BB6981" w:rsidRPr="00FA5AA3">
            <w:t>дюймів</w:t>
          </w:r>
        </w:sdtContent>
      </w:sdt>
      <w:r w:rsidR="00BB6981" w:rsidRPr="00FA5AA3">
        <w:t xml:space="preserve"> залежно від розміру аудиторії, </w:t>
      </w:r>
      <w:sdt>
        <w:sdtPr>
          <w:tag w:val="goog_rdk_275"/>
          <w:id w:val="-1846546931"/>
        </w:sdtPr>
        <w:sdtContent>
          <w:r w:rsidR="00BB6981" w:rsidRPr="00FA5AA3">
            <w:t>вебкамери</w:t>
          </w:r>
        </w:sdtContent>
      </w:sdt>
      <w:r w:rsidR="00BB6981" w:rsidRPr="00FA5AA3">
        <w:t>, ноутбуки та  зарядні станції. Впровадження сучасного мультимедійного обладнання дозволить значно підвищити якість освітнього процесу, зробити його більш інтерактивним та адаптованим до дистанційного й змішаного форматів навчання.</w:t>
      </w:r>
    </w:p>
    <w:p w14:paraId="0000099C" w14:textId="77777777" w:rsidR="001009E5" w:rsidRPr="00FA5AA3" w:rsidRDefault="001009E5" w:rsidP="00160C0B">
      <w:pPr>
        <w:spacing w:before="0" w:line="360" w:lineRule="auto"/>
        <w:ind w:firstLine="709"/>
      </w:pPr>
    </w:p>
    <w:p w14:paraId="0000099D" w14:textId="77777777" w:rsidR="001009E5" w:rsidRPr="00FA5AA3" w:rsidRDefault="00BB6981" w:rsidP="00D13611">
      <w:pPr>
        <w:pStyle w:val="3"/>
        <w:rPr>
          <w:rFonts w:eastAsia="Arial"/>
        </w:rPr>
      </w:pPr>
      <w:bookmarkStart w:id="47" w:name="_Toc188555662"/>
      <w:r w:rsidRPr="00FA5AA3">
        <w:rPr>
          <w:rFonts w:eastAsia="Arial"/>
        </w:rPr>
        <w:t>3.8. Впровадження дуальної форми здобуття вищої освіти за визначеним переліком освітніх програм, з урахуванням потреб ринку праці</w:t>
      </w:r>
      <w:bookmarkEnd w:id="47"/>
    </w:p>
    <w:p w14:paraId="0000099E" w14:textId="0C2DDACA" w:rsidR="001009E5" w:rsidRPr="00FA5AA3" w:rsidRDefault="00BB6981" w:rsidP="00160C0B">
      <w:pPr>
        <w:spacing w:before="0" w:line="360" w:lineRule="auto"/>
        <w:ind w:firstLine="709"/>
      </w:pPr>
      <w:r w:rsidRPr="00FA5AA3">
        <w:t xml:space="preserve">У 2021 р. НУ «Запорізька політехніка» долучився до всеукраїнського пілотного </w:t>
      </w:r>
      <w:sdt>
        <w:sdtPr>
          <w:tag w:val="goog_rdk_276"/>
          <w:id w:val="-730620841"/>
        </w:sdtPr>
        <w:sdtContent>
          <w:r w:rsidRPr="00FA5AA3">
            <w:t>проєкту</w:t>
          </w:r>
        </w:sdtContent>
      </w:sdt>
      <w:r w:rsidRPr="00FA5AA3">
        <w:t xml:space="preserve"> реалізації дуальної форми здобуття освіти (наказ Міністерства освіти і науки від 15.09.2021 р. №991 «Про внесення змін до наказу Міністерства освіти і науки від 15.10.2019 р. №1296»). Упродовж 2023/2024 навчального року Університетом було розроблено та оновлено документацію, що регламентує провадження освітнього процесу за дуальною </w:t>
      </w:r>
      <w:r w:rsidRPr="00FA5AA3">
        <w:lastRenderedPageBreak/>
        <w:t>формою здобуття освіти, регулює відносини між учасниками навчання, відносини між Університетом і підприємствами. Університетом було проведено заходи для підвищення обізнаності роботодавців щодо нової форми здобуття вищої освіти. Завдяки цьому значна частка великих та середніх підприємств регіону позитивно відреагували на бажання Університету залучити своїх фахівців до впровадження дуальної форми здобуття вищої освіти. Проведена робота дозволила в серпні 2024 р. укласти договори про співпрацю щодо організації здобуття вищої освіти за дуальною формою навчання з ПрАТ «Аптеки Запоріжжя» та Дитячо-юнацькою спортивною школою «Майстер січ». На 01.09.2024 р. Університ укла</w:t>
      </w:r>
      <w:r w:rsidR="009D6DBA" w:rsidRPr="00FA5AA3">
        <w:t>в</w:t>
      </w:r>
      <w:r w:rsidRPr="00FA5AA3">
        <w:t xml:space="preserve"> понад 12 договорів про співпрацю з підприємствами міста та регіону, серед яких «Запорізьке машинобудівне конструкторське бюро «Прогрес», Приватне акціонерне товариство «Запоріжсталь», Казенне підприємство «Науково-виробничий комплекс «Іскра», Приватне акціонерне товариство «А/Т тютюнова компанія «B.A.T.-Прилуки», Приватне акціонерне товариство «Запорізький електроапаратний завод», ПрАТ «Аптеки Запоріжжя», Дитячо-юнацька спортивна школа «Майстер січ», Дитячий навчальний заклад комбінованого типу «Біла лілея» №244 ЗМР ЗО, Комунальний заклад «Запорізька обласна школа вищої спортивної майстерності» ЗОР, Комунальний заклад «Запорізький обласний центр комплексної реабілітації для дітей з інвалідністю» ЗОР, Комунальне некомерційне підприємство «Запорізька обласна клінічна дитяча лікарня» ЗОР, Комунальне некомерційне підприємство «Міська лікарня № 8» ЗМР, ТОВ «Євроспайн – Запоріжжя». </w:t>
      </w:r>
    </w:p>
    <w:p w14:paraId="0000099F" w14:textId="77777777" w:rsidR="001009E5" w:rsidRPr="00FA5AA3" w:rsidRDefault="00BB6981" w:rsidP="00160C0B">
      <w:pPr>
        <w:spacing w:before="0" w:line="360" w:lineRule="auto"/>
        <w:ind w:firstLine="709"/>
      </w:pPr>
      <w:r w:rsidRPr="00FA5AA3">
        <w:t xml:space="preserve">У 2023/2024 навчальному році освітній процес за дуальною формою здобуття освіти здійснювався за </w:t>
      </w:r>
      <w:r w:rsidRPr="00FA5AA3">
        <w:rPr>
          <w:b/>
        </w:rPr>
        <w:t>4 освітніми програмами</w:t>
      </w:r>
      <w:r w:rsidRPr="00FA5AA3">
        <w:t xml:space="preserve"> освітнього ступеня «бакалавр»: </w:t>
      </w:r>
    </w:p>
    <w:p w14:paraId="000009A0" w14:textId="77777777" w:rsidR="001009E5" w:rsidRPr="00FA5AA3" w:rsidRDefault="00BB6981" w:rsidP="00160C0B">
      <w:pPr>
        <w:numPr>
          <w:ilvl w:val="0"/>
          <w:numId w:val="9"/>
        </w:numPr>
        <w:spacing w:before="0" w:line="360" w:lineRule="auto"/>
        <w:ind w:left="0" w:firstLine="709"/>
      </w:pPr>
      <w:r w:rsidRPr="00FA5AA3">
        <w:t>016.01 логопедія/корекційна освіта (спеціальність  016.01 «Спеціальна освіта (Логопедія)»);</w:t>
      </w:r>
    </w:p>
    <w:p w14:paraId="000009A1" w14:textId="77777777" w:rsidR="001009E5" w:rsidRPr="00FA5AA3" w:rsidRDefault="00BB6981" w:rsidP="00160C0B">
      <w:pPr>
        <w:numPr>
          <w:ilvl w:val="0"/>
          <w:numId w:val="9"/>
        </w:numPr>
        <w:spacing w:before="0" w:line="360" w:lineRule="auto"/>
        <w:ind w:left="0" w:firstLine="709"/>
      </w:pPr>
      <w:r w:rsidRPr="00FA5AA3">
        <w:t>Металорізальні верстати та системи (спеціальність 133 «Галузеве машинобудування»);</w:t>
      </w:r>
    </w:p>
    <w:p w14:paraId="000009A2" w14:textId="77777777" w:rsidR="001009E5" w:rsidRPr="00FA5AA3" w:rsidRDefault="00EA419A" w:rsidP="00160C0B">
      <w:pPr>
        <w:numPr>
          <w:ilvl w:val="0"/>
          <w:numId w:val="9"/>
        </w:numPr>
        <w:spacing w:before="0" w:line="360" w:lineRule="auto"/>
        <w:ind w:left="0" w:firstLine="709"/>
      </w:pPr>
      <w:sdt>
        <w:sdtPr>
          <w:tag w:val="goog_rdk_277"/>
          <w:id w:val="485060048"/>
        </w:sdtPr>
        <w:sdtContent>
          <w:r w:rsidR="00BB6981" w:rsidRPr="00FA5AA3">
            <w:t>Ком'ютерна</w:t>
          </w:r>
        </w:sdtContent>
      </w:sdt>
      <w:r w:rsidR="00BB6981" w:rsidRPr="00FA5AA3">
        <w:t xml:space="preserve"> інженерія (спеціальність 123 «Комп'ютерна інженерія»</w:t>
      </w:r>
    </w:p>
    <w:p w14:paraId="000009A3" w14:textId="77777777" w:rsidR="001009E5" w:rsidRPr="00FA5AA3" w:rsidRDefault="00BB6981" w:rsidP="00160C0B">
      <w:pPr>
        <w:numPr>
          <w:ilvl w:val="0"/>
          <w:numId w:val="9"/>
        </w:numPr>
        <w:spacing w:before="0" w:line="360" w:lineRule="auto"/>
        <w:ind w:left="0" w:firstLine="709"/>
      </w:pPr>
      <w:r w:rsidRPr="00FA5AA3">
        <w:t>Авіаційні двигуни та енергетичні установки (спеціальність 134 «Авіаційна та ракетно-космічна техніка»);</w:t>
      </w:r>
    </w:p>
    <w:p w14:paraId="000009A4" w14:textId="77777777" w:rsidR="001009E5" w:rsidRPr="00FA5AA3" w:rsidRDefault="00BB6981" w:rsidP="00160C0B">
      <w:pPr>
        <w:spacing w:before="0" w:line="360" w:lineRule="auto"/>
        <w:ind w:firstLine="709"/>
      </w:pPr>
      <w:r w:rsidRPr="00FA5AA3">
        <w:t xml:space="preserve">та </w:t>
      </w:r>
      <w:r w:rsidRPr="00FA5AA3">
        <w:rPr>
          <w:b/>
        </w:rPr>
        <w:t>7 освітніми програмами</w:t>
      </w:r>
      <w:r w:rsidRPr="00FA5AA3">
        <w:t xml:space="preserve"> освітнього ступеня «магістр»:</w:t>
      </w:r>
    </w:p>
    <w:p w14:paraId="000009A5" w14:textId="77777777" w:rsidR="001009E5" w:rsidRPr="00FA5AA3" w:rsidRDefault="00BB6981" w:rsidP="00160C0B">
      <w:pPr>
        <w:numPr>
          <w:ilvl w:val="0"/>
          <w:numId w:val="2"/>
        </w:numPr>
        <w:tabs>
          <w:tab w:val="left" w:pos="276"/>
          <w:tab w:val="left" w:pos="276"/>
        </w:tabs>
        <w:spacing w:before="0" w:line="360" w:lineRule="auto"/>
        <w:ind w:left="0" w:firstLine="709"/>
      </w:pPr>
      <w:r w:rsidRPr="00FA5AA3">
        <w:t>016.01 логопедія/корекційна освіта (спеціальність  016.01 «Спеціальна освіта (Логопедія)»);</w:t>
      </w:r>
    </w:p>
    <w:p w14:paraId="000009A6" w14:textId="77777777" w:rsidR="001009E5" w:rsidRPr="00FA5AA3" w:rsidRDefault="00BB6981" w:rsidP="00160C0B">
      <w:pPr>
        <w:numPr>
          <w:ilvl w:val="0"/>
          <w:numId w:val="2"/>
        </w:numPr>
        <w:tabs>
          <w:tab w:val="left" w:pos="276"/>
          <w:tab w:val="left" w:pos="276"/>
        </w:tabs>
        <w:spacing w:before="0" w:line="360" w:lineRule="auto"/>
        <w:ind w:left="0" w:firstLine="709"/>
      </w:pPr>
      <w:r w:rsidRPr="00FA5AA3">
        <w:t>Обладнання та технології пластичного формування конструкцій машинобудування (спеціальності 131 «Прикладна механіка»);</w:t>
      </w:r>
    </w:p>
    <w:p w14:paraId="000009A7" w14:textId="77777777" w:rsidR="001009E5" w:rsidRPr="00FA5AA3" w:rsidRDefault="00BB6981" w:rsidP="00160C0B">
      <w:pPr>
        <w:numPr>
          <w:ilvl w:val="0"/>
          <w:numId w:val="2"/>
        </w:numPr>
        <w:tabs>
          <w:tab w:val="left" w:pos="276"/>
          <w:tab w:val="left" w:pos="276"/>
        </w:tabs>
        <w:spacing w:before="0" w:line="360" w:lineRule="auto"/>
        <w:ind w:left="0" w:firstLine="709"/>
      </w:pPr>
      <w:r w:rsidRPr="00FA5AA3">
        <w:t>Прикладне матеріалознавство (спеціальності 132 «Матеріалознавство»);</w:t>
      </w:r>
    </w:p>
    <w:p w14:paraId="000009A8" w14:textId="77777777" w:rsidR="001009E5" w:rsidRPr="00FA5AA3" w:rsidRDefault="00BB6981" w:rsidP="00160C0B">
      <w:pPr>
        <w:numPr>
          <w:ilvl w:val="0"/>
          <w:numId w:val="2"/>
        </w:numPr>
        <w:tabs>
          <w:tab w:val="left" w:pos="276"/>
          <w:tab w:val="left" w:pos="276"/>
        </w:tabs>
        <w:spacing w:before="0" w:line="360" w:lineRule="auto"/>
        <w:ind w:left="0" w:firstLine="709"/>
      </w:pPr>
      <w:r w:rsidRPr="00FA5AA3">
        <w:t>Композиційні та порошкові матеріали, покриття (спеціальності 132 «Матеріалознавство»);</w:t>
      </w:r>
    </w:p>
    <w:p w14:paraId="000009A9" w14:textId="77777777" w:rsidR="001009E5" w:rsidRPr="00FA5AA3" w:rsidRDefault="00BB6981" w:rsidP="00160C0B">
      <w:pPr>
        <w:numPr>
          <w:ilvl w:val="0"/>
          <w:numId w:val="2"/>
        </w:numPr>
        <w:tabs>
          <w:tab w:val="left" w:pos="276"/>
          <w:tab w:val="left" w:pos="276"/>
        </w:tabs>
        <w:spacing w:before="0" w:line="360" w:lineRule="auto"/>
        <w:ind w:left="0" w:firstLine="709"/>
      </w:pPr>
      <w:r w:rsidRPr="00FA5AA3">
        <w:t xml:space="preserve">Двигуни внутрішнього </w:t>
      </w:r>
      <w:sdt>
        <w:sdtPr>
          <w:tag w:val="goog_rdk_278"/>
          <w:id w:val="779919748"/>
        </w:sdtPr>
        <w:sdtContent>
          <w:r w:rsidRPr="00FA5AA3">
            <w:t>згорання</w:t>
          </w:r>
        </w:sdtContent>
      </w:sdt>
      <w:r w:rsidRPr="00FA5AA3">
        <w:t xml:space="preserve"> (спеціальність 133 «Галузеве машинобудування»);</w:t>
      </w:r>
    </w:p>
    <w:p w14:paraId="000009AA" w14:textId="77777777" w:rsidR="001009E5" w:rsidRPr="00FA5AA3" w:rsidRDefault="00BB6981" w:rsidP="00160C0B">
      <w:pPr>
        <w:numPr>
          <w:ilvl w:val="0"/>
          <w:numId w:val="2"/>
        </w:numPr>
        <w:tabs>
          <w:tab w:val="left" w:pos="276"/>
          <w:tab w:val="left" w:pos="276"/>
        </w:tabs>
        <w:spacing w:before="0" w:line="360" w:lineRule="auto"/>
        <w:ind w:left="0" w:firstLine="709"/>
      </w:pPr>
      <w:r w:rsidRPr="00FA5AA3">
        <w:t>Авіаційні двигуни та енергетичні установки (спеціальність 134 «Авіаційна та ракетно-космічна техніка»);</w:t>
      </w:r>
    </w:p>
    <w:p w14:paraId="000009AB" w14:textId="77777777" w:rsidR="001009E5" w:rsidRPr="00FA5AA3" w:rsidRDefault="00BB6981" w:rsidP="00160C0B">
      <w:pPr>
        <w:numPr>
          <w:ilvl w:val="0"/>
          <w:numId w:val="2"/>
        </w:numPr>
        <w:tabs>
          <w:tab w:val="left" w:pos="276"/>
          <w:tab w:val="left" w:pos="276"/>
        </w:tabs>
        <w:spacing w:before="0" w:line="360" w:lineRule="auto"/>
        <w:ind w:left="0" w:firstLine="709"/>
      </w:pPr>
      <w:r w:rsidRPr="00FA5AA3">
        <w:t>Технології авіаційних двигунів та енергетичних установок (спеціальність 134 «Авіаційна та ракетно-космічна техніка»).</w:t>
      </w:r>
    </w:p>
    <w:p w14:paraId="000009AC" w14:textId="77777777" w:rsidR="001009E5" w:rsidRPr="00FA5AA3" w:rsidRDefault="00BB6981" w:rsidP="00160C0B">
      <w:pPr>
        <w:spacing w:before="0" w:line="360" w:lineRule="auto"/>
        <w:ind w:firstLine="709"/>
      </w:pPr>
      <w:r w:rsidRPr="00FA5AA3">
        <w:t xml:space="preserve">Загалом, враховуючи вплив воєнної агресії проти України, кількість студентів, охочих долучитись до здобуття вищої освіти за дуальною формою навчання, суттєво зменшилась. Попри це, в Університеті продовжується робота із впровадження дуальної форми здобуття вищої освіти, про що свідчить проведення Національним університетом «Запорізька політехніка» упродовж 2024 р. зустрічей з підприємствами м. Запоріжжя щодо залучення їх до </w:t>
      </w:r>
      <w:sdt>
        <w:sdtPr>
          <w:tag w:val="goog_rdk_279"/>
          <w:id w:val="-1287274922"/>
        </w:sdtPr>
        <w:sdtContent>
          <w:r w:rsidRPr="00FA5AA3">
            <w:t>проєкту</w:t>
          </w:r>
        </w:sdtContent>
      </w:sdt>
      <w:r w:rsidRPr="00FA5AA3">
        <w:t xml:space="preserve"> реалізації дуальної форми здобуття освіти України в галузях електроніки та телекомунікації, механічної та електричної інженерії. Досягнуті домовленості передбачають можливість укласти угоди про співпрацю з цими підприємствами та надалі разом готувати здобувачів за дуальною формою здобуття освіти. </w:t>
      </w:r>
    </w:p>
    <w:p w14:paraId="000009AD" w14:textId="77777777" w:rsidR="001009E5" w:rsidRPr="00FA5AA3" w:rsidRDefault="00BB6981" w:rsidP="00160C0B">
      <w:pPr>
        <w:spacing w:before="0" w:line="360" w:lineRule="auto"/>
        <w:ind w:firstLine="709"/>
      </w:pPr>
      <w:r w:rsidRPr="00FA5AA3">
        <w:t xml:space="preserve">Упродовж 2024 року Університет брав участь у заходах з популяризації та розвитку дуальної форми здобуття освіти </w:t>
      </w:r>
    </w:p>
    <w:p w14:paraId="000009AE"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lastRenderedPageBreak/>
        <w:t>27 листопада 2024 р. представники Національного університету «Запорізька політехніка» взяли участь у Міжнародній науково-практичній конференції «Дуальна освіта як одна з форм поліпшення якості підготовки фахівців»;</w:t>
      </w:r>
    </w:p>
    <w:p w14:paraId="000009AF" w14:textId="77777777" w:rsidR="001009E5" w:rsidRPr="00FA5AA3" w:rsidRDefault="00BB6981" w:rsidP="00160C0B">
      <w:pPr>
        <w:pStyle w:val="Normallist1"/>
        <w:numPr>
          <w:ilvl w:val="0"/>
          <w:numId w:val="6"/>
        </w:numPr>
        <w:spacing w:before="0" w:line="360" w:lineRule="auto"/>
        <w:ind w:left="0" w:firstLine="709"/>
        <w:jc w:val="both"/>
        <w:rPr>
          <w:spacing w:val="-8"/>
          <w:lang w:eastAsia="en-US"/>
        </w:rPr>
      </w:pPr>
      <w:r w:rsidRPr="00FA5AA3">
        <w:rPr>
          <w:spacing w:val="-8"/>
          <w:lang w:eastAsia="en-US"/>
        </w:rPr>
        <w:t>28 листопада 2024 р. Національний університет «Запорізька політехніка» провів Всеукраїнський форум «Навички майбутнього. Україна» за підтримки Національного агентства кваліфікацій, Національної служби України з питань державної служби, Всеукраїнське об'єднання обласних організацій роботодавців підприємств металургійного комплексу «Федерація металургів України», ГС «Прогресильні».</w:t>
      </w:r>
    </w:p>
    <w:p w14:paraId="000009B0" w14:textId="5BC9C5E0"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 xml:space="preserve">6 грудня 2024 р. Віктор Грешта виступив як  спікер на постійних зустрічах представників бізнесу та органів влади Запорізької області на тему «Кадровий дефіцит. Вища, дуальна та профтехосвіта для потреб бізнесу». </w:t>
      </w:r>
    </w:p>
    <w:p w14:paraId="000009B1" w14:textId="77777777" w:rsidR="001009E5" w:rsidRPr="00FA5AA3" w:rsidRDefault="00BB6981" w:rsidP="00D13611">
      <w:pPr>
        <w:pStyle w:val="3"/>
        <w:rPr>
          <w:rFonts w:eastAsia="Arial"/>
        </w:rPr>
      </w:pPr>
      <w:bookmarkStart w:id="48" w:name="_Toc188555663"/>
      <w:r w:rsidRPr="00FA5AA3">
        <w:rPr>
          <w:rFonts w:eastAsia="Arial"/>
        </w:rPr>
        <w:t>3.9. Запровадження системи ключових показників ефективності в контрактах заступників керівника, керівників структурних підрозділів та науково-педагогічних працівників університету</w:t>
      </w:r>
      <w:bookmarkEnd w:id="48"/>
    </w:p>
    <w:p w14:paraId="000009B2" w14:textId="77777777" w:rsidR="001009E5" w:rsidRPr="00FA5AA3" w:rsidRDefault="00BB6981" w:rsidP="00160C0B">
      <w:pPr>
        <w:spacing w:before="0" w:line="360" w:lineRule="auto"/>
        <w:ind w:firstLine="709"/>
        <w:rPr>
          <w:spacing w:val="-6"/>
        </w:rPr>
      </w:pPr>
      <w:r w:rsidRPr="00FA5AA3">
        <w:rPr>
          <w:spacing w:val="-6"/>
        </w:rPr>
        <w:t>З метою реалізації Стратегії сталого розвитку Університету, збільшення обсягів фінансування Університету за результатами показників наукової діяльності, міжнародного визнання, працевлаштування випускників відповідно до наказу ректора від 28.10.2022 р. № 349 було запроваджено трирівневу індикативну систему цільових показників діяльності проректорів, керівників структурних підрозділів та науково-педагогічних працівників НУ «Запорізька політехніка».</w:t>
      </w:r>
    </w:p>
    <w:p w14:paraId="000009B3" w14:textId="77777777" w:rsidR="001009E5" w:rsidRPr="00FA5AA3" w:rsidRDefault="00BB6981" w:rsidP="00160C0B">
      <w:pPr>
        <w:spacing w:before="0" w:line="360" w:lineRule="auto"/>
        <w:ind w:firstLine="709"/>
      </w:pPr>
      <w:r w:rsidRPr="00FA5AA3">
        <w:t xml:space="preserve">У 2023 р. оновлено форми трудових договорів/контрактів деканів факультетів, завідувачів кафедр, науково-педагогічних працівників НУ «Запорізька політехніка», в яких враховано цільові показники ефективності діяльності зазначених працівників. </w:t>
      </w:r>
    </w:p>
    <w:p w14:paraId="000009B4" w14:textId="77777777" w:rsidR="001009E5" w:rsidRPr="00FA5AA3" w:rsidRDefault="00BB6981" w:rsidP="00160C0B">
      <w:pPr>
        <w:spacing w:before="0" w:line="360" w:lineRule="auto"/>
        <w:ind w:firstLine="709"/>
      </w:pPr>
      <w:r w:rsidRPr="00FA5AA3">
        <w:t xml:space="preserve"> Відповідно до наказу від 30.05.2023 р. № 229 до чинної системи цільових показників діяльності проректорів, керівників структурних підрозділів та науково-педагогічних працівників НУ «Запорізька політехніка» внесено зміни, зокрема додана ще одна категорія науково-педагогічних працівників – </w:t>
      </w:r>
      <w:r w:rsidRPr="00FA5AA3">
        <w:lastRenderedPageBreak/>
        <w:t>асистентів, для яких також запроваджені цільові показники ефективності діяльності на посаді.</w:t>
      </w:r>
    </w:p>
    <w:p w14:paraId="000009B5" w14:textId="10EF1378" w:rsidR="001009E5" w:rsidRPr="00FA5AA3" w:rsidRDefault="00BB6981" w:rsidP="00160C0B">
      <w:pPr>
        <w:spacing w:before="0" w:line="360" w:lineRule="auto"/>
        <w:ind w:firstLine="709"/>
      </w:pPr>
      <w:r w:rsidRPr="00FA5AA3">
        <w:t xml:space="preserve">Адміністрацією Університету здійснюється системна робота щодо удосконалення та розробки нормативної документації, щодо процедур та інструментів щорічного моніторингу повноти та своєчасного виконання показників ефективності діяльності співробітників за усіма рівнями індикаторів, контролю їх виконання та ухвалення рішень щодо трудових відносин з науково-педагогічними працівниками. </w:t>
      </w:r>
    </w:p>
    <w:p w14:paraId="000009B6" w14:textId="2C36A6DD" w:rsidR="001009E5" w:rsidRPr="00FA5AA3" w:rsidRDefault="00BB6981" w:rsidP="00D13611">
      <w:pPr>
        <w:pStyle w:val="3"/>
        <w:rPr>
          <w:rFonts w:eastAsia="Arial"/>
        </w:rPr>
      </w:pPr>
      <w:bookmarkStart w:id="49" w:name="_Toc188555664"/>
      <w:r w:rsidRPr="00FA5AA3">
        <w:rPr>
          <w:rFonts w:eastAsia="Arial"/>
        </w:rPr>
        <w:t>3.10. Збільшення кількості наукових публікацій науково-педагогічних та наукових працівників у виданнях, які індексуються у базах Scopus та Web of Science на 3% щорічно порівнян</w:t>
      </w:r>
      <w:r w:rsidR="00400437" w:rsidRPr="00FA5AA3">
        <w:rPr>
          <w:rFonts w:eastAsia="Arial"/>
        </w:rPr>
        <w:t>о</w:t>
      </w:r>
      <w:r w:rsidRPr="00FA5AA3">
        <w:rPr>
          <w:rFonts w:eastAsia="Arial"/>
        </w:rPr>
        <w:t xml:space="preserve"> з попереднім роком</w:t>
      </w:r>
      <w:bookmarkEnd w:id="49"/>
    </w:p>
    <w:p w14:paraId="000009BA" w14:textId="110022FA" w:rsidR="001009E5" w:rsidRPr="00FA5AA3" w:rsidRDefault="00BB6981" w:rsidP="00160C0B">
      <w:pPr>
        <w:spacing w:before="0" w:line="360" w:lineRule="auto"/>
        <w:ind w:firstLine="709"/>
      </w:pPr>
      <w:bookmarkStart w:id="50" w:name="_heading=h.3znysh7" w:colFirst="0" w:colLast="0"/>
      <w:bookmarkEnd w:id="50"/>
      <w:r w:rsidRPr="00FA5AA3">
        <w:t xml:space="preserve">У звітному 2024 р. кількість наукових публікацій, поданих науково-педагогічними та науковими працівниками Університету до видань, які індексуються у базах Scopus </w:t>
      </w:r>
      <w:sdt>
        <w:sdtPr>
          <w:tag w:val="goog_rdk_280"/>
          <w:id w:val="1027830636"/>
        </w:sdtPr>
        <w:sdtContent>
          <w:r w:rsidRPr="00FA5AA3">
            <w:t>та</w:t>
          </w:r>
        </w:sdtContent>
      </w:sdt>
      <w:r w:rsidRPr="00FA5AA3">
        <w:t xml:space="preserve"> Web of Science, зросла на 9 % порівняно з попереднім роком.</w:t>
      </w:r>
      <w:bookmarkStart w:id="51" w:name="_heading=h.1v1yuxt" w:colFirst="0" w:colLast="0"/>
      <w:bookmarkEnd w:id="51"/>
      <w:r w:rsidRPr="00FA5AA3">
        <w:br w:type="page"/>
      </w:r>
    </w:p>
    <w:p w14:paraId="000009BB" w14:textId="77777777" w:rsidR="001009E5" w:rsidRPr="00FA5AA3" w:rsidRDefault="00BB6981" w:rsidP="00D13611">
      <w:pPr>
        <w:pStyle w:val="2"/>
        <w:rPr>
          <w:rFonts w:eastAsia="Arial"/>
        </w:rPr>
      </w:pPr>
      <w:bookmarkStart w:id="52" w:name="_Toc188555665"/>
      <w:r w:rsidRPr="00FA5AA3">
        <w:rPr>
          <w:rFonts w:eastAsia="Arial"/>
        </w:rPr>
        <w:lastRenderedPageBreak/>
        <w:t>4. ВИКОНАННЯ ПОЛОЖЕНЬ СТАТУТУ</w:t>
      </w:r>
      <w:bookmarkEnd w:id="52"/>
    </w:p>
    <w:p w14:paraId="000009BC" w14:textId="77777777" w:rsidR="001009E5" w:rsidRPr="00FA5AA3" w:rsidRDefault="00BB6981" w:rsidP="00D13611">
      <w:pPr>
        <w:pStyle w:val="3"/>
        <w:rPr>
          <w:rFonts w:eastAsia="Arial"/>
        </w:rPr>
      </w:pPr>
      <w:bookmarkStart w:id="53" w:name="_Toc188555666"/>
      <w:r w:rsidRPr="00FA5AA3">
        <w:rPr>
          <w:rFonts w:eastAsia="Arial"/>
        </w:rPr>
        <w:t>4.1. Відповідність Статуту Університету чинному законодавству</w:t>
      </w:r>
      <w:bookmarkEnd w:id="53"/>
    </w:p>
    <w:p w14:paraId="000009BD" w14:textId="77777777" w:rsidR="001009E5" w:rsidRPr="00FA5AA3" w:rsidRDefault="00BB6981" w:rsidP="00160C0B">
      <w:pPr>
        <w:spacing w:before="0" w:line="360" w:lineRule="auto"/>
        <w:ind w:firstLine="709"/>
      </w:pPr>
      <w:r w:rsidRPr="00FA5AA3">
        <w:t xml:space="preserve">В Університеті діє постійна робоча група з моніторингу відповідності Статуту чинному законодавству. У 2022 р. у зв’язку зі змінами в чинному законодавстві виникла необхідність внесення змін до чинного Статуту Університету. Наказом МОН України від 28.10.2022 р. № 964 у звʼязку зі змінами у законодавстві затверджено нову редакцію Статуту Національного університету «Запорізька політехніка». </w:t>
      </w:r>
    </w:p>
    <w:p w14:paraId="000009BE" w14:textId="77777777" w:rsidR="001009E5" w:rsidRPr="00FA5AA3" w:rsidRDefault="00BB6981" w:rsidP="00D13611">
      <w:pPr>
        <w:pStyle w:val="3"/>
        <w:rPr>
          <w:rFonts w:eastAsia="Arial"/>
        </w:rPr>
      </w:pPr>
      <w:bookmarkStart w:id="54" w:name="_Toc188555667"/>
      <w:r w:rsidRPr="00FA5AA3">
        <w:rPr>
          <w:rFonts w:eastAsia="Arial"/>
        </w:rPr>
        <w:t>4.2. Організація освітнього процесу</w:t>
      </w:r>
      <w:bookmarkEnd w:id="54"/>
      <w:r w:rsidRPr="00FA5AA3">
        <w:rPr>
          <w:rFonts w:eastAsia="Arial"/>
        </w:rPr>
        <w:t xml:space="preserve"> </w:t>
      </w:r>
    </w:p>
    <w:p w14:paraId="000009BF" w14:textId="5551E722" w:rsidR="001009E5" w:rsidRPr="00FA5AA3" w:rsidRDefault="00BB6981" w:rsidP="00D13611">
      <w:pPr>
        <w:pStyle w:val="3"/>
      </w:pPr>
      <w:bookmarkStart w:id="55" w:name="_Toc188555668"/>
      <w:r w:rsidRPr="00FA5AA3">
        <w:t>4.2.1</w:t>
      </w:r>
      <w:r w:rsidR="00400437" w:rsidRPr="00FA5AA3">
        <w:t>.</w:t>
      </w:r>
      <w:r w:rsidRPr="00FA5AA3">
        <w:t xml:space="preserve"> Встановлення норм навчального навантаження професорсько-викладацького складу</w:t>
      </w:r>
      <w:bookmarkEnd w:id="55"/>
    </w:p>
    <w:p w14:paraId="000009C0" w14:textId="77777777" w:rsidR="001009E5" w:rsidRPr="00FA5AA3" w:rsidRDefault="00BB6981" w:rsidP="00160C0B">
      <w:pPr>
        <w:spacing w:before="0" w:line="360" w:lineRule="auto"/>
        <w:ind w:firstLine="709"/>
        <w:rPr>
          <w:sz w:val="24"/>
          <w:szCs w:val="24"/>
        </w:rPr>
      </w:pPr>
      <w:r w:rsidRPr="00FA5AA3">
        <w:t xml:space="preserve">Відповідно до Закону України «Про вищу освіту», рішення вченої ради НУ «Запорізька політехніка» від 04.06.2024 року, протокол №10  та наказом від 22.08.2024 р. № 330 «Про встановлення норм часу навчальної роботи науково-педагогічних працівників та про введення в дію графіку освітнього процесу на 2024/2025 навчальний рік Національного університету «Запорізька політехніка» встановлено норми навчального навантаження професорсько-викладацького складу обсягом: </w:t>
      </w:r>
    </w:p>
    <w:tbl>
      <w:tblPr>
        <w:tblStyle w:val="affffffffff6"/>
        <w:tblW w:w="10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69"/>
        <w:gridCol w:w="5069"/>
      </w:tblGrid>
      <w:tr w:rsidR="001009E5" w:rsidRPr="00FA5AA3" w14:paraId="2BD02E19" w14:textId="77777777">
        <w:trPr>
          <w:trHeight w:val="227"/>
        </w:trPr>
        <w:tc>
          <w:tcPr>
            <w:tcW w:w="5069" w:type="dxa"/>
            <w:shd w:val="clear" w:color="auto" w:fill="CCCCCC"/>
            <w:vAlign w:val="center"/>
          </w:tcPr>
          <w:p w14:paraId="000009C2" w14:textId="3345EA81" w:rsidR="001009E5" w:rsidRPr="00FA5AA3" w:rsidRDefault="00A10D98" w:rsidP="00D1361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П</w:t>
            </w:r>
            <w:r w:rsidR="00BB6981" w:rsidRPr="00FA5AA3">
              <w:rPr>
                <w:rFonts w:ascii="Times New Roman" w:eastAsia="Arial" w:hAnsi="Times New Roman" w:cs="Times New Roman"/>
                <w:sz w:val="28"/>
                <w:szCs w:val="28"/>
              </w:rPr>
              <w:t>осада</w:t>
            </w:r>
          </w:p>
        </w:tc>
        <w:tc>
          <w:tcPr>
            <w:tcW w:w="5069" w:type="dxa"/>
            <w:shd w:val="clear" w:color="auto" w:fill="CCCCCC"/>
            <w:vAlign w:val="center"/>
          </w:tcPr>
          <w:p w14:paraId="000009C3" w14:textId="77777777" w:rsidR="001009E5" w:rsidRPr="00FA5AA3" w:rsidRDefault="00BB6981" w:rsidP="00D1361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Мінімальна норма часу навчальної роботи (год.)</w:t>
            </w:r>
          </w:p>
        </w:tc>
      </w:tr>
      <w:tr w:rsidR="001009E5" w:rsidRPr="00FA5AA3" w14:paraId="6C852FE6" w14:textId="77777777">
        <w:trPr>
          <w:trHeight w:val="340"/>
        </w:trPr>
        <w:tc>
          <w:tcPr>
            <w:tcW w:w="5069" w:type="dxa"/>
            <w:vAlign w:val="center"/>
          </w:tcPr>
          <w:p w14:paraId="000009C4" w14:textId="3B160D8A" w:rsidR="001009E5" w:rsidRPr="00FA5AA3" w:rsidRDefault="00BB6981" w:rsidP="00D13611">
            <w:pPr>
              <w:spacing w:before="0" w:line="240" w:lineRule="auto"/>
              <w:ind w:left="170" w:right="170" w:firstLine="480"/>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зав. </w:t>
            </w:r>
            <w:r w:rsidR="00D13611">
              <w:rPr>
                <w:rFonts w:ascii="Times New Roman" w:eastAsia="Arial" w:hAnsi="Times New Roman" w:cs="Times New Roman"/>
                <w:sz w:val="28"/>
                <w:szCs w:val="28"/>
                <w:lang w:val="en-US"/>
              </w:rPr>
              <w:t>r</w:t>
            </w:r>
            <w:r w:rsidRPr="00FA5AA3">
              <w:rPr>
                <w:rFonts w:ascii="Times New Roman" w:eastAsia="Arial" w:hAnsi="Times New Roman" w:cs="Times New Roman"/>
                <w:sz w:val="28"/>
                <w:szCs w:val="28"/>
              </w:rPr>
              <w:t>афедри</w:t>
            </w:r>
          </w:p>
        </w:tc>
        <w:tc>
          <w:tcPr>
            <w:tcW w:w="5069" w:type="dxa"/>
            <w:vAlign w:val="center"/>
          </w:tcPr>
          <w:p w14:paraId="000009C5" w14:textId="77777777" w:rsidR="001009E5" w:rsidRPr="00FA5AA3" w:rsidRDefault="00BB6981" w:rsidP="00D13611">
            <w:pPr>
              <w:spacing w:before="0" w:line="240" w:lineRule="auto"/>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450</w:t>
            </w:r>
          </w:p>
        </w:tc>
      </w:tr>
      <w:tr w:rsidR="001009E5" w:rsidRPr="00FA5AA3" w14:paraId="4C8B7AF2" w14:textId="77777777">
        <w:trPr>
          <w:trHeight w:val="340"/>
        </w:trPr>
        <w:tc>
          <w:tcPr>
            <w:tcW w:w="5069" w:type="dxa"/>
            <w:vAlign w:val="center"/>
          </w:tcPr>
          <w:p w14:paraId="000009C6" w14:textId="0EF18D7A" w:rsidR="001009E5" w:rsidRPr="00FA5AA3" w:rsidRDefault="00A10D98" w:rsidP="00D13611">
            <w:pPr>
              <w:spacing w:before="0" w:line="240" w:lineRule="auto"/>
              <w:ind w:left="170" w:right="170" w:firstLine="480"/>
              <w:rPr>
                <w:rFonts w:ascii="Times New Roman" w:eastAsia="Arial" w:hAnsi="Times New Roman" w:cs="Times New Roman"/>
                <w:sz w:val="28"/>
                <w:szCs w:val="28"/>
              </w:rPr>
            </w:pPr>
            <w:r w:rsidRPr="00FA5AA3">
              <w:rPr>
                <w:rFonts w:ascii="Times New Roman" w:eastAsia="Arial" w:hAnsi="Times New Roman" w:cs="Times New Roman"/>
                <w:sz w:val="28"/>
                <w:szCs w:val="28"/>
              </w:rPr>
              <w:t>П</w:t>
            </w:r>
            <w:r w:rsidR="00BB6981" w:rsidRPr="00FA5AA3">
              <w:rPr>
                <w:rFonts w:ascii="Times New Roman" w:eastAsia="Arial" w:hAnsi="Times New Roman" w:cs="Times New Roman"/>
                <w:sz w:val="28"/>
                <w:szCs w:val="28"/>
              </w:rPr>
              <w:t>рофесор</w:t>
            </w:r>
          </w:p>
        </w:tc>
        <w:tc>
          <w:tcPr>
            <w:tcW w:w="5069" w:type="dxa"/>
            <w:vAlign w:val="center"/>
          </w:tcPr>
          <w:p w14:paraId="000009C7" w14:textId="77777777" w:rsidR="001009E5" w:rsidRPr="00FA5AA3" w:rsidRDefault="00BB6981" w:rsidP="00D13611">
            <w:pPr>
              <w:spacing w:before="0" w:line="240" w:lineRule="auto"/>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500</w:t>
            </w:r>
          </w:p>
        </w:tc>
      </w:tr>
      <w:tr w:rsidR="001009E5" w:rsidRPr="00FA5AA3" w14:paraId="1DF88170" w14:textId="77777777">
        <w:trPr>
          <w:trHeight w:val="340"/>
        </w:trPr>
        <w:tc>
          <w:tcPr>
            <w:tcW w:w="5069" w:type="dxa"/>
            <w:vAlign w:val="center"/>
          </w:tcPr>
          <w:p w14:paraId="000009C8" w14:textId="55FE7EC9" w:rsidR="001009E5" w:rsidRPr="00FA5AA3" w:rsidRDefault="00A10D98" w:rsidP="00D13611">
            <w:pPr>
              <w:spacing w:before="0" w:line="240" w:lineRule="auto"/>
              <w:ind w:left="170" w:right="170" w:firstLine="480"/>
              <w:rPr>
                <w:rFonts w:ascii="Times New Roman" w:eastAsia="Arial" w:hAnsi="Times New Roman" w:cs="Times New Roman"/>
                <w:sz w:val="28"/>
                <w:szCs w:val="28"/>
              </w:rPr>
            </w:pPr>
            <w:r w:rsidRPr="00FA5AA3">
              <w:rPr>
                <w:rFonts w:ascii="Times New Roman" w:eastAsia="Arial" w:hAnsi="Times New Roman" w:cs="Times New Roman"/>
                <w:sz w:val="28"/>
                <w:szCs w:val="28"/>
              </w:rPr>
              <w:t>Д</w:t>
            </w:r>
            <w:r w:rsidR="00BB6981" w:rsidRPr="00FA5AA3">
              <w:rPr>
                <w:rFonts w:ascii="Times New Roman" w:eastAsia="Arial" w:hAnsi="Times New Roman" w:cs="Times New Roman"/>
                <w:sz w:val="28"/>
                <w:szCs w:val="28"/>
              </w:rPr>
              <w:t>оцент</w:t>
            </w:r>
          </w:p>
        </w:tc>
        <w:tc>
          <w:tcPr>
            <w:tcW w:w="5069" w:type="dxa"/>
            <w:vAlign w:val="center"/>
          </w:tcPr>
          <w:p w14:paraId="000009C9" w14:textId="77777777" w:rsidR="001009E5" w:rsidRPr="00FA5AA3" w:rsidRDefault="00BB6981" w:rsidP="00D13611">
            <w:pPr>
              <w:spacing w:before="0" w:line="240" w:lineRule="auto"/>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530</w:t>
            </w:r>
          </w:p>
        </w:tc>
      </w:tr>
      <w:tr w:rsidR="001009E5" w:rsidRPr="00FA5AA3" w14:paraId="618A7243" w14:textId="77777777">
        <w:trPr>
          <w:trHeight w:val="340"/>
        </w:trPr>
        <w:tc>
          <w:tcPr>
            <w:tcW w:w="5069" w:type="dxa"/>
            <w:vAlign w:val="center"/>
          </w:tcPr>
          <w:p w14:paraId="000009CA" w14:textId="77777777" w:rsidR="001009E5" w:rsidRPr="00FA5AA3" w:rsidRDefault="00BB6981" w:rsidP="00D13611">
            <w:pPr>
              <w:spacing w:before="0" w:line="240" w:lineRule="auto"/>
              <w:ind w:left="170" w:right="170" w:firstLine="480"/>
              <w:rPr>
                <w:rFonts w:ascii="Times New Roman" w:eastAsia="Arial" w:hAnsi="Times New Roman" w:cs="Times New Roman"/>
                <w:sz w:val="28"/>
                <w:szCs w:val="28"/>
              </w:rPr>
            </w:pPr>
            <w:r w:rsidRPr="00FA5AA3">
              <w:rPr>
                <w:rFonts w:ascii="Times New Roman" w:eastAsia="Arial" w:hAnsi="Times New Roman" w:cs="Times New Roman"/>
                <w:sz w:val="28"/>
                <w:szCs w:val="28"/>
              </w:rPr>
              <w:t>старший викладач</w:t>
            </w:r>
          </w:p>
        </w:tc>
        <w:tc>
          <w:tcPr>
            <w:tcW w:w="5069" w:type="dxa"/>
            <w:vAlign w:val="center"/>
          </w:tcPr>
          <w:p w14:paraId="000009CB" w14:textId="77777777" w:rsidR="001009E5" w:rsidRPr="00FA5AA3" w:rsidRDefault="00BB6981" w:rsidP="00D13611">
            <w:pPr>
              <w:spacing w:before="0" w:line="240" w:lineRule="auto"/>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550</w:t>
            </w:r>
          </w:p>
        </w:tc>
      </w:tr>
      <w:tr w:rsidR="001009E5" w:rsidRPr="00FA5AA3" w14:paraId="174E669C" w14:textId="77777777">
        <w:trPr>
          <w:trHeight w:val="340"/>
        </w:trPr>
        <w:tc>
          <w:tcPr>
            <w:tcW w:w="5069" w:type="dxa"/>
            <w:vAlign w:val="center"/>
          </w:tcPr>
          <w:p w14:paraId="000009CC" w14:textId="77777777" w:rsidR="001009E5" w:rsidRPr="00FA5AA3" w:rsidRDefault="00BB6981" w:rsidP="00D13611">
            <w:pPr>
              <w:spacing w:before="0" w:line="240" w:lineRule="auto"/>
              <w:ind w:left="170" w:right="170" w:firstLine="480"/>
              <w:rPr>
                <w:rFonts w:ascii="Times New Roman" w:eastAsia="Arial" w:hAnsi="Times New Roman" w:cs="Times New Roman"/>
                <w:sz w:val="28"/>
                <w:szCs w:val="28"/>
              </w:rPr>
            </w:pPr>
            <w:r w:rsidRPr="00FA5AA3">
              <w:rPr>
                <w:rFonts w:ascii="Times New Roman" w:eastAsia="Arial" w:hAnsi="Times New Roman" w:cs="Times New Roman"/>
                <w:sz w:val="28"/>
                <w:szCs w:val="28"/>
              </w:rPr>
              <w:t>викладач, асистент</w:t>
            </w:r>
          </w:p>
        </w:tc>
        <w:tc>
          <w:tcPr>
            <w:tcW w:w="5069" w:type="dxa"/>
            <w:vAlign w:val="center"/>
          </w:tcPr>
          <w:p w14:paraId="000009CD" w14:textId="77777777" w:rsidR="001009E5" w:rsidRPr="00FA5AA3" w:rsidRDefault="00BB6981" w:rsidP="00D13611">
            <w:pPr>
              <w:spacing w:before="0" w:line="240" w:lineRule="auto"/>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580</w:t>
            </w:r>
          </w:p>
        </w:tc>
      </w:tr>
    </w:tbl>
    <w:p w14:paraId="000009CF" w14:textId="2F472672" w:rsidR="001009E5" w:rsidRPr="00FA5AA3" w:rsidRDefault="00BB6981" w:rsidP="00D13611">
      <w:pPr>
        <w:pStyle w:val="3"/>
      </w:pPr>
      <w:bookmarkStart w:id="56" w:name="_Toc188555669"/>
      <w:r w:rsidRPr="00FA5AA3">
        <w:lastRenderedPageBreak/>
        <w:t>4.2.2. Планування освітнього процесу</w:t>
      </w:r>
      <w:bookmarkEnd w:id="56"/>
    </w:p>
    <w:p w14:paraId="579AAFD7" w14:textId="77777777" w:rsidR="00995D09" w:rsidRPr="00FA5AA3" w:rsidRDefault="00995D09">
      <w:pPr>
        <w:spacing w:before="0"/>
        <w:rPr>
          <w:b/>
          <w:color w:val="000000"/>
          <w:sz w:val="30"/>
          <w:szCs w:val="30"/>
        </w:rPr>
      </w:pPr>
    </w:p>
    <w:p w14:paraId="000009D0" w14:textId="77777777" w:rsidR="001009E5" w:rsidRPr="00FA5AA3" w:rsidRDefault="00BB6981" w:rsidP="00160C0B">
      <w:pPr>
        <w:spacing w:before="0" w:line="360" w:lineRule="auto"/>
        <w:ind w:firstLine="709"/>
      </w:pPr>
      <w:r w:rsidRPr="00FA5AA3">
        <w:t xml:space="preserve">Планування освітнього процесу в Університеті здійснювалось відповідно до норм Закону України «Про вищу освіту», що передбачає максимальне навчальне навантаження науково-педагогічного працівника до 600 годин. При формуванні навчальних та робочих навчальних планів було передбачено кількість годин аудиторного навантаження, що становить орієнтовно 1/3 від кредиту </w:t>
      </w:r>
      <w:sdt>
        <w:sdtPr>
          <w:tag w:val="goog_rdk_281"/>
          <w:id w:val="1803891721"/>
        </w:sdtPr>
        <w:sdtContent>
          <w:r w:rsidRPr="00FA5AA3">
            <w:t>ЄКTС</w:t>
          </w:r>
        </w:sdtContent>
      </w:sdt>
      <w:r w:rsidRPr="00FA5AA3">
        <w:t xml:space="preserve"> та кількість годин самостійної роботи 2/3 кредиту </w:t>
      </w:r>
      <w:sdt>
        <w:sdtPr>
          <w:tag w:val="goog_rdk_282"/>
          <w:id w:val="-2050913135"/>
        </w:sdtPr>
        <w:sdtContent>
          <w:r w:rsidRPr="00FA5AA3">
            <w:t>ЄКTС</w:t>
          </w:r>
        </w:sdtContent>
      </w:sdt>
      <w:r w:rsidRPr="00FA5AA3">
        <w:t xml:space="preserve">. Залежно від специфіки окремих освітніх компонентів це співвідношення змінювалось до 1/2 кредиту </w:t>
      </w:r>
      <w:sdt>
        <w:sdtPr>
          <w:tag w:val="goog_rdk_283"/>
          <w:id w:val="-343856991"/>
        </w:sdtPr>
        <w:sdtContent>
          <w:r w:rsidRPr="00FA5AA3">
            <w:t>ЄКTС</w:t>
          </w:r>
        </w:sdtContent>
      </w:sdt>
      <w:r w:rsidRPr="00FA5AA3">
        <w:t xml:space="preserve"> відповідно до рішення науково-методичної комісії (НМК) факультету за пропозицією гаранта освітньої програми.</w:t>
      </w:r>
    </w:p>
    <w:p w14:paraId="000009D1" w14:textId="77777777" w:rsidR="001009E5" w:rsidRPr="00FA5AA3" w:rsidRDefault="00BB6981" w:rsidP="00160C0B">
      <w:pPr>
        <w:spacing w:before="0" w:line="360" w:lineRule="auto"/>
        <w:ind w:firstLine="709"/>
      </w:pPr>
      <w:r w:rsidRPr="00FA5AA3">
        <w:t>Навчальні плани підготовки здобувачів вищої освіти, які у 2024 році вступили на навчання за освітніми ступенями бакалавра та магістра, структуровані за обов’язковими та вибірковими компонентами.</w:t>
      </w:r>
    </w:p>
    <w:p w14:paraId="000009D2" w14:textId="77777777" w:rsidR="001009E5" w:rsidRPr="00FA5AA3" w:rsidRDefault="00BB6981" w:rsidP="00160C0B">
      <w:pPr>
        <w:spacing w:before="0" w:line="360" w:lineRule="auto"/>
        <w:ind w:firstLine="709"/>
      </w:pPr>
      <w:r w:rsidRPr="00FA5AA3">
        <w:t xml:space="preserve">Навчальні (робочі навчальні) плани на 2024/2025 н.р. для здобувачів першого та другого рівнів вищої освіти сформовано з урахуванням того, що освітні компоненти плануються обсягом трьох і більше кредитів ЄКТС. </w:t>
      </w:r>
    </w:p>
    <w:p w14:paraId="000009D3" w14:textId="77777777" w:rsidR="001009E5" w:rsidRPr="00FA5AA3" w:rsidRDefault="00BB6981" w:rsidP="00160C0B">
      <w:pPr>
        <w:spacing w:before="0" w:line="360" w:lineRule="auto"/>
        <w:ind w:firstLine="709"/>
      </w:pPr>
      <w:r w:rsidRPr="00FA5AA3">
        <w:t xml:space="preserve">Кількість освітніх компонентів на навчальний рік не повинна перевищувати шістнадцяти (8 – на семестр), при цьому, практики входять до числа навчальних дисциплін. Перелік екзаменів та заліків семестрового контролю визначається робочим навчальним планом освітньої програми. Кількість контрольних заходів з оцінкою за 100-бальною шкалою (для екзаменів, диференційованих заліків, курсових </w:t>
      </w:r>
      <w:sdt>
        <w:sdtPr>
          <w:tag w:val="goog_rdk_284"/>
          <w:id w:val="-253371109"/>
        </w:sdtPr>
        <w:sdtContent>
          <w:r w:rsidRPr="00FA5AA3">
            <w:t>проєктів</w:t>
          </w:r>
        </w:sdtContent>
      </w:sdt>
      <w:r w:rsidRPr="00FA5AA3">
        <w:t>/робіт, звітів з практики) у кожній екзаменаційній сесії, як правило, не повинна перевищувати 5 при загальній кількості заходів семестрового контролю не більше 8.</w:t>
      </w:r>
    </w:p>
    <w:p w14:paraId="000009D4" w14:textId="77777777" w:rsidR="001009E5" w:rsidRPr="00FA5AA3" w:rsidRDefault="00BB6981" w:rsidP="00160C0B">
      <w:pPr>
        <w:spacing w:before="0" w:line="360" w:lineRule="auto"/>
        <w:ind w:firstLine="709"/>
      </w:pPr>
      <w:r w:rsidRPr="00FA5AA3">
        <w:t xml:space="preserve">Курсові </w:t>
      </w:r>
      <w:sdt>
        <w:sdtPr>
          <w:tag w:val="goog_rdk_285"/>
          <w:id w:val="-992413705"/>
        </w:sdtPr>
        <w:sdtContent>
          <w:r w:rsidRPr="00FA5AA3">
            <w:t>проєкти</w:t>
          </w:r>
        </w:sdtContent>
      </w:sdt>
      <w:r w:rsidRPr="00FA5AA3">
        <w:t>, що мають міждисциплінарний характер, виділяються окремою позицією в освітній програмі/навчальному плані (обсягом 3 кредити ЄКТС) та враховуються в число 16 освітніх компонентів на рік (8 за семестр).</w:t>
      </w:r>
    </w:p>
    <w:p w14:paraId="000009D5" w14:textId="1BE2452F" w:rsidR="001009E5" w:rsidRPr="00FA5AA3" w:rsidRDefault="00BB6981" w:rsidP="00160C0B">
      <w:pPr>
        <w:spacing w:before="0" w:line="360" w:lineRule="auto"/>
        <w:ind w:firstLine="709"/>
      </w:pPr>
      <w:r w:rsidRPr="00FA5AA3">
        <w:t>Навчальним планом для кожної освітньої програми визначається перелік обов’язкових компонентів (максимум</w:t>
      </w:r>
      <w:r w:rsidR="006C4C25" w:rsidRPr="00FA5AA3">
        <w:t xml:space="preserve"> – </w:t>
      </w:r>
      <w:r w:rsidRPr="00FA5AA3">
        <w:t xml:space="preserve">75 % від загального обсягу кредитів </w:t>
      </w:r>
      <w:r w:rsidRPr="00FA5AA3">
        <w:lastRenderedPageBreak/>
        <w:t xml:space="preserve">ЄКТС). Загальний обсяг вибіркових компонентів </w:t>
      </w:r>
      <w:r w:rsidR="00400437" w:rsidRPr="00FA5AA3">
        <w:t>становить</w:t>
      </w:r>
      <w:r w:rsidRPr="00FA5AA3">
        <w:t xml:space="preserve"> не менше 25 % від загального обсягу кредитів ЄКТС.</w:t>
      </w:r>
    </w:p>
    <w:p w14:paraId="000009D6" w14:textId="6ED61191" w:rsidR="001009E5" w:rsidRPr="00FA5AA3" w:rsidRDefault="00BB6981" w:rsidP="00160C0B">
      <w:pPr>
        <w:spacing w:before="0" w:line="360" w:lineRule="auto"/>
        <w:ind w:firstLine="709"/>
      </w:pPr>
      <w:r w:rsidRPr="00FA5AA3">
        <w:t xml:space="preserve">При формуванні навчальних (робочих навчальних) планів пропонується </w:t>
      </w:r>
      <w:sdt>
        <w:sdtPr>
          <w:tag w:val="goog_rdk_286"/>
          <w:id w:val="1007949128"/>
        </w:sdtPr>
        <w:sdtContent>
          <w:r w:rsidRPr="00FA5AA3">
            <w:t>передбачати</w:t>
          </w:r>
        </w:sdtContent>
      </w:sdt>
      <w:r w:rsidRPr="00FA5AA3">
        <w:t xml:space="preserve"> кількість годин аудиторного навантаження, що становить орієнтовно 1/3 від кредиту ЄКTС та кількість годин самостійної роботи 2/3 кредиту </w:t>
      </w:r>
      <w:sdt>
        <w:sdtPr>
          <w:tag w:val="goog_rdk_287"/>
          <w:id w:val="-1491409225"/>
        </w:sdtPr>
        <w:sdtContent>
          <w:r w:rsidRPr="00FA5AA3">
            <w:t>ЄКTС</w:t>
          </w:r>
        </w:sdtContent>
      </w:sdt>
      <w:r w:rsidRPr="00FA5AA3">
        <w:t xml:space="preserve">. </w:t>
      </w:r>
      <w:r w:rsidR="00400437" w:rsidRPr="00FA5AA3">
        <w:t>З</w:t>
      </w:r>
      <w:r w:rsidRPr="00FA5AA3">
        <w:t xml:space="preserve">алежно від специфіки окремих освітніх компонентів це співвідношення може змінюватись до 1/2 кредиту </w:t>
      </w:r>
      <w:sdt>
        <w:sdtPr>
          <w:tag w:val="goog_rdk_288"/>
          <w:id w:val="1419672562"/>
        </w:sdtPr>
        <w:sdtContent>
          <w:r w:rsidRPr="00FA5AA3">
            <w:t>ЄКTС</w:t>
          </w:r>
        </w:sdtContent>
      </w:sdt>
      <w:r w:rsidRPr="00FA5AA3">
        <w:t xml:space="preserve"> відповідно до рішення науково-методичної комісії (НМК) факультету за пропозицією гаранта освітньої програми. У НП (РНП) заочної форми навчання кількість годин аудиторних занять, як правило, не може перевищувати 20% обсягу навчальних занять за відповідним планом денної форми навчання.</w:t>
      </w:r>
    </w:p>
    <w:p w14:paraId="000009D7" w14:textId="77777777" w:rsidR="001009E5" w:rsidRPr="00FA5AA3" w:rsidRDefault="00BB6981" w:rsidP="00160C0B">
      <w:pPr>
        <w:spacing w:before="0" w:line="360" w:lineRule="auto"/>
        <w:ind w:firstLine="709"/>
      </w:pPr>
      <w:r w:rsidRPr="00FA5AA3">
        <w:t>Формування загальних мовних компетентностей, а саме «здатність спілкуватися державною та іноземною мовами», здобувачів освітнього ступеня бакалавра залежно від вимог, затверджених стандартів та особливостей освітніх програм, забезпечується обов’язковими освітніми компонентами «Українська мова за професійним спрямуванням» та «Іноземна мова» шляхом включення до навчального плану. Крім того, створено умови для вивчення англійської мови як мови міжнародного академічного спілкування задля досягнення випускниками Університету рівня В2 відповідно до Загальноєвропейських рекомендацій з мовної освіти.</w:t>
      </w:r>
    </w:p>
    <w:p w14:paraId="000009D8" w14:textId="6D7ED593" w:rsidR="001009E5" w:rsidRPr="00FA5AA3" w:rsidRDefault="00BB6981" w:rsidP="00160C0B">
      <w:pPr>
        <w:spacing w:before="0" w:line="360" w:lineRule="auto"/>
        <w:ind w:firstLine="709"/>
      </w:pPr>
      <w:r w:rsidRPr="00FA5AA3">
        <w:t xml:space="preserve">За наявності </w:t>
      </w:r>
      <w:r w:rsidR="00400437" w:rsidRPr="00FA5AA3">
        <w:t>в</w:t>
      </w:r>
      <w:r w:rsidRPr="00FA5AA3">
        <w:t xml:space="preserve"> затверджених стандартах вищої освіти (освітньо-професійних (освітньо-наукових) програмах) вимог щодо забезпечення загальних компетентностей для освітнього ступеня бакалавра, а саме: здатності реалізувати свої права і обов’язки як члена суспільства; усвідомлювати цінності громадянського (вільного демократичного) суспільства та необхідності його сталого розвитку, верховенства права, прав і свобод людини і громадянина в Україні; програмних результатів навчання</w:t>
      </w:r>
      <w:r w:rsidR="006C4C25" w:rsidRPr="00FA5AA3">
        <w:t xml:space="preserve"> – </w:t>
      </w:r>
      <w:r w:rsidRPr="00FA5AA3">
        <w:t>обов’язковими освітніми компонентами в навчальних планах передбачити дисципліну «Політико-правова система України».</w:t>
      </w:r>
    </w:p>
    <w:p w14:paraId="000009D9" w14:textId="01A85501" w:rsidR="001009E5" w:rsidRPr="00FA5AA3" w:rsidRDefault="00BB6981" w:rsidP="00160C0B">
      <w:pPr>
        <w:spacing w:before="0" w:line="360" w:lineRule="auto"/>
        <w:ind w:firstLine="709"/>
      </w:pPr>
      <w:r w:rsidRPr="00FA5AA3">
        <w:lastRenderedPageBreak/>
        <w:t>З метою виконання рішення Національного агентства із забезпечення якості вищої освіти від 21.06.2022 р. про історико-культурну складову освітнього процесу та засвоєння таких загальних компетентностей</w:t>
      </w:r>
      <w:r w:rsidR="00400437" w:rsidRPr="00FA5AA3">
        <w:t>,</w:t>
      </w:r>
      <w:r w:rsidRPr="00FA5AA3">
        <w:t xml:space="preserve"> як «Здатність до міжособистісної взаємодії, діяти по-громадянськи свідомо та соціально відповідально, розуміти та використовувати основні культурологічні поняття у повсякденному житті, порівнювати розвиток української культури з розвитком культур інших народів світу, зокрема культур Західної Європи, орієнтуватися в основних напрямках сучасної української культури, вміти дати їм об’єктивну оцінку та науково обґрунтовану характеристику, змістовно і послідовно аналізувати основні культурні епохи, їх історико-культурні пам’ятки, а також володіти основними елементами культурного етикету та виявляти свою всебічну обізнаність </w:t>
      </w:r>
      <w:r w:rsidR="00400437" w:rsidRPr="00FA5AA3">
        <w:t>у</w:t>
      </w:r>
      <w:r w:rsidRPr="00FA5AA3">
        <w:t xml:space="preserve"> питаннях української культури» й для набуття програмних результатів навчання «Оволодіти культурологічним поняттєво-категоріальним апаратом, розуміти сутність взаємозв’язків, виокремлювати основні закономірності формування та етапи розвитку національної та європейської культури від давнини до сучасності, розпізнавати імена видатних діячів духовної культури людства» в освітніх програмах та навчальних планах передбачити дисципліну історико-культурного спрямування «Українська культура в європейському контексті».</w:t>
      </w:r>
    </w:p>
    <w:p w14:paraId="000009DA" w14:textId="77777777" w:rsidR="001009E5" w:rsidRPr="00FA5AA3" w:rsidRDefault="00BB6981" w:rsidP="00160C0B">
      <w:pPr>
        <w:spacing w:before="0" w:line="360" w:lineRule="auto"/>
        <w:ind w:firstLine="709"/>
      </w:pPr>
      <w:r w:rsidRPr="00FA5AA3">
        <w:t xml:space="preserve">У 2024 р. було передбачено в навчальних та робочих планах здобувачів вищої освіти наявність блоків вибіркових навчальних дисциплін загальноуніверситетського каталогу, визначених освітньою політикою Університету, які спрямовані на формування soft skills здобувача, та компетентностей, що формують знання, навички та ставлення, що необхідні всім для навчання впродовж життя, для особистої самореалізації та розвитку, працевлаштування, соціальної інтеграції та активної громадянської позиції, та визначені Європейською Комісією https://cutt.ly/sZihasZ і є важливими для особистісного розвитку здобувача, його успішної соціалізації в суспільстві та безпекової взаємодії, а саме: блок освітніх компонентів історико-культурного спрямування; блок освітніх компонентів, спрямованих на розвиток безпекової </w:t>
      </w:r>
      <w:r w:rsidRPr="00FA5AA3">
        <w:lastRenderedPageBreak/>
        <w:t>взаємодії та екологічної складової; блок освітніх компонентів, спрямованих на розвиток особистої фізичної культури; блок освітніх компонентів, спрямованих на опанування теоретичної та практичної форм світогляду, на формування філософської культури мислення.</w:t>
      </w:r>
    </w:p>
    <w:p w14:paraId="000009DB" w14:textId="77777777" w:rsidR="001009E5" w:rsidRPr="00FA5AA3" w:rsidRDefault="00BB6981" w:rsidP="00160C0B">
      <w:pPr>
        <w:spacing w:before="0" w:line="360" w:lineRule="auto"/>
        <w:ind w:firstLine="709"/>
      </w:pPr>
      <w:r w:rsidRPr="00FA5AA3">
        <w:t>З метою підтримки академічної мобільності студентів та забезпечення можливостей реалізації права студентів на вільний вибір навчальних дисциплін було визначено, що навчальна дисципліна або практика триває, як правило, не більше ніж 1 семестр.</w:t>
      </w:r>
    </w:p>
    <w:p w14:paraId="000009DC" w14:textId="77777777" w:rsidR="001009E5" w:rsidRPr="00FA5AA3" w:rsidRDefault="00BB6981" w:rsidP="00160C0B">
      <w:pPr>
        <w:spacing w:before="0" w:line="360" w:lineRule="auto"/>
        <w:ind w:firstLine="709"/>
      </w:pPr>
      <w:r w:rsidRPr="00FA5AA3">
        <w:t>Науково-педагогічним працівникам кафедр лекційне навантаження по кафедрі планувалось не більше ніж 250 годин на одного викладача на навчальний рік і не більше як з 5 навчальних дисциплін. Лекційне навантаження та проведення атестації здобувачів вищої освіти планувалось професорам, докторам наук, доцентам, кандидатам наук та, як виняток, висококваліфікованим фахівцям, які мають значний досвід наукової, науково-методичної та практичної діяльності – старшим викладачам.</w:t>
      </w:r>
    </w:p>
    <w:p w14:paraId="000009DD" w14:textId="77777777" w:rsidR="001009E5" w:rsidRPr="00FA5AA3" w:rsidRDefault="00BB6981" w:rsidP="00160C0B">
      <w:pPr>
        <w:spacing w:before="0" w:line="360" w:lineRule="auto"/>
        <w:ind w:firstLine="709"/>
        <w:rPr>
          <w:i/>
        </w:rPr>
      </w:pPr>
      <w:r w:rsidRPr="00FA5AA3">
        <w:t xml:space="preserve">У 2024 р. розробка навчальних і робочих навчальних планів підготовки здобувачів за третім рівнем вищої освіти здійснювалась з урахуванням необхідності забезпечення виконання освітньої складової загальним обсягом 40 кредитів ЄКТС (30% з них віднесено до вибіркової частини; 70% – до обов’язкової частини освітніх програм). Термін вивчення освітньої складової освітньо-наукової програми становить два роки навчання з 1-го по 4-й </w:t>
      </w:r>
      <w:sdt>
        <w:sdtPr>
          <w:tag w:val="goog_rdk_289"/>
          <w:id w:val="1170149291"/>
        </w:sdtPr>
        <w:sdtContent>
          <w:r w:rsidRPr="00FA5AA3">
            <w:t>семестри</w:t>
          </w:r>
        </w:sdtContent>
      </w:sdt>
      <w:r w:rsidRPr="00FA5AA3">
        <w:t>.</w:t>
      </w:r>
    </w:p>
    <w:p w14:paraId="000009DE" w14:textId="77777777" w:rsidR="001009E5" w:rsidRPr="00FA5AA3" w:rsidRDefault="00BB6981" w:rsidP="00160C0B">
      <w:pPr>
        <w:spacing w:before="0" w:line="360" w:lineRule="auto"/>
        <w:ind w:firstLine="709"/>
      </w:pPr>
      <w:r w:rsidRPr="00FA5AA3">
        <w:t xml:space="preserve">Структура обов’язкової частини освітніх програм включає не менше ніж чотири складові, що передбачають набуття аспірантом компетентностей відповідно до Національної рамки кваліфікацій, а саме: </w:t>
      </w:r>
    </w:p>
    <w:p w14:paraId="000009DF"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для вільного професійного спілкування іноземною мовою, введено освітній компонент «Іноземна мова наукового спрямування» включно з вивченням спеціальної термінології та здобуттям навичок міжособистісного спілкування;</w:t>
      </w:r>
    </w:p>
    <w:p w14:paraId="000009E0"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lastRenderedPageBreak/>
        <w:t xml:space="preserve">для збереження та примноження досягнень суспільства на основі розуміння історії та закономірностей розвитку предметної галузі введено освітній компонент «Філософія науки та інновацій»; </w:t>
      </w:r>
    </w:p>
    <w:p w14:paraId="000009E1"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для забезпечення здобуття глибинних знань із спеціальності (або групи спеціальностей) введено блок освітніх компонентів, що забезпечується випусковою кафедрою;</w:t>
      </w:r>
    </w:p>
    <w:p w14:paraId="000009E2"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для набуття універсальних навичок дослідника в програму навчання введено відповідний блок освітніх компонентів.</w:t>
      </w:r>
    </w:p>
    <w:p w14:paraId="000009E3" w14:textId="77777777" w:rsidR="001009E5" w:rsidRPr="00FA5AA3" w:rsidRDefault="001009E5" w:rsidP="00160C0B">
      <w:pPr>
        <w:pBdr>
          <w:top w:val="nil"/>
          <w:left w:val="nil"/>
          <w:bottom w:val="nil"/>
          <w:right w:val="nil"/>
          <w:between w:val="nil"/>
        </w:pBdr>
        <w:tabs>
          <w:tab w:val="left" w:pos="392"/>
        </w:tabs>
        <w:spacing w:before="0" w:line="360" w:lineRule="auto"/>
        <w:ind w:firstLine="709"/>
        <w:rPr>
          <w:i/>
          <w:sz w:val="26"/>
          <w:szCs w:val="26"/>
          <w:shd w:val="clear" w:color="auto" w:fill="C9DAF8"/>
        </w:rPr>
      </w:pPr>
    </w:p>
    <w:p w14:paraId="000009E4" w14:textId="77777777" w:rsidR="001009E5" w:rsidRPr="00FA5AA3" w:rsidRDefault="00BB6981" w:rsidP="00160C0B">
      <w:pPr>
        <w:spacing w:before="0" w:line="360" w:lineRule="auto"/>
        <w:ind w:firstLine="709"/>
      </w:pPr>
      <w:r w:rsidRPr="00FA5AA3">
        <w:t>Для формування індивідуальної траєкторії навчання здобувачів вищої освіти третього рівня передбачено можливість вільного вибору дисциплін із загальноуніверситетського та кафедрального каталогів для здобувачів третього рівня вищої освіти.</w:t>
      </w:r>
    </w:p>
    <w:p w14:paraId="000009E6" w14:textId="77777777" w:rsidR="001009E5" w:rsidRPr="00D13611" w:rsidRDefault="00BB6981" w:rsidP="00D13611">
      <w:pPr>
        <w:pStyle w:val="3"/>
      </w:pPr>
      <w:bookmarkStart w:id="57" w:name="_Toc188555670"/>
      <w:r w:rsidRPr="00D13611">
        <w:t>4.2.3. Замовлення документів про вищу освіту</w:t>
      </w:r>
      <w:bookmarkEnd w:id="57"/>
    </w:p>
    <w:p w14:paraId="000009E7" w14:textId="77777777" w:rsidR="001009E5" w:rsidRPr="00FA5AA3" w:rsidRDefault="00BB6981" w:rsidP="00160C0B">
      <w:pPr>
        <w:spacing w:before="0" w:line="360" w:lineRule="auto"/>
        <w:ind w:firstLine="709"/>
      </w:pPr>
      <w:r w:rsidRPr="00FA5AA3">
        <w:t>Форми документів про вищу освіту та додатків до них Європейського зразка та академічної довідки НУ «Запорізька політехніка» розроблено та затверджено відповідно до постанови Кабінету Міністрів України від 09.09.2020 р. № 811 «Про документи про вищу освіту (наукові ступені)» та наказу МОН України «Про затвердження форм документів про вищу освіту (наукові ступені) та додатка до них, зразка академічної довідки» від 25.01.2021 р. № 102 (зареєстрований у Міністерстві юстиції України 29.01.2021 р. за № 122/35744).</w:t>
      </w:r>
    </w:p>
    <w:p w14:paraId="000009E8" w14:textId="7E43336D" w:rsidR="001009E5" w:rsidRPr="00FA5AA3" w:rsidRDefault="00BB6981" w:rsidP="00160C0B">
      <w:pPr>
        <w:spacing w:before="0" w:line="360" w:lineRule="auto"/>
        <w:ind w:firstLine="709"/>
      </w:pPr>
      <w:r w:rsidRPr="00FA5AA3">
        <w:t>Навчальни</w:t>
      </w:r>
      <w:r w:rsidR="00400437" w:rsidRPr="00FA5AA3">
        <w:t>й</w:t>
      </w:r>
      <w:r w:rsidRPr="00FA5AA3">
        <w:t xml:space="preserve"> відділ забезпеч</w:t>
      </w:r>
      <w:r w:rsidR="00400437" w:rsidRPr="00FA5AA3">
        <w:t>ив</w:t>
      </w:r>
      <w:r w:rsidRPr="00FA5AA3">
        <w:t xml:space="preserve"> своєчасне внесення до ЄДЕБО інформації, необхідної для формування замовлень на створення інформації про здобутий рівень кваліфікації, вимоги програми навчання, що відтворюється в документах про вищу освіту та додатках до них випускників НУ «Запорізька політехніка» українською та англійською мовами.</w:t>
      </w:r>
    </w:p>
    <w:p w14:paraId="000009E9" w14:textId="77777777" w:rsidR="001009E5" w:rsidRPr="00FA5AA3" w:rsidRDefault="00BB6981" w:rsidP="00160C0B">
      <w:pPr>
        <w:spacing w:before="0" w:line="360" w:lineRule="auto"/>
        <w:ind w:firstLine="709"/>
        <w:rPr>
          <w:i/>
        </w:rPr>
      </w:pPr>
      <w:bookmarkStart w:id="58" w:name="_heading=h.3mzq4wv" w:colFirst="0" w:colLast="0"/>
      <w:bookmarkEnd w:id="58"/>
      <w:r w:rsidRPr="00FA5AA3">
        <w:lastRenderedPageBreak/>
        <w:t xml:space="preserve">На підставі актуалізованої інформації отримано реєстраційні номери та здійснено виготовлення документів про вищу освіту та додатків до них Європейського зразка на матеріальному носії поліграфічним способом у кількості 3039 шт. </w:t>
      </w:r>
    </w:p>
    <w:p w14:paraId="000009EA" w14:textId="77777777" w:rsidR="001009E5" w:rsidRPr="00D13611" w:rsidRDefault="00BB6981" w:rsidP="00D13611">
      <w:pPr>
        <w:pStyle w:val="3"/>
      </w:pPr>
      <w:bookmarkStart w:id="59" w:name="_Toc188555671"/>
      <w:r w:rsidRPr="00D13611">
        <w:t>4.2.4. Контингент здобувачів освіти</w:t>
      </w:r>
      <w:bookmarkEnd w:id="59"/>
    </w:p>
    <w:p w14:paraId="000009EB" w14:textId="77777777" w:rsidR="001009E5" w:rsidRPr="00FA5AA3" w:rsidRDefault="00BB6981" w:rsidP="00160C0B">
      <w:pPr>
        <w:spacing w:before="0" w:line="360" w:lineRule="auto"/>
        <w:ind w:firstLine="709"/>
        <w:rPr>
          <w:i/>
          <w:shd w:val="clear" w:color="auto" w:fill="C9DAF8"/>
        </w:rPr>
      </w:pPr>
      <w:r w:rsidRPr="00FA5AA3">
        <w:t xml:space="preserve">Контингент студентів усіх форм навчання, враховуючи відокремлені структурні підрозділи, станом на 01 листопада 2024 року, становить 12718 осіб (таблиця 4.1). </w:t>
      </w:r>
    </w:p>
    <w:p w14:paraId="43B76530" w14:textId="77777777" w:rsidR="002D22B0" w:rsidRPr="00FA5AA3" w:rsidRDefault="002D22B0" w:rsidP="00160C0B">
      <w:pPr>
        <w:pBdr>
          <w:top w:val="nil"/>
          <w:left w:val="nil"/>
          <w:bottom w:val="nil"/>
          <w:right w:val="nil"/>
          <w:between w:val="nil"/>
        </w:pBdr>
        <w:spacing w:before="0" w:line="360" w:lineRule="auto"/>
        <w:ind w:firstLine="709"/>
        <w:jc w:val="right"/>
        <w:rPr>
          <w:rFonts w:eastAsia="Arial"/>
          <w:b/>
          <w:color w:val="000000"/>
        </w:rPr>
      </w:pPr>
    </w:p>
    <w:p w14:paraId="72FAB408" w14:textId="6026988E" w:rsidR="00160C0B" w:rsidRPr="00FA5AA3" w:rsidRDefault="00BB6981" w:rsidP="00160C0B">
      <w:pPr>
        <w:pBdr>
          <w:top w:val="nil"/>
          <w:left w:val="nil"/>
          <w:bottom w:val="nil"/>
          <w:right w:val="nil"/>
          <w:between w:val="nil"/>
        </w:pBdr>
        <w:spacing w:before="0" w:line="360" w:lineRule="auto"/>
        <w:ind w:firstLine="709"/>
        <w:jc w:val="right"/>
        <w:rPr>
          <w:rFonts w:eastAsia="Arial"/>
          <w:color w:val="000000"/>
        </w:rPr>
      </w:pPr>
      <w:r w:rsidRPr="00FA5AA3">
        <w:rPr>
          <w:rFonts w:eastAsia="Arial"/>
          <w:b/>
          <w:color w:val="000000"/>
        </w:rPr>
        <w:t>Таблиця 4.1.</w:t>
      </w:r>
      <w:r w:rsidRPr="00FA5AA3">
        <w:rPr>
          <w:rFonts w:eastAsia="Arial"/>
          <w:color w:val="000000"/>
        </w:rPr>
        <w:t xml:space="preserve"> </w:t>
      </w:r>
    </w:p>
    <w:p w14:paraId="000009EC" w14:textId="20CCFC60" w:rsidR="001009E5" w:rsidRPr="00FA5AA3" w:rsidRDefault="00BB6981" w:rsidP="00160C0B">
      <w:pPr>
        <w:pBdr>
          <w:top w:val="nil"/>
          <w:left w:val="nil"/>
          <w:bottom w:val="nil"/>
          <w:right w:val="nil"/>
          <w:between w:val="nil"/>
        </w:pBdr>
        <w:spacing w:before="0" w:line="360" w:lineRule="auto"/>
        <w:ind w:firstLine="709"/>
        <w:rPr>
          <w:rFonts w:eastAsia="Arial"/>
          <w:color w:val="000000"/>
        </w:rPr>
      </w:pPr>
      <w:r w:rsidRPr="00FA5AA3">
        <w:rPr>
          <w:rFonts w:eastAsia="Arial"/>
          <w:color w:val="000000"/>
        </w:rPr>
        <w:t xml:space="preserve">Контингент </w:t>
      </w:r>
      <w:r w:rsidRPr="00FA5AA3">
        <w:rPr>
          <w:rFonts w:eastAsia="Arial"/>
        </w:rPr>
        <w:t>здобувачів освіти</w:t>
      </w:r>
      <w:r w:rsidRPr="00FA5AA3">
        <w:rPr>
          <w:rFonts w:eastAsia="Arial"/>
          <w:color w:val="000000"/>
        </w:rPr>
        <w:t xml:space="preserve"> НУ «Запорізька політехніка» станом на 01 </w:t>
      </w:r>
      <w:r w:rsidRPr="00FA5AA3">
        <w:rPr>
          <w:rFonts w:eastAsia="Arial"/>
        </w:rPr>
        <w:t>листопада</w:t>
      </w:r>
      <w:r w:rsidRPr="00FA5AA3">
        <w:rPr>
          <w:rFonts w:eastAsia="Arial"/>
          <w:color w:val="000000"/>
        </w:rPr>
        <w:t xml:space="preserve"> 202</w:t>
      </w:r>
      <w:r w:rsidRPr="00FA5AA3">
        <w:rPr>
          <w:rFonts w:eastAsia="Arial"/>
        </w:rPr>
        <w:t>4</w:t>
      </w:r>
      <w:r w:rsidRPr="00FA5AA3">
        <w:rPr>
          <w:rFonts w:eastAsia="Arial"/>
          <w:color w:val="000000"/>
        </w:rPr>
        <w:t xml:space="preserve"> року (зі структурними підрозділами)</w:t>
      </w:r>
    </w:p>
    <w:tbl>
      <w:tblPr>
        <w:tblStyle w:val="affffffffff7"/>
        <w:tblW w:w="100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44"/>
        <w:gridCol w:w="901"/>
        <w:gridCol w:w="806"/>
        <w:gridCol w:w="784"/>
        <w:gridCol w:w="840"/>
        <w:gridCol w:w="840"/>
        <w:gridCol w:w="1288"/>
        <w:gridCol w:w="1722"/>
        <w:gridCol w:w="1295"/>
      </w:tblGrid>
      <w:tr w:rsidR="001009E5" w:rsidRPr="00FA5AA3" w14:paraId="53B6D5A0" w14:textId="77777777">
        <w:trPr>
          <w:trHeight w:val="988"/>
          <w:jc w:val="center"/>
        </w:trPr>
        <w:tc>
          <w:tcPr>
            <w:tcW w:w="1544" w:type="dxa"/>
            <w:shd w:val="clear" w:color="auto" w:fill="CCCCCC"/>
          </w:tcPr>
          <w:p w14:paraId="000009ED"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Форма </w:t>
            </w:r>
            <w:sdt>
              <w:sdtPr>
                <w:tag w:val="goog_rdk_290"/>
                <w:id w:val="1825316453"/>
              </w:sdtPr>
              <w:sdtContent>
                <w:r w:rsidRPr="00FA5AA3">
                  <w:rPr>
                    <w:rFonts w:ascii="Times New Roman" w:eastAsia="Arial" w:hAnsi="Times New Roman" w:cs="Times New Roman"/>
                    <w:color w:val="000000"/>
                    <w:sz w:val="28"/>
                    <w:szCs w:val="28"/>
                  </w:rPr>
                  <w:t>фінан-сування</w:t>
                </w:r>
              </w:sdtContent>
            </w:sdt>
            <w:r w:rsidRPr="00FA5AA3">
              <w:rPr>
                <w:rFonts w:ascii="Times New Roman" w:eastAsia="Arial" w:hAnsi="Times New Roman" w:cs="Times New Roman"/>
                <w:color w:val="000000"/>
                <w:sz w:val="28"/>
                <w:szCs w:val="28"/>
              </w:rPr>
              <w:t xml:space="preserve"> навчання</w:t>
            </w:r>
          </w:p>
        </w:tc>
        <w:tc>
          <w:tcPr>
            <w:tcW w:w="901" w:type="dxa"/>
            <w:shd w:val="clear" w:color="auto" w:fill="CCCCCC"/>
          </w:tcPr>
          <w:p w14:paraId="000009EE"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w:t>
            </w:r>
            <w:r w:rsidRPr="00FA5AA3">
              <w:rPr>
                <w:rFonts w:ascii="Times New Roman" w:eastAsia="Arial" w:hAnsi="Times New Roman" w:cs="Times New Roman"/>
                <w:color w:val="000000"/>
                <w:sz w:val="28"/>
                <w:szCs w:val="28"/>
              </w:rPr>
              <w:br/>
              <w:t>Ф</w:t>
            </w:r>
            <w:r w:rsidRPr="00FA5AA3">
              <w:rPr>
                <w:rFonts w:ascii="Times New Roman" w:eastAsia="Arial" w:hAnsi="Times New Roman" w:cs="Times New Roman"/>
                <w:color w:val="000000"/>
                <w:sz w:val="28"/>
                <w:szCs w:val="28"/>
              </w:rPr>
              <w:br/>
              <w:t>К</w:t>
            </w:r>
            <w:r w:rsidRPr="00FA5AA3">
              <w:rPr>
                <w:rFonts w:ascii="Times New Roman" w:eastAsia="Arial" w:hAnsi="Times New Roman" w:cs="Times New Roman"/>
                <w:color w:val="000000"/>
                <w:sz w:val="28"/>
                <w:szCs w:val="28"/>
              </w:rPr>
              <w:br/>
              <w:t>К</w:t>
            </w:r>
            <w:r w:rsidRPr="00FA5AA3">
              <w:rPr>
                <w:rFonts w:ascii="Times New Roman" w:eastAsia="Arial" w:hAnsi="Times New Roman" w:cs="Times New Roman"/>
                <w:color w:val="000000"/>
                <w:sz w:val="28"/>
                <w:szCs w:val="28"/>
              </w:rPr>
              <w:br/>
              <w:t>Т</w:t>
            </w:r>
          </w:p>
        </w:tc>
        <w:tc>
          <w:tcPr>
            <w:tcW w:w="806" w:type="dxa"/>
            <w:shd w:val="clear" w:color="auto" w:fill="CCCCCC"/>
          </w:tcPr>
          <w:p w14:paraId="000009EF"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w:t>
            </w:r>
            <w:r w:rsidRPr="00FA5AA3">
              <w:rPr>
                <w:rFonts w:ascii="Times New Roman" w:eastAsia="Arial" w:hAnsi="Times New Roman" w:cs="Times New Roman"/>
                <w:color w:val="000000"/>
                <w:sz w:val="28"/>
                <w:szCs w:val="28"/>
              </w:rPr>
              <w:br/>
              <w:t>Е</w:t>
            </w:r>
            <w:r w:rsidRPr="00FA5AA3">
              <w:rPr>
                <w:rFonts w:ascii="Times New Roman" w:eastAsia="Arial" w:hAnsi="Times New Roman" w:cs="Times New Roman"/>
                <w:color w:val="000000"/>
                <w:sz w:val="28"/>
                <w:szCs w:val="28"/>
              </w:rPr>
              <w:br/>
              <w:t>Ф</w:t>
            </w:r>
            <w:r w:rsidRPr="00FA5AA3">
              <w:rPr>
                <w:rFonts w:ascii="Times New Roman" w:eastAsia="Arial" w:hAnsi="Times New Roman" w:cs="Times New Roman"/>
                <w:color w:val="000000"/>
                <w:sz w:val="28"/>
                <w:szCs w:val="28"/>
              </w:rPr>
              <w:br/>
              <w:t>К</w:t>
            </w:r>
          </w:p>
        </w:tc>
        <w:tc>
          <w:tcPr>
            <w:tcW w:w="784" w:type="dxa"/>
            <w:shd w:val="clear" w:color="auto" w:fill="CCCCCC"/>
          </w:tcPr>
          <w:p w14:paraId="000009F0"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w:t>
            </w:r>
            <w:r w:rsidRPr="00FA5AA3">
              <w:rPr>
                <w:rFonts w:ascii="Times New Roman" w:eastAsia="Arial" w:hAnsi="Times New Roman" w:cs="Times New Roman"/>
                <w:color w:val="000000"/>
                <w:sz w:val="28"/>
                <w:szCs w:val="28"/>
              </w:rPr>
              <w:br/>
              <w:t>Г</w:t>
            </w:r>
            <w:r w:rsidRPr="00FA5AA3">
              <w:rPr>
                <w:rFonts w:ascii="Times New Roman" w:eastAsia="Arial" w:hAnsi="Times New Roman" w:cs="Times New Roman"/>
                <w:color w:val="000000"/>
                <w:sz w:val="28"/>
                <w:szCs w:val="28"/>
              </w:rPr>
              <w:br/>
              <w:t>Ф</w:t>
            </w:r>
            <w:r w:rsidRPr="00FA5AA3">
              <w:rPr>
                <w:rFonts w:ascii="Times New Roman" w:eastAsia="Arial" w:hAnsi="Times New Roman" w:cs="Times New Roman"/>
                <w:color w:val="000000"/>
                <w:sz w:val="28"/>
                <w:szCs w:val="28"/>
              </w:rPr>
              <w:br/>
              <w:t>К</w:t>
            </w:r>
          </w:p>
        </w:tc>
        <w:tc>
          <w:tcPr>
            <w:tcW w:w="840" w:type="dxa"/>
            <w:shd w:val="clear" w:color="auto" w:fill="CCCCCC"/>
          </w:tcPr>
          <w:p w14:paraId="000009F1"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Т</w:t>
            </w:r>
            <w:r w:rsidRPr="00FA5AA3">
              <w:rPr>
                <w:rFonts w:ascii="Times New Roman" w:eastAsia="Arial" w:hAnsi="Times New Roman" w:cs="Times New Roman"/>
                <w:color w:val="000000"/>
                <w:sz w:val="28"/>
                <w:szCs w:val="28"/>
              </w:rPr>
              <w:br/>
              <w:t>М</w:t>
            </w:r>
            <w:r w:rsidRPr="00FA5AA3">
              <w:rPr>
                <w:rFonts w:ascii="Times New Roman" w:eastAsia="Arial" w:hAnsi="Times New Roman" w:cs="Times New Roman"/>
                <w:color w:val="000000"/>
                <w:sz w:val="28"/>
                <w:szCs w:val="28"/>
              </w:rPr>
              <w:br/>
              <w:t>Ф</w:t>
            </w:r>
            <w:r w:rsidRPr="00FA5AA3">
              <w:rPr>
                <w:rFonts w:ascii="Times New Roman" w:eastAsia="Arial" w:hAnsi="Times New Roman" w:cs="Times New Roman"/>
                <w:color w:val="000000"/>
                <w:sz w:val="28"/>
                <w:szCs w:val="28"/>
              </w:rPr>
              <w:br/>
              <w:t>К</w:t>
            </w:r>
          </w:p>
        </w:tc>
        <w:tc>
          <w:tcPr>
            <w:tcW w:w="840" w:type="dxa"/>
            <w:shd w:val="clear" w:color="auto" w:fill="CCCCCC"/>
          </w:tcPr>
          <w:p w14:paraId="000009F2"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Б</w:t>
            </w:r>
            <w:r w:rsidRPr="00FA5AA3">
              <w:rPr>
                <w:rFonts w:ascii="Times New Roman" w:eastAsia="Arial" w:hAnsi="Times New Roman" w:cs="Times New Roman"/>
                <w:color w:val="000000"/>
                <w:sz w:val="28"/>
                <w:szCs w:val="28"/>
              </w:rPr>
              <w:br/>
              <w:t>М</w:t>
            </w:r>
            <w:r w:rsidRPr="00FA5AA3">
              <w:rPr>
                <w:rFonts w:ascii="Times New Roman" w:eastAsia="Arial" w:hAnsi="Times New Roman" w:cs="Times New Roman"/>
                <w:color w:val="000000"/>
                <w:sz w:val="28"/>
                <w:szCs w:val="28"/>
              </w:rPr>
              <w:br/>
              <w:t>Ф</w:t>
            </w:r>
            <w:r w:rsidRPr="00FA5AA3">
              <w:rPr>
                <w:rFonts w:ascii="Times New Roman" w:eastAsia="Arial" w:hAnsi="Times New Roman" w:cs="Times New Roman"/>
                <w:color w:val="000000"/>
                <w:sz w:val="28"/>
                <w:szCs w:val="28"/>
              </w:rPr>
              <w:br/>
              <w:t>К</w:t>
            </w:r>
          </w:p>
        </w:tc>
        <w:tc>
          <w:tcPr>
            <w:tcW w:w="1288" w:type="dxa"/>
            <w:shd w:val="clear" w:color="auto" w:fill="CCCCCC"/>
          </w:tcPr>
          <w:p w14:paraId="000009F3" w14:textId="77777777" w:rsidR="001009E5" w:rsidRPr="00FA5AA3" w:rsidRDefault="00EA419A">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sdt>
              <w:sdtPr>
                <w:tag w:val="goog_rdk_291"/>
                <w:id w:val="1155417597"/>
              </w:sdtPr>
              <w:sdtContent>
                <w:r w:rsidR="00BB6981" w:rsidRPr="00FA5AA3">
                  <w:rPr>
                    <w:rFonts w:ascii="Times New Roman" w:eastAsia="Arial" w:hAnsi="Times New Roman" w:cs="Times New Roman"/>
                    <w:color w:val="000000"/>
                    <w:sz w:val="28"/>
                    <w:szCs w:val="28"/>
                  </w:rPr>
                  <w:t>Струк-турні</w:t>
                </w:r>
              </w:sdtContent>
            </w:sdt>
            <w:r w:rsidR="00BB6981" w:rsidRPr="00FA5AA3">
              <w:rPr>
                <w:rFonts w:ascii="Times New Roman" w:eastAsia="Arial" w:hAnsi="Times New Roman" w:cs="Times New Roman"/>
                <w:color w:val="000000"/>
                <w:sz w:val="28"/>
                <w:szCs w:val="28"/>
              </w:rPr>
              <w:t xml:space="preserve"> </w:t>
            </w:r>
            <w:sdt>
              <w:sdtPr>
                <w:tag w:val="goog_rdk_292"/>
                <w:id w:val="1148867863"/>
              </w:sdtPr>
              <w:sdtContent>
                <w:r w:rsidR="00BB6981" w:rsidRPr="00FA5AA3">
                  <w:rPr>
                    <w:rFonts w:ascii="Times New Roman" w:eastAsia="Arial" w:hAnsi="Times New Roman" w:cs="Times New Roman"/>
                    <w:color w:val="000000"/>
                    <w:sz w:val="28"/>
                    <w:szCs w:val="28"/>
                  </w:rPr>
                  <w:t>підроз-діли</w:t>
                </w:r>
              </w:sdtContent>
            </w:sdt>
            <w:r w:rsidR="00BB6981" w:rsidRPr="00FA5AA3">
              <w:rPr>
                <w:rFonts w:ascii="Times New Roman" w:eastAsia="Arial" w:hAnsi="Times New Roman" w:cs="Times New Roman"/>
                <w:color w:val="000000"/>
                <w:sz w:val="28"/>
                <w:szCs w:val="28"/>
              </w:rPr>
              <w:t>, всього</w:t>
            </w:r>
          </w:p>
        </w:tc>
        <w:tc>
          <w:tcPr>
            <w:tcW w:w="1722" w:type="dxa"/>
            <w:shd w:val="clear" w:color="auto" w:fill="CCCCCC"/>
          </w:tcPr>
          <w:p w14:paraId="000009F4"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НУ «Запорізька політехніка</w:t>
            </w:r>
          </w:p>
        </w:tc>
        <w:tc>
          <w:tcPr>
            <w:tcW w:w="1295" w:type="dxa"/>
            <w:shd w:val="clear" w:color="auto" w:fill="CCCCCC"/>
          </w:tcPr>
          <w:p w14:paraId="000009F5"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Разом</w:t>
            </w:r>
          </w:p>
        </w:tc>
      </w:tr>
      <w:tr w:rsidR="001009E5" w:rsidRPr="00FA5AA3" w14:paraId="282E3E1B" w14:textId="77777777">
        <w:trPr>
          <w:trHeight w:val="700"/>
          <w:jc w:val="center"/>
        </w:trPr>
        <w:tc>
          <w:tcPr>
            <w:tcW w:w="1544" w:type="dxa"/>
            <w:tcMar>
              <w:left w:w="28" w:type="dxa"/>
              <w:right w:w="28" w:type="dxa"/>
            </w:tcMar>
            <w:vAlign w:val="center"/>
          </w:tcPr>
          <w:p w14:paraId="000009F6"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Бюджет</w:t>
            </w:r>
          </w:p>
        </w:tc>
        <w:tc>
          <w:tcPr>
            <w:tcW w:w="901" w:type="dxa"/>
            <w:tcMar>
              <w:left w:w="28" w:type="dxa"/>
              <w:right w:w="28" w:type="dxa"/>
            </w:tcMar>
            <w:vAlign w:val="center"/>
          </w:tcPr>
          <w:p w14:paraId="000009F7"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479</w:t>
            </w:r>
          </w:p>
        </w:tc>
        <w:tc>
          <w:tcPr>
            <w:tcW w:w="806" w:type="dxa"/>
            <w:tcMar>
              <w:left w:w="28" w:type="dxa"/>
              <w:right w:w="28" w:type="dxa"/>
            </w:tcMar>
            <w:vAlign w:val="center"/>
          </w:tcPr>
          <w:p w14:paraId="000009F8"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842</w:t>
            </w:r>
          </w:p>
        </w:tc>
        <w:tc>
          <w:tcPr>
            <w:tcW w:w="784" w:type="dxa"/>
            <w:tcMar>
              <w:left w:w="28" w:type="dxa"/>
              <w:right w:w="28" w:type="dxa"/>
            </w:tcMar>
            <w:vAlign w:val="center"/>
          </w:tcPr>
          <w:p w14:paraId="000009F9"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102</w:t>
            </w:r>
          </w:p>
        </w:tc>
        <w:tc>
          <w:tcPr>
            <w:tcW w:w="840" w:type="dxa"/>
            <w:tcBorders>
              <w:top w:val="single" w:sz="8" w:space="0" w:color="000000"/>
              <w:left w:val="single" w:sz="8" w:space="0" w:color="000000"/>
              <w:bottom w:val="single" w:sz="8" w:space="0" w:color="000000"/>
              <w:right w:val="single" w:sz="8" w:space="0" w:color="000000"/>
            </w:tcBorders>
            <w:tcMar>
              <w:top w:w="40" w:type="dxa"/>
              <w:left w:w="28" w:type="dxa"/>
              <w:bottom w:w="40" w:type="dxa"/>
              <w:right w:w="28" w:type="dxa"/>
            </w:tcMar>
            <w:vAlign w:val="center"/>
          </w:tcPr>
          <w:p w14:paraId="000009FA"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212</w:t>
            </w:r>
          </w:p>
        </w:tc>
        <w:tc>
          <w:tcPr>
            <w:tcW w:w="840" w:type="dxa"/>
            <w:tcMar>
              <w:left w:w="28" w:type="dxa"/>
              <w:right w:w="28" w:type="dxa"/>
            </w:tcMar>
            <w:vAlign w:val="center"/>
          </w:tcPr>
          <w:p w14:paraId="000009FB"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132</w:t>
            </w:r>
          </w:p>
        </w:tc>
        <w:tc>
          <w:tcPr>
            <w:tcW w:w="1288" w:type="dxa"/>
            <w:tcBorders>
              <w:top w:val="single" w:sz="8" w:space="0" w:color="000000"/>
              <w:left w:val="single" w:sz="8" w:space="0" w:color="000000"/>
              <w:bottom w:val="single" w:sz="8" w:space="0" w:color="000000"/>
              <w:right w:val="single" w:sz="8" w:space="0" w:color="000000"/>
            </w:tcBorders>
            <w:tcMar>
              <w:top w:w="40" w:type="dxa"/>
              <w:left w:w="28" w:type="dxa"/>
              <w:bottom w:w="40" w:type="dxa"/>
              <w:right w:w="28" w:type="dxa"/>
            </w:tcMar>
            <w:vAlign w:val="center"/>
          </w:tcPr>
          <w:p w14:paraId="000009FC"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1767</w:t>
            </w:r>
          </w:p>
        </w:tc>
        <w:tc>
          <w:tcPr>
            <w:tcW w:w="1722" w:type="dxa"/>
            <w:tcMar>
              <w:left w:w="28" w:type="dxa"/>
              <w:right w:w="28" w:type="dxa"/>
            </w:tcMar>
            <w:vAlign w:val="center"/>
          </w:tcPr>
          <w:p w14:paraId="000009FD"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4220</w:t>
            </w:r>
          </w:p>
        </w:tc>
        <w:tc>
          <w:tcPr>
            <w:tcW w:w="1295" w:type="dxa"/>
            <w:tcMar>
              <w:left w:w="28" w:type="dxa"/>
              <w:right w:w="28" w:type="dxa"/>
            </w:tcMar>
            <w:vAlign w:val="center"/>
          </w:tcPr>
          <w:p w14:paraId="000009FE"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5987</w:t>
            </w:r>
          </w:p>
        </w:tc>
      </w:tr>
      <w:tr w:rsidR="001009E5" w:rsidRPr="00FA5AA3" w14:paraId="111169A1" w14:textId="77777777">
        <w:trPr>
          <w:trHeight w:val="397"/>
          <w:jc w:val="center"/>
        </w:trPr>
        <w:tc>
          <w:tcPr>
            <w:tcW w:w="1544" w:type="dxa"/>
            <w:tcMar>
              <w:left w:w="28" w:type="dxa"/>
              <w:right w:w="28" w:type="dxa"/>
            </w:tcMar>
            <w:vAlign w:val="center"/>
          </w:tcPr>
          <w:p w14:paraId="000009FF"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Контракт</w:t>
            </w:r>
          </w:p>
        </w:tc>
        <w:tc>
          <w:tcPr>
            <w:tcW w:w="901" w:type="dxa"/>
            <w:tcMar>
              <w:left w:w="28" w:type="dxa"/>
              <w:right w:w="28" w:type="dxa"/>
            </w:tcMar>
            <w:vAlign w:val="center"/>
          </w:tcPr>
          <w:p w14:paraId="00000A00"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193</w:t>
            </w:r>
          </w:p>
        </w:tc>
        <w:tc>
          <w:tcPr>
            <w:tcW w:w="806" w:type="dxa"/>
            <w:tcMar>
              <w:left w:w="28" w:type="dxa"/>
              <w:right w:w="28" w:type="dxa"/>
            </w:tcMar>
            <w:vAlign w:val="center"/>
          </w:tcPr>
          <w:p w14:paraId="00000A01"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123</w:t>
            </w:r>
          </w:p>
        </w:tc>
        <w:tc>
          <w:tcPr>
            <w:tcW w:w="784" w:type="dxa"/>
            <w:tcMar>
              <w:left w:w="28" w:type="dxa"/>
              <w:right w:w="28" w:type="dxa"/>
            </w:tcMar>
            <w:vAlign w:val="center"/>
          </w:tcPr>
          <w:p w14:paraId="00000A02"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305</w:t>
            </w:r>
          </w:p>
        </w:tc>
        <w:tc>
          <w:tcPr>
            <w:tcW w:w="840" w:type="dxa"/>
            <w:tcBorders>
              <w:top w:val="single" w:sz="8" w:space="0" w:color="CCCCCC"/>
              <w:left w:val="single" w:sz="8" w:space="0" w:color="000000"/>
              <w:bottom w:val="single" w:sz="8" w:space="0" w:color="000000"/>
              <w:right w:val="single" w:sz="8" w:space="0" w:color="000000"/>
            </w:tcBorders>
            <w:tcMar>
              <w:top w:w="40" w:type="dxa"/>
              <w:left w:w="28" w:type="dxa"/>
              <w:bottom w:w="40" w:type="dxa"/>
              <w:right w:w="28" w:type="dxa"/>
            </w:tcMar>
            <w:vAlign w:val="center"/>
          </w:tcPr>
          <w:p w14:paraId="00000A03"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248</w:t>
            </w:r>
          </w:p>
        </w:tc>
        <w:tc>
          <w:tcPr>
            <w:tcW w:w="840" w:type="dxa"/>
            <w:tcMar>
              <w:left w:w="28" w:type="dxa"/>
              <w:right w:w="28" w:type="dxa"/>
            </w:tcMar>
            <w:vAlign w:val="center"/>
          </w:tcPr>
          <w:p w14:paraId="00000A04"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210</w:t>
            </w:r>
          </w:p>
        </w:tc>
        <w:tc>
          <w:tcPr>
            <w:tcW w:w="1288" w:type="dxa"/>
            <w:tcBorders>
              <w:top w:val="single" w:sz="8" w:space="0" w:color="CCCCCC"/>
              <w:left w:val="single" w:sz="8" w:space="0" w:color="000000"/>
              <w:bottom w:val="single" w:sz="8" w:space="0" w:color="000000"/>
              <w:right w:val="single" w:sz="8" w:space="0" w:color="000000"/>
            </w:tcBorders>
            <w:tcMar>
              <w:top w:w="40" w:type="dxa"/>
              <w:left w:w="28" w:type="dxa"/>
              <w:bottom w:w="40" w:type="dxa"/>
              <w:right w:w="28" w:type="dxa"/>
            </w:tcMar>
            <w:vAlign w:val="center"/>
          </w:tcPr>
          <w:p w14:paraId="00000A05"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1079</w:t>
            </w:r>
          </w:p>
        </w:tc>
        <w:tc>
          <w:tcPr>
            <w:tcW w:w="1722" w:type="dxa"/>
            <w:tcMar>
              <w:left w:w="28" w:type="dxa"/>
              <w:right w:w="28" w:type="dxa"/>
            </w:tcMar>
            <w:vAlign w:val="center"/>
          </w:tcPr>
          <w:p w14:paraId="00000A06"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5652</w:t>
            </w:r>
          </w:p>
        </w:tc>
        <w:tc>
          <w:tcPr>
            <w:tcW w:w="1295" w:type="dxa"/>
            <w:tcMar>
              <w:left w:w="28" w:type="dxa"/>
              <w:right w:w="28" w:type="dxa"/>
            </w:tcMar>
            <w:vAlign w:val="center"/>
          </w:tcPr>
          <w:p w14:paraId="00000A07"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6731</w:t>
            </w:r>
          </w:p>
        </w:tc>
      </w:tr>
      <w:tr w:rsidR="001009E5" w:rsidRPr="00FA5AA3" w14:paraId="640DF477" w14:textId="77777777">
        <w:trPr>
          <w:trHeight w:val="319"/>
          <w:jc w:val="center"/>
        </w:trPr>
        <w:tc>
          <w:tcPr>
            <w:tcW w:w="1544" w:type="dxa"/>
            <w:tcMar>
              <w:left w:w="28" w:type="dxa"/>
              <w:right w:w="28" w:type="dxa"/>
            </w:tcMar>
            <w:vAlign w:val="center"/>
          </w:tcPr>
          <w:p w14:paraId="00000A08"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Разом</w:t>
            </w:r>
          </w:p>
        </w:tc>
        <w:tc>
          <w:tcPr>
            <w:tcW w:w="901" w:type="dxa"/>
            <w:tcMar>
              <w:left w:w="28" w:type="dxa"/>
              <w:right w:w="28" w:type="dxa"/>
            </w:tcMar>
            <w:vAlign w:val="center"/>
          </w:tcPr>
          <w:p w14:paraId="00000A09"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672</w:t>
            </w:r>
          </w:p>
        </w:tc>
        <w:tc>
          <w:tcPr>
            <w:tcW w:w="806" w:type="dxa"/>
            <w:tcMar>
              <w:left w:w="28" w:type="dxa"/>
              <w:right w:w="28" w:type="dxa"/>
            </w:tcMar>
            <w:vAlign w:val="center"/>
          </w:tcPr>
          <w:p w14:paraId="00000A0A"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965</w:t>
            </w:r>
          </w:p>
        </w:tc>
        <w:tc>
          <w:tcPr>
            <w:tcW w:w="784" w:type="dxa"/>
            <w:tcMar>
              <w:left w:w="28" w:type="dxa"/>
              <w:right w:w="28" w:type="dxa"/>
            </w:tcMar>
            <w:vAlign w:val="center"/>
          </w:tcPr>
          <w:p w14:paraId="00000A0B"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407</w:t>
            </w:r>
          </w:p>
        </w:tc>
        <w:tc>
          <w:tcPr>
            <w:tcW w:w="840" w:type="dxa"/>
            <w:tcBorders>
              <w:top w:val="single" w:sz="8" w:space="0" w:color="CCCCCC"/>
              <w:left w:val="single" w:sz="8" w:space="0" w:color="000000"/>
              <w:bottom w:val="single" w:sz="8" w:space="0" w:color="000000"/>
              <w:right w:val="single" w:sz="8" w:space="0" w:color="000000"/>
            </w:tcBorders>
            <w:tcMar>
              <w:top w:w="40" w:type="dxa"/>
              <w:left w:w="28" w:type="dxa"/>
              <w:bottom w:w="40" w:type="dxa"/>
              <w:right w:w="28" w:type="dxa"/>
            </w:tcMar>
            <w:vAlign w:val="center"/>
          </w:tcPr>
          <w:p w14:paraId="00000A0C"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460</w:t>
            </w:r>
          </w:p>
        </w:tc>
        <w:tc>
          <w:tcPr>
            <w:tcW w:w="840" w:type="dxa"/>
            <w:tcMar>
              <w:left w:w="28" w:type="dxa"/>
              <w:right w:w="28" w:type="dxa"/>
            </w:tcMar>
            <w:vAlign w:val="center"/>
          </w:tcPr>
          <w:p w14:paraId="00000A0D"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342</w:t>
            </w:r>
          </w:p>
        </w:tc>
        <w:tc>
          <w:tcPr>
            <w:tcW w:w="1288" w:type="dxa"/>
            <w:tcBorders>
              <w:top w:val="single" w:sz="8" w:space="0" w:color="CCCCCC"/>
              <w:left w:val="single" w:sz="8" w:space="0" w:color="000000"/>
              <w:bottom w:val="single" w:sz="8" w:space="0" w:color="000000"/>
              <w:right w:val="single" w:sz="8" w:space="0" w:color="000000"/>
            </w:tcBorders>
            <w:tcMar>
              <w:top w:w="40" w:type="dxa"/>
              <w:left w:w="28" w:type="dxa"/>
              <w:bottom w:w="40" w:type="dxa"/>
              <w:right w:w="28" w:type="dxa"/>
            </w:tcMar>
            <w:vAlign w:val="center"/>
          </w:tcPr>
          <w:p w14:paraId="00000A0E"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2846</w:t>
            </w:r>
          </w:p>
        </w:tc>
        <w:tc>
          <w:tcPr>
            <w:tcW w:w="1722" w:type="dxa"/>
            <w:tcMar>
              <w:left w:w="28" w:type="dxa"/>
              <w:right w:w="28" w:type="dxa"/>
            </w:tcMar>
            <w:vAlign w:val="center"/>
          </w:tcPr>
          <w:p w14:paraId="00000A0F"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9872</w:t>
            </w:r>
          </w:p>
        </w:tc>
        <w:tc>
          <w:tcPr>
            <w:tcW w:w="1295" w:type="dxa"/>
            <w:tcMar>
              <w:left w:w="28" w:type="dxa"/>
              <w:right w:w="28" w:type="dxa"/>
            </w:tcMar>
            <w:vAlign w:val="center"/>
          </w:tcPr>
          <w:p w14:paraId="00000A10"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12718</w:t>
            </w:r>
          </w:p>
        </w:tc>
      </w:tr>
    </w:tbl>
    <w:p w14:paraId="00000A11" w14:textId="6DB1C7F6" w:rsidR="001009E5" w:rsidRPr="00FA5AA3" w:rsidRDefault="001009E5" w:rsidP="00160C0B">
      <w:pPr>
        <w:spacing w:before="0" w:line="360" w:lineRule="auto"/>
        <w:ind w:firstLine="709"/>
      </w:pPr>
    </w:p>
    <w:p w14:paraId="58512D4A" w14:textId="3D4352B7" w:rsidR="002D22B0" w:rsidRPr="00FA5AA3" w:rsidRDefault="002D22B0" w:rsidP="00160C0B">
      <w:pPr>
        <w:spacing w:before="0" w:line="360" w:lineRule="auto"/>
        <w:ind w:firstLine="709"/>
      </w:pPr>
    </w:p>
    <w:p w14:paraId="5AC9005C" w14:textId="6C1FA701" w:rsidR="002D22B0" w:rsidRPr="00FA5AA3" w:rsidRDefault="002D22B0" w:rsidP="00160C0B">
      <w:pPr>
        <w:spacing w:before="0" w:line="360" w:lineRule="auto"/>
        <w:ind w:firstLine="709"/>
      </w:pPr>
    </w:p>
    <w:p w14:paraId="1556CC8C" w14:textId="3DF1E203" w:rsidR="002D22B0" w:rsidRPr="00FA5AA3" w:rsidRDefault="002D22B0" w:rsidP="00160C0B">
      <w:pPr>
        <w:spacing w:before="0" w:line="360" w:lineRule="auto"/>
        <w:ind w:firstLine="709"/>
      </w:pPr>
    </w:p>
    <w:p w14:paraId="03786E0D" w14:textId="77777777" w:rsidR="002D22B0" w:rsidRPr="00FA5AA3" w:rsidRDefault="002D22B0" w:rsidP="00160C0B">
      <w:pPr>
        <w:spacing w:before="0" w:line="360" w:lineRule="auto"/>
        <w:ind w:firstLine="709"/>
      </w:pPr>
    </w:p>
    <w:p w14:paraId="3F32F8A1" w14:textId="77777777" w:rsidR="00D13611" w:rsidRDefault="00D13611" w:rsidP="00160C0B">
      <w:pPr>
        <w:pBdr>
          <w:top w:val="nil"/>
          <w:left w:val="nil"/>
          <w:bottom w:val="nil"/>
          <w:right w:val="nil"/>
          <w:between w:val="nil"/>
        </w:pBdr>
        <w:spacing w:before="0" w:line="360" w:lineRule="auto"/>
        <w:ind w:firstLine="709"/>
        <w:jc w:val="right"/>
        <w:rPr>
          <w:rFonts w:eastAsia="Arial"/>
          <w:b/>
          <w:color w:val="000000"/>
          <w:lang w:val="en-US"/>
        </w:rPr>
      </w:pPr>
    </w:p>
    <w:p w14:paraId="2179024B" w14:textId="77777777" w:rsidR="00D13611" w:rsidRDefault="00D13611" w:rsidP="00160C0B">
      <w:pPr>
        <w:pBdr>
          <w:top w:val="nil"/>
          <w:left w:val="nil"/>
          <w:bottom w:val="nil"/>
          <w:right w:val="nil"/>
          <w:between w:val="nil"/>
        </w:pBdr>
        <w:spacing w:before="0" w:line="360" w:lineRule="auto"/>
        <w:ind w:firstLine="709"/>
        <w:jc w:val="right"/>
        <w:rPr>
          <w:rFonts w:eastAsia="Arial"/>
          <w:b/>
          <w:color w:val="000000"/>
          <w:lang w:val="en-US"/>
        </w:rPr>
      </w:pPr>
    </w:p>
    <w:p w14:paraId="262913D7" w14:textId="77777777" w:rsidR="00160C0B" w:rsidRPr="00FA5AA3" w:rsidRDefault="00BB6981" w:rsidP="00160C0B">
      <w:pPr>
        <w:pBdr>
          <w:top w:val="nil"/>
          <w:left w:val="nil"/>
          <w:bottom w:val="nil"/>
          <w:right w:val="nil"/>
          <w:between w:val="nil"/>
        </w:pBdr>
        <w:spacing w:before="0" w:line="360" w:lineRule="auto"/>
        <w:ind w:firstLine="709"/>
        <w:jc w:val="right"/>
        <w:rPr>
          <w:rFonts w:eastAsia="Arial"/>
          <w:color w:val="000000"/>
        </w:rPr>
      </w:pPr>
      <w:r w:rsidRPr="00FA5AA3">
        <w:rPr>
          <w:rFonts w:eastAsia="Arial"/>
          <w:b/>
          <w:color w:val="000000"/>
        </w:rPr>
        <w:lastRenderedPageBreak/>
        <w:t>Таблиця 4.2.</w:t>
      </w:r>
    </w:p>
    <w:p w14:paraId="00000A12" w14:textId="692E0956" w:rsidR="001009E5" w:rsidRPr="00FA5AA3" w:rsidRDefault="00BB6981" w:rsidP="00160C0B">
      <w:pPr>
        <w:pBdr>
          <w:top w:val="nil"/>
          <w:left w:val="nil"/>
          <w:bottom w:val="nil"/>
          <w:right w:val="nil"/>
          <w:between w:val="nil"/>
        </w:pBdr>
        <w:spacing w:before="0" w:line="360" w:lineRule="auto"/>
        <w:ind w:firstLine="709"/>
        <w:rPr>
          <w:rFonts w:eastAsia="Arial"/>
          <w:color w:val="000000"/>
        </w:rPr>
      </w:pPr>
      <w:r w:rsidRPr="00FA5AA3">
        <w:rPr>
          <w:rFonts w:eastAsia="Arial"/>
          <w:color w:val="000000"/>
        </w:rPr>
        <w:t xml:space="preserve"> Контингент </w:t>
      </w:r>
      <w:r w:rsidRPr="00FA5AA3">
        <w:rPr>
          <w:rFonts w:eastAsia="Arial"/>
        </w:rPr>
        <w:t>здобувачів освіти</w:t>
      </w:r>
      <w:r w:rsidRPr="00FA5AA3">
        <w:rPr>
          <w:rFonts w:eastAsia="Arial"/>
          <w:color w:val="000000"/>
        </w:rPr>
        <w:t xml:space="preserve"> НУ «Запорізька політехніка» за 2023, 202</w:t>
      </w:r>
      <w:r w:rsidRPr="00FA5AA3">
        <w:rPr>
          <w:rFonts w:eastAsia="Arial"/>
        </w:rPr>
        <w:t>4</w:t>
      </w:r>
      <w:r w:rsidRPr="00FA5AA3">
        <w:rPr>
          <w:rFonts w:eastAsia="Arial"/>
          <w:color w:val="000000"/>
        </w:rPr>
        <w:t> роки (без структурних підрозділів)</w:t>
      </w:r>
    </w:p>
    <w:tbl>
      <w:tblPr>
        <w:tblStyle w:val="affffffffff8"/>
        <w:tblW w:w="98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5"/>
        <w:gridCol w:w="1155"/>
        <w:gridCol w:w="1410"/>
        <w:gridCol w:w="1290"/>
        <w:gridCol w:w="105"/>
        <w:gridCol w:w="1170"/>
        <w:gridCol w:w="1185"/>
        <w:gridCol w:w="1185"/>
      </w:tblGrid>
      <w:tr w:rsidR="001009E5" w:rsidRPr="00FA5AA3" w14:paraId="0668752A" w14:textId="77777777">
        <w:trPr>
          <w:trHeight w:val="397"/>
          <w:jc w:val="center"/>
        </w:trPr>
        <w:tc>
          <w:tcPr>
            <w:tcW w:w="2385" w:type="dxa"/>
            <w:vMerge w:val="restart"/>
            <w:shd w:val="clear" w:color="auto" w:fill="CCCCCC"/>
            <w:vAlign w:val="center"/>
          </w:tcPr>
          <w:p w14:paraId="00000A13"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Форма навчання</w:t>
            </w:r>
          </w:p>
        </w:tc>
        <w:tc>
          <w:tcPr>
            <w:tcW w:w="3960" w:type="dxa"/>
            <w:gridSpan w:val="4"/>
            <w:shd w:val="clear" w:color="auto" w:fill="CCCCCC"/>
            <w:vAlign w:val="center"/>
          </w:tcPr>
          <w:p w14:paraId="00000A14"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202</w:t>
            </w:r>
            <w:r w:rsidRPr="00FA5AA3">
              <w:rPr>
                <w:rFonts w:ascii="Times New Roman" w:eastAsia="Arial" w:hAnsi="Times New Roman" w:cs="Times New Roman"/>
                <w:sz w:val="28"/>
                <w:szCs w:val="28"/>
              </w:rPr>
              <w:t>3</w:t>
            </w:r>
            <w:r w:rsidRPr="00FA5AA3">
              <w:rPr>
                <w:rFonts w:ascii="Times New Roman" w:eastAsia="Arial" w:hAnsi="Times New Roman" w:cs="Times New Roman"/>
                <w:color w:val="000000"/>
                <w:sz w:val="28"/>
                <w:szCs w:val="28"/>
              </w:rPr>
              <w:t xml:space="preserve"> рік</w:t>
            </w:r>
          </w:p>
        </w:tc>
        <w:tc>
          <w:tcPr>
            <w:tcW w:w="3540" w:type="dxa"/>
            <w:gridSpan w:val="3"/>
            <w:shd w:val="clear" w:color="auto" w:fill="CCCCCC"/>
            <w:vAlign w:val="center"/>
          </w:tcPr>
          <w:p w14:paraId="00000A18"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202</w:t>
            </w:r>
            <w:r w:rsidRPr="00FA5AA3">
              <w:rPr>
                <w:rFonts w:ascii="Times New Roman" w:eastAsia="Arial" w:hAnsi="Times New Roman" w:cs="Times New Roman"/>
                <w:sz w:val="28"/>
                <w:szCs w:val="28"/>
              </w:rPr>
              <w:t>4</w:t>
            </w:r>
            <w:r w:rsidRPr="00FA5AA3">
              <w:rPr>
                <w:rFonts w:ascii="Times New Roman" w:eastAsia="Arial" w:hAnsi="Times New Roman" w:cs="Times New Roman"/>
                <w:color w:val="000000"/>
                <w:sz w:val="28"/>
                <w:szCs w:val="28"/>
              </w:rPr>
              <w:t xml:space="preserve"> рік</w:t>
            </w:r>
          </w:p>
        </w:tc>
      </w:tr>
      <w:tr w:rsidR="001009E5" w:rsidRPr="00FA5AA3" w14:paraId="7063905D" w14:textId="77777777">
        <w:trPr>
          <w:trHeight w:val="397"/>
          <w:jc w:val="center"/>
        </w:trPr>
        <w:tc>
          <w:tcPr>
            <w:tcW w:w="2385" w:type="dxa"/>
            <w:vMerge/>
            <w:shd w:val="clear" w:color="auto" w:fill="CCCCCC"/>
            <w:vAlign w:val="center"/>
          </w:tcPr>
          <w:p w14:paraId="00000A1B"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color w:val="000000"/>
                <w:sz w:val="28"/>
                <w:szCs w:val="28"/>
              </w:rPr>
            </w:pPr>
          </w:p>
        </w:tc>
        <w:tc>
          <w:tcPr>
            <w:tcW w:w="1155" w:type="dxa"/>
            <w:shd w:val="clear" w:color="auto" w:fill="CCCCCC"/>
            <w:vAlign w:val="center"/>
          </w:tcPr>
          <w:p w14:paraId="00000A1C"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Бюджет</w:t>
            </w:r>
          </w:p>
        </w:tc>
        <w:tc>
          <w:tcPr>
            <w:tcW w:w="1410" w:type="dxa"/>
            <w:shd w:val="clear" w:color="auto" w:fill="CCCCCC"/>
            <w:vAlign w:val="center"/>
          </w:tcPr>
          <w:p w14:paraId="00000A1D"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Контракт</w:t>
            </w:r>
          </w:p>
        </w:tc>
        <w:tc>
          <w:tcPr>
            <w:tcW w:w="1290" w:type="dxa"/>
            <w:shd w:val="clear" w:color="auto" w:fill="CCCCCC"/>
            <w:vAlign w:val="center"/>
          </w:tcPr>
          <w:p w14:paraId="00000A1E"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Всього</w:t>
            </w:r>
          </w:p>
        </w:tc>
        <w:tc>
          <w:tcPr>
            <w:tcW w:w="1275" w:type="dxa"/>
            <w:gridSpan w:val="2"/>
            <w:shd w:val="clear" w:color="auto" w:fill="CCCCCC"/>
            <w:vAlign w:val="center"/>
          </w:tcPr>
          <w:p w14:paraId="00000A1F"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Бюджет</w:t>
            </w:r>
          </w:p>
        </w:tc>
        <w:tc>
          <w:tcPr>
            <w:tcW w:w="1185" w:type="dxa"/>
            <w:shd w:val="clear" w:color="auto" w:fill="CCCCCC"/>
            <w:vAlign w:val="center"/>
          </w:tcPr>
          <w:p w14:paraId="00000A21"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Контракт</w:t>
            </w:r>
          </w:p>
        </w:tc>
        <w:tc>
          <w:tcPr>
            <w:tcW w:w="1185" w:type="dxa"/>
            <w:shd w:val="clear" w:color="auto" w:fill="CCCCCC"/>
            <w:vAlign w:val="center"/>
          </w:tcPr>
          <w:p w14:paraId="00000A22"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Всього</w:t>
            </w:r>
          </w:p>
        </w:tc>
      </w:tr>
      <w:tr w:rsidR="001009E5" w:rsidRPr="00FA5AA3" w14:paraId="36A64442" w14:textId="77777777">
        <w:trPr>
          <w:trHeight w:val="375"/>
          <w:jc w:val="center"/>
        </w:trPr>
        <w:tc>
          <w:tcPr>
            <w:tcW w:w="2385" w:type="dxa"/>
          </w:tcPr>
          <w:p w14:paraId="00000A23"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Денна форма навчання</w:t>
            </w:r>
          </w:p>
        </w:tc>
        <w:tc>
          <w:tcPr>
            <w:tcW w:w="1155" w:type="dxa"/>
            <w:vAlign w:val="center"/>
          </w:tcPr>
          <w:p w14:paraId="00000A24"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4918</w:t>
            </w:r>
          </w:p>
        </w:tc>
        <w:tc>
          <w:tcPr>
            <w:tcW w:w="1410" w:type="dxa"/>
            <w:vAlign w:val="center"/>
          </w:tcPr>
          <w:p w14:paraId="00000A25" w14:textId="77777777" w:rsidR="001009E5" w:rsidRPr="00FA5AA3" w:rsidRDefault="00BB6981">
            <w:pPr>
              <w:spacing w:before="0"/>
              <w:ind w:left="170" w:right="170"/>
              <w:rPr>
                <w:rFonts w:ascii="Times New Roman" w:eastAsia="Arial" w:hAnsi="Times New Roman" w:cs="Times New Roman"/>
                <w:sz w:val="28"/>
                <w:szCs w:val="28"/>
              </w:rPr>
            </w:pPr>
            <w:r w:rsidRPr="00FA5AA3">
              <w:rPr>
                <w:rFonts w:ascii="Times New Roman" w:eastAsia="Arial" w:hAnsi="Times New Roman" w:cs="Times New Roman"/>
                <w:sz w:val="28"/>
                <w:szCs w:val="28"/>
              </w:rPr>
              <w:t>5265</w:t>
            </w:r>
          </w:p>
        </w:tc>
        <w:tc>
          <w:tcPr>
            <w:tcW w:w="1290" w:type="dxa"/>
            <w:vAlign w:val="center"/>
          </w:tcPr>
          <w:p w14:paraId="00000A26" w14:textId="77777777" w:rsidR="001009E5" w:rsidRPr="00FA5AA3" w:rsidRDefault="00BB6981">
            <w:pPr>
              <w:spacing w:before="0"/>
              <w:ind w:left="170" w:right="170"/>
              <w:rPr>
                <w:rFonts w:ascii="Times New Roman" w:eastAsia="Arial" w:hAnsi="Times New Roman" w:cs="Times New Roman"/>
                <w:sz w:val="28"/>
                <w:szCs w:val="28"/>
              </w:rPr>
            </w:pPr>
            <w:r w:rsidRPr="00FA5AA3">
              <w:rPr>
                <w:rFonts w:ascii="Times New Roman" w:eastAsia="Arial" w:hAnsi="Times New Roman" w:cs="Times New Roman"/>
                <w:sz w:val="28"/>
                <w:szCs w:val="28"/>
              </w:rPr>
              <w:t>10183</w:t>
            </w:r>
          </w:p>
        </w:tc>
        <w:tc>
          <w:tcPr>
            <w:tcW w:w="1275" w:type="dxa"/>
            <w:gridSpan w:val="2"/>
            <w:vAlign w:val="center"/>
          </w:tcPr>
          <w:p w14:paraId="00000A27"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4168</w:t>
            </w:r>
          </w:p>
        </w:tc>
        <w:tc>
          <w:tcPr>
            <w:tcW w:w="1185" w:type="dxa"/>
            <w:vAlign w:val="center"/>
          </w:tcPr>
          <w:p w14:paraId="00000A29"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4236</w:t>
            </w:r>
          </w:p>
        </w:tc>
        <w:tc>
          <w:tcPr>
            <w:tcW w:w="1185" w:type="dxa"/>
            <w:vAlign w:val="center"/>
          </w:tcPr>
          <w:p w14:paraId="00000A2A"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8404</w:t>
            </w:r>
          </w:p>
        </w:tc>
      </w:tr>
      <w:tr w:rsidR="001009E5" w:rsidRPr="00FA5AA3" w14:paraId="23957736" w14:textId="77777777">
        <w:trPr>
          <w:trHeight w:val="267"/>
          <w:jc w:val="center"/>
        </w:trPr>
        <w:tc>
          <w:tcPr>
            <w:tcW w:w="2385" w:type="dxa"/>
          </w:tcPr>
          <w:p w14:paraId="00000A2B"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Заочна форма навчання</w:t>
            </w:r>
          </w:p>
        </w:tc>
        <w:tc>
          <w:tcPr>
            <w:tcW w:w="1155" w:type="dxa"/>
            <w:vAlign w:val="center"/>
          </w:tcPr>
          <w:p w14:paraId="00000A2C"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155</w:t>
            </w:r>
          </w:p>
        </w:tc>
        <w:tc>
          <w:tcPr>
            <w:tcW w:w="1410" w:type="dxa"/>
            <w:vAlign w:val="center"/>
          </w:tcPr>
          <w:p w14:paraId="00000A2D" w14:textId="77777777" w:rsidR="001009E5" w:rsidRPr="00FA5AA3" w:rsidRDefault="00BB6981">
            <w:pPr>
              <w:spacing w:before="0"/>
              <w:ind w:left="170" w:right="170"/>
              <w:rPr>
                <w:rFonts w:ascii="Times New Roman" w:eastAsia="Arial" w:hAnsi="Times New Roman" w:cs="Times New Roman"/>
                <w:sz w:val="28"/>
                <w:szCs w:val="28"/>
              </w:rPr>
            </w:pPr>
            <w:r w:rsidRPr="00FA5AA3">
              <w:rPr>
                <w:rFonts w:ascii="Times New Roman" w:eastAsia="Arial" w:hAnsi="Times New Roman" w:cs="Times New Roman"/>
                <w:sz w:val="28"/>
                <w:szCs w:val="28"/>
              </w:rPr>
              <w:t>1650</w:t>
            </w:r>
          </w:p>
        </w:tc>
        <w:tc>
          <w:tcPr>
            <w:tcW w:w="1290" w:type="dxa"/>
            <w:vAlign w:val="center"/>
          </w:tcPr>
          <w:p w14:paraId="00000A2E" w14:textId="77777777" w:rsidR="001009E5" w:rsidRPr="00FA5AA3" w:rsidRDefault="00BB6981">
            <w:pPr>
              <w:spacing w:before="0"/>
              <w:ind w:left="170" w:right="170"/>
              <w:rPr>
                <w:rFonts w:ascii="Times New Roman" w:eastAsia="Arial" w:hAnsi="Times New Roman" w:cs="Times New Roman"/>
                <w:sz w:val="28"/>
                <w:szCs w:val="28"/>
              </w:rPr>
            </w:pPr>
            <w:r w:rsidRPr="00FA5AA3">
              <w:rPr>
                <w:rFonts w:ascii="Times New Roman" w:eastAsia="Arial" w:hAnsi="Times New Roman" w:cs="Times New Roman"/>
                <w:sz w:val="28"/>
                <w:szCs w:val="28"/>
              </w:rPr>
              <w:t>1805</w:t>
            </w:r>
          </w:p>
        </w:tc>
        <w:tc>
          <w:tcPr>
            <w:tcW w:w="1275" w:type="dxa"/>
            <w:gridSpan w:val="2"/>
            <w:vAlign w:val="center"/>
          </w:tcPr>
          <w:p w14:paraId="00000A2F"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46</w:t>
            </w:r>
          </w:p>
        </w:tc>
        <w:tc>
          <w:tcPr>
            <w:tcW w:w="1185" w:type="dxa"/>
            <w:vAlign w:val="center"/>
          </w:tcPr>
          <w:p w14:paraId="00000A31"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1411</w:t>
            </w:r>
          </w:p>
        </w:tc>
        <w:tc>
          <w:tcPr>
            <w:tcW w:w="1185" w:type="dxa"/>
            <w:vAlign w:val="center"/>
          </w:tcPr>
          <w:p w14:paraId="00000A32"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1457</w:t>
            </w:r>
          </w:p>
        </w:tc>
      </w:tr>
      <w:tr w:rsidR="001009E5" w:rsidRPr="00FA5AA3" w14:paraId="380B2749" w14:textId="77777777">
        <w:trPr>
          <w:trHeight w:val="267"/>
          <w:jc w:val="center"/>
        </w:trPr>
        <w:tc>
          <w:tcPr>
            <w:tcW w:w="2385" w:type="dxa"/>
          </w:tcPr>
          <w:p w14:paraId="00000A33" w14:textId="77777777" w:rsidR="001009E5" w:rsidRPr="00FA5AA3" w:rsidRDefault="00BB6981">
            <w:pPr>
              <w:spacing w:before="0"/>
              <w:ind w:left="170" w:right="170"/>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Вечірня форма навчання</w:t>
            </w:r>
          </w:p>
        </w:tc>
        <w:tc>
          <w:tcPr>
            <w:tcW w:w="1155" w:type="dxa"/>
            <w:vAlign w:val="center"/>
          </w:tcPr>
          <w:p w14:paraId="00000A34"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1410" w:type="dxa"/>
            <w:vAlign w:val="center"/>
          </w:tcPr>
          <w:p w14:paraId="00000A35" w14:textId="77777777" w:rsidR="001009E5" w:rsidRPr="00FA5AA3" w:rsidRDefault="00BB6981">
            <w:pPr>
              <w:spacing w:before="0"/>
              <w:ind w:left="170" w:right="170"/>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290" w:type="dxa"/>
            <w:vAlign w:val="center"/>
          </w:tcPr>
          <w:p w14:paraId="00000A36" w14:textId="77777777" w:rsidR="001009E5" w:rsidRPr="00FA5AA3" w:rsidRDefault="00BB6981">
            <w:pPr>
              <w:spacing w:before="0"/>
              <w:ind w:left="170" w:right="170"/>
              <w:rPr>
                <w:rFonts w:ascii="Times New Roman" w:eastAsia="Arial" w:hAnsi="Times New Roman" w:cs="Times New Roman"/>
                <w:sz w:val="28"/>
                <w:szCs w:val="28"/>
              </w:rPr>
            </w:pPr>
            <w:r w:rsidRPr="00FA5AA3">
              <w:rPr>
                <w:rFonts w:ascii="Times New Roman" w:eastAsia="Arial" w:hAnsi="Times New Roman" w:cs="Times New Roman"/>
                <w:sz w:val="28"/>
                <w:szCs w:val="28"/>
              </w:rPr>
              <w:t>14</w:t>
            </w:r>
          </w:p>
        </w:tc>
        <w:tc>
          <w:tcPr>
            <w:tcW w:w="1275" w:type="dxa"/>
            <w:gridSpan w:val="2"/>
            <w:vAlign w:val="center"/>
          </w:tcPr>
          <w:p w14:paraId="00000A37"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185" w:type="dxa"/>
            <w:vAlign w:val="center"/>
          </w:tcPr>
          <w:p w14:paraId="00000A39"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185" w:type="dxa"/>
            <w:vAlign w:val="center"/>
          </w:tcPr>
          <w:p w14:paraId="00000A3A"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11</w:t>
            </w:r>
          </w:p>
        </w:tc>
      </w:tr>
      <w:tr w:rsidR="001009E5" w:rsidRPr="00FA5AA3" w14:paraId="1EEEFF1A" w14:textId="77777777">
        <w:trPr>
          <w:trHeight w:val="569"/>
          <w:jc w:val="center"/>
        </w:trPr>
        <w:tc>
          <w:tcPr>
            <w:tcW w:w="2385" w:type="dxa"/>
          </w:tcPr>
          <w:p w14:paraId="00000A3B"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Разом денна та заочна форми навчання</w:t>
            </w:r>
          </w:p>
        </w:tc>
        <w:tc>
          <w:tcPr>
            <w:tcW w:w="1155" w:type="dxa"/>
            <w:vAlign w:val="center"/>
          </w:tcPr>
          <w:p w14:paraId="00000A3C"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5082</w:t>
            </w:r>
          </w:p>
        </w:tc>
        <w:tc>
          <w:tcPr>
            <w:tcW w:w="1410" w:type="dxa"/>
            <w:vAlign w:val="center"/>
          </w:tcPr>
          <w:p w14:paraId="00000A3D" w14:textId="77777777" w:rsidR="001009E5" w:rsidRPr="00FA5AA3" w:rsidRDefault="00BB6981">
            <w:pPr>
              <w:spacing w:before="0"/>
              <w:ind w:left="170" w:right="170"/>
              <w:rPr>
                <w:rFonts w:ascii="Times New Roman" w:eastAsia="Arial" w:hAnsi="Times New Roman" w:cs="Times New Roman"/>
                <w:sz w:val="28"/>
                <w:szCs w:val="28"/>
              </w:rPr>
            </w:pPr>
            <w:r w:rsidRPr="00FA5AA3">
              <w:rPr>
                <w:rFonts w:ascii="Times New Roman" w:eastAsia="Arial" w:hAnsi="Times New Roman" w:cs="Times New Roman"/>
                <w:sz w:val="28"/>
                <w:szCs w:val="28"/>
              </w:rPr>
              <w:t>6920</w:t>
            </w:r>
          </w:p>
        </w:tc>
        <w:tc>
          <w:tcPr>
            <w:tcW w:w="1290" w:type="dxa"/>
            <w:vAlign w:val="center"/>
          </w:tcPr>
          <w:p w14:paraId="00000A3E" w14:textId="77777777" w:rsidR="001009E5" w:rsidRPr="00FA5AA3" w:rsidRDefault="00BB6981">
            <w:pPr>
              <w:spacing w:before="0"/>
              <w:ind w:left="170" w:right="170"/>
              <w:rPr>
                <w:rFonts w:ascii="Times New Roman" w:eastAsia="Arial" w:hAnsi="Times New Roman" w:cs="Times New Roman"/>
                <w:sz w:val="28"/>
                <w:szCs w:val="28"/>
              </w:rPr>
            </w:pPr>
            <w:r w:rsidRPr="00FA5AA3">
              <w:rPr>
                <w:rFonts w:ascii="Times New Roman" w:eastAsia="Arial" w:hAnsi="Times New Roman" w:cs="Times New Roman"/>
                <w:sz w:val="28"/>
                <w:szCs w:val="28"/>
              </w:rPr>
              <w:t>12002</w:t>
            </w:r>
          </w:p>
        </w:tc>
        <w:tc>
          <w:tcPr>
            <w:tcW w:w="1275" w:type="dxa"/>
            <w:gridSpan w:val="2"/>
            <w:vAlign w:val="center"/>
          </w:tcPr>
          <w:p w14:paraId="00000A3F"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4220</w:t>
            </w:r>
          </w:p>
        </w:tc>
        <w:tc>
          <w:tcPr>
            <w:tcW w:w="1185" w:type="dxa"/>
            <w:vAlign w:val="center"/>
          </w:tcPr>
          <w:p w14:paraId="00000A41"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5652</w:t>
            </w:r>
          </w:p>
        </w:tc>
        <w:tc>
          <w:tcPr>
            <w:tcW w:w="1185" w:type="dxa"/>
            <w:vAlign w:val="center"/>
          </w:tcPr>
          <w:p w14:paraId="00000A42"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9872</w:t>
            </w:r>
          </w:p>
        </w:tc>
      </w:tr>
      <w:tr w:rsidR="001009E5" w:rsidRPr="00FA5AA3" w14:paraId="51BD4B48" w14:textId="77777777">
        <w:trPr>
          <w:trHeight w:val="525"/>
          <w:jc w:val="center"/>
        </w:trPr>
        <w:tc>
          <w:tcPr>
            <w:tcW w:w="2385" w:type="dxa"/>
          </w:tcPr>
          <w:p w14:paraId="00000A43"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 них</w:t>
            </w:r>
          </w:p>
          <w:p w14:paraId="00000A44"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іноземні студенти</w:t>
            </w:r>
          </w:p>
        </w:tc>
        <w:tc>
          <w:tcPr>
            <w:tcW w:w="1155" w:type="dxa"/>
            <w:vAlign w:val="center"/>
          </w:tcPr>
          <w:p w14:paraId="00000A45"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0</w:t>
            </w:r>
          </w:p>
        </w:tc>
        <w:tc>
          <w:tcPr>
            <w:tcW w:w="1410" w:type="dxa"/>
            <w:vAlign w:val="center"/>
          </w:tcPr>
          <w:p w14:paraId="00000A46"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40</w:t>
            </w:r>
          </w:p>
        </w:tc>
        <w:tc>
          <w:tcPr>
            <w:tcW w:w="1290" w:type="dxa"/>
            <w:vAlign w:val="center"/>
          </w:tcPr>
          <w:p w14:paraId="00000A47" w14:textId="77777777" w:rsidR="001009E5" w:rsidRPr="00FA5AA3" w:rsidRDefault="00BB6981" w:rsidP="002E00E1">
            <w:pPr>
              <w:spacing w:before="0"/>
              <w:ind w:left="170" w:right="170"/>
              <w:jc w:val="both"/>
              <w:rPr>
                <w:rFonts w:ascii="Times New Roman" w:eastAsia="Arial" w:hAnsi="Times New Roman" w:cs="Times New Roman"/>
                <w:sz w:val="28"/>
                <w:szCs w:val="28"/>
              </w:rPr>
            </w:pPr>
            <w:r w:rsidRPr="00FA5AA3">
              <w:rPr>
                <w:rFonts w:ascii="Times New Roman" w:eastAsia="Arial" w:hAnsi="Times New Roman" w:cs="Times New Roman"/>
                <w:sz w:val="28"/>
                <w:szCs w:val="28"/>
              </w:rPr>
              <w:t>40</w:t>
            </w:r>
          </w:p>
        </w:tc>
        <w:tc>
          <w:tcPr>
            <w:tcW w:w="1275" w:type="dxa"/>
            <w:gridSpan w:val="2"/>
            <w:vAlign w:val="center"/>
          </w:tcPr>
          <w:p w14:paraId="00000A48"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0</w:t>
            </w:r>
          </w:p>
        </w:tc>
        <w:tc>
          <w:tcPr>
            <w:tcW w:w="1185" w:type="dxa"/>
            <w:vAlign w:val="center"/>
          </w:tcPr>
          <w:p w14:paraId="00000A4A"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21</w:t>
            </w:r>
          </w:p>
        </w:tc>
        <w:tc>
          <w:tcPr>
            <w:tcW w:w="1185" w:type="dxa"/>
            <w:vAlign w:val="center"/>
          </w:tcPr>
          <w:p w14:paraId="00000A4B"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21</w:t>
            </w:r>
          </w:p>
        </w:tc>
      </w:tr>
    </w:tbl>
    <w:p w14:paraId="00000A4C" w14:textId="08D022D6" w:rsidR="001009E5" w:rsidRPr="00FA5AA3" w:rsidRDefault="00BB6981" w:rsidP="00160C0B">
      <w:pPr>
        <w:spacing w:before="0" w:line="360" w:lineRule="auto"/>
        <w:ind w:firstLine="709"/>
      </w:pPr>
      <w:r w:rsidRPr="00FA5AA3">
        <w:t>На денній формі навчається 8404 студент</w:t>
      </w:r>
      <w:r w:rsidR="00400437" w:rsidRPr="00FA5AA3">
        <w:t>и</w:t>
      </w:r>
      <w:r w:rsidRPr="00FA5AA3">
        <w:t xml:space="preserve"> </w:t>
      </w:r>
      <w:r w:rsidRPr="00FA5AA3">
        <w:rPr>
          <w:i/>
        </w:rPr>
        <w:t>(2023 рік – 10183, 2022 рік – 8988)</w:t>
      </w:r>
      <w:r w:rsidRPr="00FA5AA3">
        <w:t>, на заочній формі –1457 студентів (</w:t>
      </w:r>
      <w:r w:rsidRPr="00FA5AA3">
        <w:rPr>
          <w:i/>
        </w:rPr>
        <w:t>2023 рік – 1805, 2022 рік – 1902</w:t>
      </w:r>
      <w:r w:rsidRPr="00FA5AA3">
        <w:t>), на вечірній формі –11 студентів (</w:t>
      </w:r>
      <w:r w:rsidRPr="00FA5AA3">
        <w:rPr>
          <w:i/>
        </w:rPr>
        <w:t>2023 рік – 14, 2022 рік – 12</w:t>
      </w:r>
      <w:r w:rsidRPr="00FA5AA3">
        <w:t>).</w:t>
      </w:r>
    </w:p>
    <w:p w14:paraId="00000A4D" w14:textId="77777777" w:rsidR="001009E5" w:rsidRPr="00FA5AA3" w:rsidRDefault="00BB6981" w:rsidP="00160C0B">
      <w:pPr>
        <w:spacing w:before="0" w:line="360" w:lineRule="auto"/>
        <w:ind w:firstLine="709"/>
        <w:rPr>
          <w:i/>
          <w:shd w:val="clear" w:color="auto" w:fill="C9DAF8"/>
        </w:rPr>
      </w:pPr>
      <w:r w:rsidRPr="00FA5AA3">
        <w:t xml:space="preserve">Загальний прийом на навчання у 2024 р. до </w:t>
      </w:r>
      <w:sdt>
        <w:sdtPr>
          <w:tag w:val="goog_rdk_293"/>
          <w:id w:val="-872763336"/>
        </w:sdtPr>
        <w:sdtContent>
          <w:r w:rsidRPr="00FA5AA3">
            <w:t>НУ</w:t>
          </w:r>
        </w:sdtContent>
      </w:sdt>
      <w:r w:rsidRPr="00FA5AA3">
        <w:t xml:space="preserve"> «Запорізька політехніка» становить 2662  особи. </w:t>
      </w:r>
    </w:p>
    <w:p w14:paraId="00000A4E" w14:textId="77777777" w:rsidR="001009E5" w:rsidRPr="00FA5AA3" w:rsidRDefault="00BB6981" w:rsidP="00160C0B">
      <w:pPr>
        <w:spacing w:before="0" w:line="360" w:lineRule="auto"/>
        <w:ind w:firstLine="709"/>
      </w:pPr>
      <w:r w:rsidRPr="00FA5AA3">
        <w:rPr>
          <w:u w:val="single"/>
        </w:rPr>
        <w:t>Усього бакалаврів:</w:t>
      </w:r>
      <w:r w:rsidRPr="00FA5AA3">
        <w:t xml:space="preserve"> 1444, у т.ч. 686 – за держзамовленням.</w:t>
      </w:r>
    </w:p>
    <w:p w14:paraId="00000A4F" w14:textId="77777777" w:rsidR="001009E5" w:rsidRPr="00FA5AA3" w:rsidRDefault="00BB6981" w:rsidP="00160C0B">
      <w:pPr>
        <w:spacing w:before="0" w:line="360" w:lineRule="auto"/>
        <w:ind w:firstLine="709"/>
      </w:pPr>
      <w:r w:rsidRPr="00FA5AA3">
        <w:t>З них :</w:t>
      </w:r>
    </w:p>
    <w:p w14:paraId="00000A50"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 xml:space="preserve">денна форма – 1285, у т.ч. 686 – за держзамовленням; </w:t>
      </w:r>
    </w:p>
    <w:p w14:paraId="00000A51"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 xml:space="preserve">заочна форма – 159. </w:t>
      </w:r>
    </w:p>
    <w:p w14:paraId="00000A52" w14:textId="77777777" w:rsidR="001009E5" w:rsidRPr="00FA5AA3" w:rsidRDefault="00BB6981" w:rsidP="00160C0B">
      <w:pPr>
        <w:pBdr>
          <w:top w:val="nil"/>
          <w:left w:val="nil"/>
          <w:bottom w:val="nil"/>
          <w:right w:val="nil"/>
          <w:between w:val="nil"/>
        </w:pBdr>
        <w:tabs>
          <w:tab w:val="left" w:pos="392"/>
        </w:tabs>
        <w:spacing w:before="0" w:line="360" w:lineRule="auto"/>
        <w:ind w:firstLine="709"/>
      </w:pPr>
      <w:r w:rsidRPr="00FA5AA3">
        <w:rPr>
          <w:u w:val="single"/>
        </w:rPr>
        <w:t>Усього магістрів</w:t>
      </w:r>
      <w:r w:rsidRPr="00FA5AA3">
        <w:t>: 1164, у т.ч. 384 – за держзамовленням;</w:t>
      </w:r>
    </w:p>
    <w:p w14:paraId="00000A53"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денна форма – 924, у т.ч. 384 – за держзамовленням;</w:t>
      </w:r>
    </w:p>
    <w:p w14:paraId="00000A54"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заочна форма – 240.</w:t>
      </w:r>
    </w:p>
    <w:p w14:paraId="00000A55" w14:textId="77777777" w:rsidR="001009E5" w:rsidRPr="00FA5AA3" w:rsidRDefault="00BB6981" w:rsidP="00160C0B">
      <w:pPr>
        <w:tabs>
          <w:tab w:val="left" w:pos="392"/>
        </w:tabs>
        <w:spacing w:before="0" w:line="360" w:lineRule="auto"/>
        <w:ind w:firstLine="709"/>
      </w:pPr>
      <w:r w:rsidRPr="00FA5AA3">
        <w:rPr>
          <w:u w:val="single"/>
        </w:rPr>
        <w:t>Усього докторів філософії</w:t>
      </w:r>
      <w:r w:rsidRPr="00FA5AA3">
        <w:t>: 54, у т.ч. 50 – за держзамовленням;</w:t>
      </w:r>
    </w:p>
    <w:p w14:paraId="00000A56"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lastRenderedPageBreak/>
        <w:t>денна форма – 52, у т.ч. 50 – за держзамовленням;</w:t>
      </w:r>
    </w:p>
    <w:p w14:paraId="00000A57"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вечірня форма – 2.</w:t>
      </w:r>
    </w:p>
    <w:p w14:paraId="00000A58" w14:textId="77777777" w:rsidR="001009E5" w:rsidRPr="00FA5AA3" w:rsidRDefault="00BB6981" w:rsidP="00160C0B">
      <w:pPr>
        <w:spacing w:before="0" w:line="360" w:lineRule="auto"/>
        <w:ind w:firstLine="709"/>
        <w:rPr>
          <w:i/>
          <w:shd w:val="clear" w:color="auto" w:fill="C9DAF8"/>
        </w:rPr>
      </w:pPr>
      <w:r w:rsidRPr="00FA5AA3">
        <w:t xml:space="preserve">За держбюджетом усього навчається 4220 осіб, з них: денна – 4168, заочна – 46, вечірня – 6 </w:t>
      </w:r>
      <w:r w:rsidRPr="00FA5AA3">
        <w:rPr>
          <w:i/>
        </w:rPr>
        <w:t xml:space="preserve">(2023 рік – 5082, 2022 рік – 5182); </w:t>
      </w:r>
    </w:p>
    <w:p w14:paraId="00000A59" w14:textId="77777777" w:rsidR="001009E5" w:rsidRPr="00FA5AA3" w:rsidRDefault="00BB6981" w:rsidP="00160C0B">
      <w:pPr>
        <w:spacing w:before="0" w:line="360" w:lineRule="auto"/>
        <w:ind w:firstLine="709"/>
        <w:rPr>
          <w:i/>
        </w:rPr>
      </w:pPr>
      <w:r w:rsidRPr="00FA5AA3">
        <w:t xml:space="preserve">за контрактом – 5652 осіб, з них: денна – 4236, заочна – 1411, вечірня – 5 </w:t>
      </w:r>
      <w:r w:rsidRPr="00FA5AA3">
        <w:rPr>
          <w:i/>
        </w:rPr>
        <w:t>(</w:t>
      </w:r>
      <w:r w:rsidRPr="00FA5AA3">
        <w:t xml:space="preserve"> </w:t>
      </w:r>
      <w:r w:rsidRPr="00FA5AA3">
        <w:rPr>
          <w:i/>
        </w:rPr>
        <w:t>(2023 рік – 6920, 2022 рік – 5727).</w:t>
      </w:r>
      <w:r w:rsidRPr="00FA5AA3">
        <w:t xml:space="preserve"> </w:t>
      </w:r>
    </w:p>
    <w:p w14:paraId="00000A5A" w14:textId="77777777" w:rsidR="001009E5" w:rsidRPr="00FA5AA3" w:rsidRDefault="00BB6981" w:rsidP="00160C0B">
      <w:pPr>
        <w:spacing w:before="0" w:line="360" w:lineRule="auto"/>
        <w:ind w:firstLine="709"/>
      </w:pPr>
      <w:r w:rsidRPr="00FA5AA3">
        <w:t>Загальний випуск фахівців НУ «Запорізька політехніка» у 2024 році становить 3038 осіб.</w:t>
      </w:r>
    </w:p>
    <w:p w14:paraId="00000A5B" w14:textId="77777777" w:rsidR="001009E5" w:rsidRPr="00FA5AA3" w:rsidRDefault="00BB6981" w:rsidP="00160C0B">
      <w:pPr>
        <w:spacing w:before="0" w:line="360" w:lineRule="auto"/>
        <w:ind w:firstLine="709"/>
      </w:pPr>
      <w:r w:rsidRPr="00FA5AA3">
        <w:rPr>
          <w:u w:val="single"/>
        </w:rPr>
        <w:t>Усього бакалаврів</w:t>
      </w:r>
      <w:r w:rsidRPr="00FA5AA3">
        <w:t xml:space="preserve">: 1293 у т.ч. 668 – за держзамовленням. </w:t>
      </w:r>
    </w:p>
    <w:p w14:paraId="00000A5C" w14:textId="77777777" w:rsidR="001009E5" w:rsidRPr="00FA5AA3" w:rsidRDefault="00BB6981" w:rsidP="00160C0B">
      <w:pPr>
        <w:spacing w:before="0" w:line="360" w:lineRule="auto"/>
        <w:ind w:firstLine="709"/>
      </w:pPr>
      <w:r w:rsidRPr="00FA5AA3">
        <w:t>З них:</w:t>
      </w:r>
    </w:p>
    <w:p w14:paraId="00000A5D"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денна форма – 1036, у т.ч. 625 – за держзамовленням;</w:t>
      </w:r>
    </w:p>
    <w:p w14:paraId="00000A5E"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заочна форма – 257, у т.ч. 43 – за держзамовленням.</w:t>
      </w:r>
    </w:p>
    <w:p w14:paraId="00000A5F" w14:textId="77777777" w:rsidR="001009E5" w:rsidRPr="00FA5AA3" w:rsidRDefault="00BB6981" w:rsidP="00160C0B">
      <w:pPr>
        <w:spacing w:before="0" w:line="360" w:lineRule="auto"/>
        <w:ind w:firstLine="709"/>
        <w:rPr>
          <w:i/>
          <w:shd w:val="clear" w:color="auto" w:fill="C9DAF8"/>
        </w:rPr>
      </w:pPr>
      <w:r w:rsidRPr="00FA5AA3">
        <w:rPr>
          <w:u w:val="single"/>
        </w:rPr>
        <w:t>Усього магістрів</w:t>
      </w:r>
      <w:r w:rsidRPr="00FA5AA3">
        <w:t xml:space="preserve">: 1745, у т.ч. 732 – за держзамовленням. </w:t>
      </w:r>
    </w:p>
    <w:p w14:paraId="00000A60" w14:textId="77777777" w:rsidR="001009E5" w:rsidRPr="00FA5AA3" w:rsidRDefault="00BB6981" w:rsidP="00160C0B">
      <w:pPr>
        <w:spacing w:before="0" w:line="360" w:lineRule="auto"/>
        <w:ind w:firstLine="709"/>
      </w:pPr>
      <w:r w:rsidRPr="00FA5AA3">
        <w:t>З них:</w:t>
      </w:r>
    </w:p>
    <w:p w14:paraId="00000A61"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денна форма – 1366, у т.ч. 683  – за держзамовленням;</w:t>
      </w:r>
    </w:p>
    <w:p w14:paraId="00000A62"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заочна форма – 379, у т.ч. 49 – за держзамовленням.</w:t>
      </w:r>
    </w:p>
    <w:p w14:paraId="32567EAC" w14:textId="77777777" w:rsidR="002E00E1" w:rsidRDefault="002E00E1" w:rsidP="00160C0B">
      <w:pPr>
        <w:keepNext/>
        <w:pBdr>
          <w:top w:val="nil"/>
          <w:left w:val="nil"/>
          <w:bottom w:val="nil"/>
          <w:right w:val="nil"/>
          <w:between w:val="nil"/>
        </w:pBdr>
        <w:spacing w:before="0" w:line="360" w:lineRule="auto"/>
        <w:ind w:firstLine="709"/>
        <w:rPr>
          <w:b/>
          <w:color w:val="000000"/>
          <w:sz w:val="30"/>
          <w:szCs w:val="30"/>
        </w:rPr>
      </w:pPr>
    </w:p>
    <w:p w14:paraId="00000A63" w14:textId="5D842A45" w:rsidR="001009E5" w:rsidRPr="00FA5AA3" w:rsidRDefault="00BB6981" w:rsidP="00D13611">
      <w:pPr>
        <w:pStyle w:val="3"/>
      </w:pPr>
      <w:bookmarkStart w:id="60" w:name="_Toc188555672"/>
      <w:r w:rsidRPr="00FA5AA3">
        <w:t>4.2.5. Якісний склад науково-педагогічних працівників</w:t>
      </w:r>
      <w:bookmarkEnd w:id="60"/>
    </w:p>
    <w:p w14:paraId="00000A64" w14:textId="77777777" w:rsidR="001009E5" w:rsidRPr="00FA5AA3" w:rsidRDefault="00BB6981" w:rsidP="00160C0B">
      <w:pPr>
        <w:spacing w:before="0" w:line="360" w:lineRule="auto"/>
        <w:ind w:firstLine="709"/>
      </w:pPr>
      <w:r w:rsidRPr="00FA5AA3">
        <w:t xml:space="preserve">Чисельність науково-педагогічних працівників НУ «Запорізька політехніка» у 2024 р. становить 603 особи, із яких 565 – штатні працівники. </w:t>
      </w:r>
    </w:p>
    <w:p w14:paraId="00000A65" w14:textId="1FE892F2" w:rsidR="001009E5" w:rsidRPr="00FA5AA3" w:rsidRDefault="00BB6981" w:rsidP="00160C0B">
      <w:pPr>
        <w:spacing w:before="0" w:line="360" w:lineRule="auto"/>
        <w:ind w:firstLine="709"/>
        <w:rPr>
          <w:i/>
          <w:shd w:val="clear" w:color="auto" w:fill="C9DAF8"/>
        </w:rPr>
      </w:pPr>
      <w:r w:rsidRPr="00FA5AA3">
        <w:t>Із загальної кількості науково-педагогічних працівників мають науковий ступінь кандидата наук 346 осіб (з них штатні – 333), науковий ступінь доктора наук – 101 ос</w:t>
      </w:r>
      <w:r w:rsidR="00400437" w:rsidRPr="00FA5AA3">
        <w:t>о</w:t>
      </w:r>
      <w:r w:rsidRPr="00FA5AA3">
        <w:t>б</w:t>
      </w:r>
      <w:r w:rsidR="00400437" w:rsidRPr="00FA5AA3">
        <w:t>а</w:t>
      </w:r>
      <w:r w:rsidRPr="00FA5AA3">
        <w:t xml:space="preserve"> (з них штатні – 91). </w:t>
      </w:r>
    </w:p>
    <w:p w14:paraId="00000A66" w14:textId="77777777" w:rsidR="001009E5" w:rsidRPr="00FA5AA3" w:rsidRDefault="001009E5" w:rsidP="00160C0B">
      <w:pPr>
        <w:spacing w:before="0" w:line="360" w:lineRule="auto"/>
        <w:ind w:firstLine="709"/>
        <w:rPr>
          <w:shd w:val="clear" w:color="auto" w:fill="C9DAF8"/>
        </w:rPr>
      </w:pPr>
    </w:p>
    <w:p w14:paraId="5E916BC8" w14:textId="77777777" w:rsidR="00F5453C" w:rsidRPr="00FA5AA3" w:rsidRDefault="00F5453C" w:rsidP="00D13611">
      <w:pPr>
        <w:pStyle w:val="3"/>
      </w:pPr>
      <w:bookmarkStart w:id="61" w:name="_Toc188555673"/>
      <w:r w:rsidRPr="00FA5AA3">
        <w:lastRenderedPageBreak/>
        <w:t>4.3. Показники ефективності підготовки здобувачів вищої освіти всіх рівнів</w:t>
      </w:r>
      <w:bookmarkEnd w:id="61"/>
    </w:p>
    <w:p w14:paraId="0BE0BA0A" w14:textId="77777777" w:rsidR="00F5453C" w:rsidRPr="00FA5AA3" w:rsidRDefault="00F5453C" w:rsidP="00D13611">
      <w:pPr>
        <w:pStyle w:val="3"/>
      </w:pPr>
      <w:bookmarkStart w:id="62" w:name="_Toc188555674"/>
      <w:r w:rsidRPr="00FA5AA3">
        <w:t>4.3.1. Система забезпечення якості освіти в Національному університеті «Запорізька політехніка»</w:t>
      </w:r>
      <w:bookmarkEnd w:id="62"/>
    </w:p>
    <w:p w14:paraId="474DD811" w14:textId="77777777" w:rsidR="00F5453C" w:rsidRPr="00FA5AA3" w:rsidRDefault="00F5453C" w:rsidP="00F5453C">
      <w:pPr>
        <w:spacing w:before="0" w:line="360" w:lineRule="auto"/>
        <w:ind w:firstLine="709"/>
      </w:pPr>
      <w:r w:rsidRPr="00FA5AA3">
        <w:t>Національний університет «Запорізька політехніка» реалізує сучасну систему забезпечення якості вищої освіти, яка розроблена на основі міжнародних і національних стандартів, таких як «Стандарти і рекомендації щодо забезпечення якості в Європейському просторі вищої освіти (ESG-2015)» та національний стандарт ДСТУ ISO 9001:2015, а також законодавства України.</w:t>
      </w:r>
    </w:p>
    <w:p w14:paraId="1066D421" w14:textId="77777777" w:rsidR="00F5453C" w:rsidRPr="00FA5AA3" w:rsidRDefault="00F5453C" w:rsidP="00F5453C">
      <w:pPr>
        <w:spacing w:before="0" w:line="360" w:lineRule="auto"/>
        <w:ind w:firstLine="709"/>
      </w:pPr>
      <w:r w:rsidRPr="00FA5AA3">
        <w:t>Основна мета системи – створення сприятливого освітнього середовища для розвитку особистості здобувача вищої освіти, формування академічної доброчесності, підтримка інноваційності та забезпечення високого рівня професійної підготовки.</w:t>
      </w:r>
    </w:p>
    <w:p w14:paraId="53E4A232" w14:textId="77777777" w:rsidR="00F5453C" w:rsidRPr="00FA5AA3" w:rsidRDefault="00F5453C" w:rsidP="00F5453C">
      <w:pPr>
        <w:spacing w:before="0" w:line="360" w:lineRule="auto"/>
        <w:ind w:firstLine="709"/>
      </w:pPr>
      <w:r w:rsidRPr="00FA5AA3">
        <w:t xml:space="preserve">Структура системи внутрішнього забезпечення якості освіти в НУ «Запорізька політехніка складається з </w:t>
      </w:r>
      <w:r w:rsidRPr="00FA5AA3">
        <w:rPr>
          <w:b/>
          <w:bCs/>
        </w:rPr>
        <w:t>6 рівнів</w:t>
      </w:r>
      <w:r w:rsidRPr="00FA5AA3">
        <w:t>.</w:t>
      </w:r>
    </w:p>
    <w:p w14:paraId="052F3873" w14:textId="77777777" w:rsidR="00F5453C" w:rsidRPr="00FA5AA3" w:rsidRDefault="00F5453C" w:rsidP="00F5453C">
      <w:pPr>
        <w:spacing w:before="0" w:line="360" w:lineRule="auto"/>
      </w:pPr>
      <w:r w:rsidRPr="00FA5AA3">
        <w:rPr>
          <w:noProof/>
          <w:lang w:val="ru-RU"/>
        </w:rPr>
        <w:lastRenderedPageBreak/>
        <w:drawing>
          <wp:inline distT="0" distB="0" distL="0" distR="0" wp14:anchorId="75DCAB15" wp14:editId="6F492F32">
            <wp:extent cx="6269599" cy="4462946"/>
            <wp:effectExtent l="0" t="0" r="0" b="0"/>
            <wp:docPr id="27088304" name="Рисунок 1" descr="Зображення, що містить текст, знімок екрана, Шрифт, Парале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8304" name="Рисунок 1" descr="Зображення, що містить текст, знімок екрана, Шрифт, Паралель&#10;&#10;Автоматично згенерований опис"/>
                    <pic:cNvPicPr/>
                  </pic:nvPicPr>
                  <pic:blipFill>
                    <a:blip r:embed="rId20">
                      <a:extLst>
                        <a:ext uri="{28A0092B-C50C-407E-A947-70E740481C1C}">
                          <a14:useLocalDpi xmlns:a14="http://schemas.microsoft.com/office/drawing/2010/main" val="0"/>
                        </a:ext>
                      </a:extLst>
                    </a:blip>
                    <a:stretch>
                      <a:fillRect/>
                    </a:stretch>
                  </pic:blipFill>
                  <pic:spPr>
                    <a:xfrm>
                      <a:off x="0" y="0"/>
                      <a:ext cx="6345039" cy="4516647"/>
                    </a:xfrm>
                    <a:prstGeom prst="rect">
                      <a:avLst/>
                    </a:prstGeom>
                  </pic:spPr>
                </pic:pic>
              </a:graphicData>
            </a:graphic>
          </wp:inline>
        </w:drawing>
      </w:r>
    </w:p>
    <w:p w14:paraId="7F9556E9" w14:textId="77777777" w:rsidR="00F5453C" w:rsidRPr="00FA5AA3" w:rsidRDefault="00F5453C" w:rsidP="00F5453C">
      <w:pPr>
        <w:spacing w:before="0" w:line="360" w:lineRule="auto"/>
        <w:ind w:firstLine="709"/>
        <w:rPr>
          <w:b/>
          <w:bCs/>
        </w:rPr>
      </w:pPr>
    </w:p>
    <w:p w14:paraId="1F341F42" w14:textId="77777777" w:rsidR="00F5453C" w:rsidRPr="00FA5AA3" w:rsidRDefault="00F5453C" w:rsidP="00F5453C">
      <w:pPr>
        <w:spacing w:before="0" w:line="360" w:lineRule="auto"/>
        <w:ind w:firstLine="709"/>
      </w:pPr>
      <w:r w:rsidRPr="00FA5AA3">
        <w:rPr>
          <w:b/>
          <w:bCs/>
        </w:rPr>
        <w:t>1 рівень</w:t>
      </w:r>
      <w:r w:rsidRPr="00FA5AA3">
        <w:t xml:space="preserve"> – здобувачі вищої освіти, які відповідають за виконання вимог освітньої програми із дотриманням академічної доброчесності, досягнення визначених освітньою програмою результатів навчання, формування вибіркової складової індивідуального навчального плану та його виконання.</w:t>
      </w:r>
    </w:p>
    <w:p w14:paraId="2D9FEF22" w14:textId="77777777" w:rsidR="00F5453C" w:rsidRPr="00FA5AA3" w:rsidRDefault="00F5453C" w:rsidP="00F5453C">
      <w:pPr>
        <w:spacing w:before="0" w:line="360" w:lineRule="auto"/>
        <w:ind w:firstLine="709"/>
      </w:pPr>
      <w:r w:rsidRPr="00FA5AA3">
        <w:rPr>
          <w:b/>
          <w:bCs/>
        </w:rPr>
        <w:t>2 рівень</w:t>
      </w:r>
      <w:r w:rsidRPr="00FA5AA3">
        <w:t xml:space="preserve"> – групи забезпечення, робочі проєктні групи, гаранти ОП та кафедри, які відповідають за відповідність освітньої програми стандартам вищої освіти, вибір змісту та обсягу обов'язкових освітніх компонентів, а також за відповідність програм вимогам законодавства і нормативних документів Університету, зокрема, у частині кадрового та науково-методичного забезпечення.</w:t>
      </w:r>
    </w:p>
    <w:p w14:paraId="6BA5C21E" w14:textId="77777777" w:rsidR="00F5453C" w:rsidRPr="00FA5AA3" w:rsidRDefault="00F5453C" w:rsidP="00F5453C">
      <w:pPr>
        <w:spacing w:before="0" w:line="360" w:lineRule="auto"/>
        <w:ind w:firstLine="709"/>
      </w:pPr>
      <w:r w:rsidRPr="00FA5AA3">
        <w:rPr>
          <w:b/>
          <w:bCs/>
        </w:rPr>
        <w:t>3 рівень</w:t>
      </w:r>
      <w:r w:rsidRPr="00FA5AA3">
        <w:t xml:space="preserve"> – факультети та науково-методичні комісії факультетів, органи студентського самоврядування факультету та наукове товариство студентів, аспірантів, докторантів, молодих учених і спеціалістів, які створюють цілісну систему управління якістю освіти, що орієнтована на задоволення потреб усіх </w:t>
      </w:r>
      <w:r w:rsidRPr="00FA5AA3">
        <w:lastRenderedPageBreak/>
        <w:t>зацікавлених сторін, підвищення конкурентоспроможності випускників і розвиток університету.</w:t>
      </w:r>
    </w:p>
    <w:p w14:paraId="5114DFC6" w14:textId="77777777" w:rsidR="00F5453C" w:rsidRPr="00FA5AA3" w:rsidRDefault="00F5453C" w:rsidP="00F5453C">
      <w:pPr>
        <w:spacing w:before="0" w:line="360" w:lineRule="auto"/>
        <w:ind w:firstLine="709"/>
      </w:pPr>
      <w:r w:rsidRPr="00FA5AA3">
        <w:rPr>
          <w:b/>
          <w:bCs/>
        </w:rPr>
        <w:t>4 рівень</w:t>
      </w:r>
      <w:r w:rsidRPr="00FA5AA3">
        <w:t xml:space="preserve"> – структурні підрозділи, які відповідають за внутрішню систему забезпечення якості вищої освіти:</w:t>
      </w:r>
    </w:p>
    <w:p w14:paraId="28D997E8" w14:textId="77777777" w:rsidR="00F5453C" w:rsidRPr="00FA5AA3" w:rsidRDefault="00F5453C" w:rsidP="00F5453C">
      <w:pPr>
        <w:spacing w:before="0" w:line="360" w:lineRule="auto"/>
        <w:ind w:firstLine="709"/>
      </w:pPr>
      <w:r w:rsidRPr="00FA5AA3">
        <w:rPr>
          <w:b/>
          <w:bCs/>
        </w:rPr>
        <w:t>Відділ перспективного розвитку, ліцензування, акредитації та якості освіти</w:t>
      </w:r>
      <w:r w:rsidRPr="00FA5AA3">
        <w:t xml:space="preserve"> відповідає за забезпечення адміністративного керівництва та підтримки впровадження перспективних напрямів розвитку Університету, процесів ліцензування регульованих спеціальностей та акредитації освітніх програм, забезпечення якості вищої освіти на всіх рівнях НУ «Запорізька політехніка».</w:t>
      </w:r>
    </w:p>
    <w:p w14:paraId="3EA5651D" w14:textId="77777777" w:rsidR="00F5453C" w:rsidRPr="00FA5AA3" w:rsidRDefault="00F5453C" w:rsidP="00F5453C">
      <w:pPr>
        <w:spacing w:before="0" w:line="360" w:lineRule="auto"/>
        <w:ind w:firstLine="709"/>
      </w:pPr>
      <w:r w:rsidRPr="00FA5AA3">
        <w:rPr>
          <w:b/>
          <w:bCs/>
        </w:rPr>
        <w:t>Навчально-методичний відділ</w:t>
      </w:r>
      <w:r w:rsidRPr="00FA5AA3">
        <w:t xml:space="preserve"> відповідає за підготовку нормативних документів Університету з питань навчально-методичного забезпечення освітнього процесу, моніторинг їх ефективності та виконання.</w:t>
      </w:r>
    </w:p>
    <w:p w14:paraId="6A24EE76" w14:textId="77777777" w:rsidR="00F5453C" w:rsidRPr="00FA5AA3" w:rsidRDefault="00F5453C" w:rsidP="00F5453C">
      <w:pPr>
        <w:spacing w:before="0" w:line="360" w:lineRule="auto"/>
        <w:ind w:firstLine="709"/>
      </w:pPr>
      <w:r w:rsidRPr="00FA5AA3">
        <w:rPr>
          <w:b/>
          <w:bCs/>
        </w:rPr>
        <w:t>Навчальний відділ</w:t>
      </w:r>
      <w:r w:rsidRPr="00FA5AA3">
        <w:t xml:space="preserve"> відповідає за планування освітнього процесу, розроблення нормативних документів Університету з організації освітнього процесу та моніторинг їх ефективності і виконання, здійснює контроль за провадженням освітнього процесу.</w:t>
      </w:r>
    </w:p>
    <w:p w14:paraId="25DD1869" w14:textId="77777777" w:rsidR="00F5453C" w:rsidRPr="00FA5AA3" w:rsidRDefault="00F5453C" w:rsidP="00F5453C">
      <w:pPr>
        <w:spacing w:before="0" w:line="360" w:lineRule="auto"/>
        <w:ind w:firstLine="709"/>
      </w:pPr>
      <w:r w:rsidRPr="00FA5AA3">
        <w:rPr>
          <w:b/>
          <w:bCs/>
        </w:rPr>
        <w:t>5 рівень</w:t>
      </w:r>
      <w:r w:rsidRPr="00FA5AA3">
        <w:t xml:space="preserve"> – керівний склад університету: Наглядова рада, вчена рада, ректор, профільні проректори, науково-методична рада та органи студентського самоврядування Університету, що відповідають за організацію освітньої діяльності та забезпечення якості освіти в Університеті.</w:t>
      </w:r>
    </w:p>
    <w:p w14:paraId="2DFE2B12" w14:textId="77777777" w:rsidR="00F5453C" w:rsidRPr="00FA5AA3" w:rsidRDefault="00F5453C" w:rsidP="00F5453C">
      <w:pPr>
        <w:spacing w:before="0" w:line="360" w:lineRule="auto"/>
        <w:ind w:firstLine="709"/>
      </w:pPr>
      <w:r w:rsidRPr="00FA5AA3">
        <w:rPr>
          <w:b/>
          <w:bCs/>
        </w:rPr>
        <w:t>6 рівень</w:t>
      </w:r>
      <w:r w:rsidRPr="00FA5AA3">
        <w:t xml:space="preserve"> – зовнішні стейкхолдери, зокрема роботодавці, випускники та громадські організації відіграють ключову роль у забезпеченні якості вищої освіти, зокрема сприяють адаптації освітніх програм до потреб ринку праці та сучасних стандартів. Вони надають зворотний зв’язок, беруть участь у незалежному оцінюванні, сприяють організації практик і стажувань тощо.</w:t>
      </w:r>
    </w:p>
    <w:p w14:paraId="0AC70A7D" w14:textId="77777777" w:rsidR="00F5453C" w:rsidRPr="00FA5AA3" w:rsidRDefault="00F5453C" w:rsidP="00F5453C">
      <w:pPr>
        <w:spacing w:before="0" w:line="360" w:lineRule="auto"/>
        <w:ind w:firstLine="709"/>
      </w:pPr>
      <w:r w:rsidRPr="00FA5AA3">
        <w:t xml:space="preserve">Взаємодія між зазначеними рівнями системи внутрішнього забезпечення якості освіти в НУ «Запорізька політехніка» є послідовною та багаторівневою. Здобувачі освіти, які перебувають </w:t>
      </w:r>
      <w:r w:rsidRPr="00FA5AA3">
        <w:rPr>
          <w:b/>
          <w:bCs/>
        </w:rPr>
        <w:t>на першому рівні</w:t>
      </w:r>
      <w:r w:rsidRPr="00FA5AA3">
        <w:t xml:space="preserve">, надають зворотний зв'язок щодо якості освітнього процесу через опитування, консультації з викладачами або звернення до органів студентського самоврядування. Цей </w:t>
      </w:r>
      <w:r w:rsidRPr="00FA5AA3">
        <w:lastRenderedPageBreak/>
        <w:t xml:space="preserve">зворотний зв’язок враховується ключовими групами </w:t>
      </w:r>
      <w:r w:rsidRPr="00FA5AA3">
        <w:rPr>
          <w:b/>
          <w:bCs/>
        </w:rPr>
        <w:t>другого рівня</w:t>
      </w:r>
      <w:r w:rsidRPr="00FA5AA3">
        <w:t>, які безпосередньо відповідають за розробку, реалізацію та вдосконалення освітніх програм.</w:t>
      </w:r>
    </w:p>
    <w:p w14:paraId="10EA12B0" w14:textId="77777777" w:rsidR="00F5453C" w:rsidRPr="00FA5AA3" w:rsidRDefault="00F5453C" w:rsidP="00F5453C">
      <w:pPr>
        <w:spacing w:before="0" w:line="360" w:lineRule="auto"/>
        <w:ind w:firstLine="709"/>
      </w:pPr>
      <w:r w:rsidRPr="00FA5AA3">
        <w:t xml:space="preserve">На </w:t>
      </w:r>
      <w:r w:rsidRPr="00FA5AA3">
        <w:rPr>
          <w:b/>
          <w:bCs/>
        </w:rPr>
        <w:t>третьому рівні</w:t>
      </w:r>
      <w:r w:rsidRPr="00FA5AA3">
        <w:t xml:space="preserve"> навчально-методичні комісії факультетів з урахуванням думки органів їх студентського самоврядування та наукового товариства реалізують фахову координацію питань організації освітнього процесу, його навчально-методичного забезпечення. Вони також підтримують взаємозв’язок з адміністративними відділами </w:t>
      </w:r>
      <w:r w:rsidRPr="00FA5AA3">
        <w:rPr>
          <w:b/>
          <w:bCs/>
        </w:rPr>
        <w:t>четвертого рівня</w:t>
      </w:r>
      <w:r w:rsidRPr="00FA5AA3">
        <w:t xml:space="preserve"> щодо реалізації виконання планів і проблематики в забезпеченні освітньої діяльності. Адміністративні відділи, такі як навчальний і навчально-методичний, координують освітній процес, забезпечуючи його сталість. Відділ ліцензування та акредитації здійснює моніторинг якості освітнього процесу, аналіз відповідності освітніх програм стандартам вищої освіти та готує пропозиції щодо їх удосконалення.</w:t>
      </w:r>
    </w:p>
    <w:p w14:paraId="7EDBA308" w14:textId="77777777" w:rsidR="00F5453C" w:rsidRPr="00FA5AA3" w:rsidRDefault="00F5453C" w:rsidP="00F5453C">
      <w:pPr>
        <w:spacing w:before="0" w:line="360" w:lineRule="auto"/>
        <w:ind w:firstLine="709"/>
      </w:pPr>
      <w:r w:rsidRPr="00FA5AA3">
        <w:t xml:space="preserve">Керівництво університету, представлене </w:t>
      </w:r>
      <w:r w:rsidRPr="00FA5AA3">
        <w:rPr>
          <w:b/>
          <w:bCs/>
        </w:rPr>
        <w:t>п’ятим рівнем</w:t>
      </w:r>
      <w:r w:rsidRPr="00FA5AA3">
        <w:t xml:space="preserve">, розглядає звіти від адміністративних відділів і факультетів, ухвалює стратегічні рішення та здійснює контроль за їх виконанням. Наглядова рада, ректор, вчена рада, науково-методична рада, науково-технічна рада та профільні проректори забезпечують координацію діяльності відповідних підрозділів та підтримують зв’язок із зовнішніми стейкхолдерами, які знаходяться на </w:t>
      </w:r>
      <w:r w:rsidRPr="00FA5AA3">
        <w:rPr>
          <w:b/>
          <w:bCs/>
        </w:rPr>
        <w:t>шостому рівні</w:t>
      </w:r>
      <w:r w:rsidRPr="00FA5AA3">
        <w:t xml:space="preserve">. Роботодавці, випускники та громадські організації, у свою чергу, формують рекомендації/пропозиції щодо оновлення освітніх програм, забезпечуючи їхню відповідність сучасним вимогам ринку праці. Ці рекомендації інтегруються у процеси розробки та впровадження освітніх програм через виконавців </w:t>
      </w:r>
      <w:r w:rsidRPr="00FA5AA3">
        <w:rPr>
          <w:b/>
          <w:bCs/>
        </w:rPr>
        <w:t>другого рівня</w:t>
      </w:r>
      <w:r w:rsidRPr="00FA5AA3">
        <w:t>.</w:t>
      </w:r>
    </w:p>
    <w:p w14:paraId="4B0A537B" w14:textId="77777777" w:rsidR="00F5453C" w:rsidRPr="00FA5AA3" w:rsidRDefault="00F5453C" w:rsidP="00F5453C">
      <w:pPr>
        <w:spacing w:before="0" w:line="360" w:lineRule="auto"/>
        <w:ind w:firstLine="709"/>
      </w:pPr>
      <w:r w:rsidRPr="00FA5AA3">
        <w:t xml:space="preserve">Отже, взаємодія між рівнями побудована на принципах циклічності, прозорості та зворотного зв’язку, що забезпечує постійне вдосконалення якості освіти. Інформація рухається вертикально: від здобувачів освіти до керівних органів й зворотно у вигляді рішень, рекомендацій і змін, які впроваджуються </w:t>
      </w:r>
      <w:r w:rsidRPr="00FA5AA3">
        <w:lastRenderedPageBreak/>
        <w:t>через відповідні рівні. Така модель дозволяє організувати ефективну роботу всіх учасників освітнього процесу.</w:t>
      </w:r>
    </w:p>
    <w:p w14:paraId="66316CF9" w14:textId="1F91CD3F" w:rsidR="00F5453C" w:rsidRPr="00FA5AA3" w:rsidRDefault="003C760E" w:rsidP="00F5453C">
      <w:pPr>
        <w:spacing w:before="0" w:line="360" w:lineRule="auto"/>
        <w:ind w:firstLine="709"/>
      </w:pPr>
      <w:r>
        <w:t>С</w:t>
      </w:r>
      <w:r w:rsidR="00F5453C" w:rsidRPr="00FA5AA3">
        <w:t>истема забезпечення якості НУ “Запорізька політехніка” базується на принципах відповідальності і прозорості, чітко визначає ролі усіх учасників освітнього процесу, забезпечує відкритість процедур та доступність інформації для зацікавлених сторін. Академічна доброчесність є ключовим елементом системи, що гарантує дотримання етичних норм та боротьбу з проявами академічного плагіату на всіх рівнях освітньої та наукової діяльності. Орієнтація на потреби здобувачів освіти створює умови для їхнього індивідуального розвитку. </w:t>
      </w:r>
    </w:p>
    <w:p w14:paraId="112E7DC0" w14:textId="77777777" w:rsidR="00F5453C" w:rsidRPr="00FA5AA3" w:rsidRDefault="00F5453C" w:rsidP="00F5453C">
      <w:pPr>
        <w:spacing w:before="0" w:line="360" w:lineRule="auto"/>
        <w:ind w:firstLine="709"/>
      </w:pPr>
      <w:r w:rsidRPr="00FA5AA3">
        <w:t>Наказом ректора від 11.11.2024 р. № 463 набуло чинності рішення вченої ради (протокол від 29.10.2024 р. № 3) щодо затвердження «Політики забезпечення якості вищої освіти та освітньої діяльності» та «Принципів забезпечення якості вищої освіти та освітньої діяльності НУ «Запорізька політехніка».</w:t>
      </w:r>
    </w:p>
    <w:p w14:paraId="3F9AFACD" w14:textId="77777777" w:rsidR="00F5453C" w:rsidRPr="00FA5AA3" w:rsidRDefault="00F5453C" w:rsidP="00F5453C">
      <w:pPr>
        <w:spacing w:before="0" w:line="360" w:lineRule="auto"/>
        <w:ind w:firstLine="709"/>
      </w:pPr>
      <w:r w:rsidRPr="00FA5AA3">
        <w:t>«Політика» визначає компоненти внутрішньої системи забезпечення якості освіти та забезпечує їхнє функціонування, встановлює основні принципи та пріоритетні напрями, що гарантують підтримку високих стандартів освіти та розвиток університетської культури. «Політика забезпечення якості» визначає ключові компетентності, формування яких сприяє всебічному розвитку здобувачів освіти та створює умови для виховання конкурентоспроможних фахівців, здатних працювати не тільки в Україні, але й за кордоном, з урахуванням міжнародних вимог. </w:t>
      </w:r>
    </w:p>
    <w:p w14:paraId="37947253" w14:textId="77777777" w:rsidR="00F5453C" w:rsidRPr="00FA5AA3" w:rsidRDefault="00F5453C" w:rsidP="00F5453C">
      <w:pPr>
        <w:spacing w:before="0" w:line="360" w:lineRule="auto"/>
        <w:ind w:firstLine="709"/>
      </w:pPr>
      <w:r w:rsidRPr="00FA5AA3">
        <w:t>«Принципи забезпечення якості вищої освіти» містять студентоцентрований підхід, вдосконалення освітнього процесу, прозорість, академічну доброчесність, інтеграцію новітніх технологій та адаптивність до змін ринку праці. Зазначені елементи націлені на забезпечення сталого розвитку університету, підвищення його конкурентоспроможності та визнання на міжнародному рівні.</w:t>
      </w:r>
    </w:p>
    <w:p w14:paraId="54F2AA8D" w14:textId="40838B60" w:rsidR="00F5453C" w:rsidRPr="00FA5AA3" w:rsidRDefault="00F5453C" w:rsidP="00F5453C">
      <w:pPr>
        <w:spacing w:before="0" w:line="360" w:lineRule="auto"/>
        <w:ind w:firstLine="709"/>
      </w:pPr>
      <w:r w:rsidRPr="00FA5AA3">
        <w:lastRenderedPageBreak/>
        <w:t>Система забезпечення якості вищої освіти в НУ «Запорізька політехніка»</w:t>
      </w:r>
      <w:r w:rsidR="003462BD">
        <w:t xml:space="preserve"> </w:t>
      </w:r>
      <w:r w:rsidR="003462BD" w:rsidRPr="00FA5AA3">
        <w:t>–</w:t>
      </w:r>
      <w:r w:rsidR="003462BD">
        <w:t xml:space="preserve"> </w:t>
      </w:r>
      <w:r w:rsidRPr="00FA5AA3">
        <w:t>це постійно вдосконалюваний механізм, що поєднує європейські стандарти, національні традиції та сучасні технології для підготовки висококваліфікованих фахівців.</w:t>
      </w:r>
    </w:p>
    <w:p w14:paraId="31204715" w14:textId="77777777" w:rsidR="00F5453C" w:rsidRPr="00FA5AA3" w:rsidRDefault="00F5453C" w:rsidP="004F0E52">
      <w:pPr>
        <w:pStyle w:val="3"/>
      </w:pPr>
      <w:bookmarkStart w:id="63" w:name="_Toc188555675"/>
      <w:r w:rsidRPr="00FA5AA3">
        <w:t>4.3.2 Результати акредитаційних експертиз як показник ефективності підготовки</w:t>
      </w:r>
      <w:bookmarkEnd w:id="63"/>
    </w:p>
    <w:p w14:paraId="3E53B616" w14:textId="77777777" w:rsidR="00F5453C" w:rsidRPr="00FA5AA3" w:rsidRDefault="00F5453C" w:rsidP="00F5453C">
      <w:pPr>
        <w:spacing w:before="0" w:line="360" w:lineRule="auto"/>
        <w:ind w:firstLine="709"/>
      </w:pPr>
    </w:p>
    <w:p w14:paraId="2C7D5272" w14:textId="77777777" w:rsidR="00F5453C" w:rsidRPr="00FA5AA3" w:rsidRDefault="00F5453C" w:rsidP="00F5453C">
      <w:pPr>
        <w:spacing w:before="0" w:line="360" w:lineRule="auto"/>
        <w:ind w:firstLine="709"/>
      </w:pPr>
      <w:r w:rsidRPr="00FA5AA3">
        <w:t>Позитивна динаміка освітньої діяльності закладу у розрізі оцінки за результатами акредитаційних експертиз зберігається на стабільно високому рівні з 2022 року. Цього вдалося досягти завдяки планомірній розбудові внутрішньої системи забезпечення якості вищої освіти.</w:t>
      </w:r>
    </w:p>
    <w:p w14:paraId="5ED09AD5" w14:textId="77777777" w:rsidR="00F5453C" w:rsidRPr="00FA5AA3" w:rsidRDefault="00F5453C" w:rsidP="00F5453C">
      <w:pPr>
        <w:spacing w:before="0" w:line="360" w:lineRule="auto"/>
        <w:ind w:firstLine="709"/>
      </w:pPr>
      <w:r w:rsidRPr="00FA5AA3">
        <w:t>Зокрема, у 2024 році, незважаючи на складні умови, спричинені близькістю до прифронтової зони, успішно акредитовано всі 15 запланованих освітніх програм за повноцінними процедурами акредитаційних експертиз. Жодних критичних зауважень виявлено не було.</w:t>
      </w:r>
    </w:p>
    <w:p w14:paraId="03D0B8CC" w14:textId="77777777" w:rsidR="00F5453C" w:rsidRPr="00FA5AA3" w:rsidRDefault="00F5453C" w:rsidP="00F5453C">
      <w:pPr>
        <w:spacing w:before="0" w:line="360" w:lineRule="auto"/>
        <w:ind w:firstLine="709"/>
      </w:pPr>
      <w:r w:rsidRPr="00FA5AA3">
        <w:t>Серед загальних позитивних оцінок за критеріями акредитації експертні групи відзначили такі переваги:</w:t>
      </w:r>
    </w:p>
    <w:p w14:paraId="794E0E4C" w14:textId="77777777" w:rsidR="00F5453C" w:rsidRPr="00FA5AA3" w:rsidRDefault="00F5453C" w:rsidP="00F5453C">
      <w:pPr>
        <w:numPr>
          <w:ilvl w:val="0"/>
          <w:numId w:val="16"/>
        </w:numPr>
        <w:spacing w:before="0" w:line="360" w:lineRule="auto"/>
        <w:ind w:left="0" w:firstLine="709"/>
      </w:pPr>
      <w:r w:rsidRPr="00FA5AA3">
        <w:t>функціонування автоматизованої системи управління освітнім процесом, яка відкриває широкі можливості для формування індивідуальної освітньої траєкторії здобувачів з урахуванням їхніх пріоритетів.</w:t>
      </w:r>
    </w:p>
    <w:p w14:paraId="42876F8C" w14:textId="77777777" w:rsidR="00F5453C" w:rsidRPr="00FA5AA3" w:rsidRDefault="00F5453C" w:rsidP="00F5453C">
      <w:pPr>
        <w:numPr>
          <w:ilvl w:val="0"/>
          <w:numId w:val="16"/>
        </w:numPr>
        <w:spacing w:before="0" w:line="360" w:lineRule="auto"/>
        <w:ind w:left="0" w:firstLine="709"/>
      </w:pPr>
      <w:r w:rsidRPr="00FA5AA3">
        <w:t>практико-орієнтованість освітніх програм, що відповідає запитам сучасного ринку праці.</w:t>
      </w:r>
    </w:p>
    <w:p w14:paraId="60CF241A" w14:textId="77777777" w:rsidR="00F5453C" w:rsidRPr="00FA5AA3" w:rsidRDefault="00F5453C" w:rsidP="00F5453C">
      <w:pPr>
        <w:numPr>
          <w:ilvl w:val="0"/>
          <w:numId w:val="16"/>
        </w:numPr>
        <w:spacing w:before="0" w:line="360" w:lineRule="auto"/>
        <w:ind w:left="0" w:firstLine="709"/>
      </w:pPr>
      <w:r w:rsidRPr="00FA5AA3">
        <w:t>детально розроблена нормативна база університету, яка регулює всі аспекти освітньої, наукової, організаційної та виховної діяльності, доступна у відкритому доступі на офіційному сайті університету.</w:t>
      </w:r>
    </w:p>
    <w:p w14:paraId="05A8D5E9" w14:textId="77777777" w:rsidR="00F5453C" w:rsidRPr="00FA5AA3" w:rsidRDefault="00F5453C" w:rsidP="00F5453C">
      <w:pPr>
        <w:numPr>
          <w:ilvl w:val="0"/>
          <w:numId w:val="16"/>
        </w:numPr>
        <w:spacing w:before="0" w:line="360" w:lineRule="auto"/>
        <w:ind w:left="0" w:firstLine="709"/>
      </w:pPr>
      <w:r w:rsidRPr="00FA5AA3">
        <w:t>забезпечення безпечного та комфортного освітнього середовища, що є особливо важливим у контексті близькості до лінії бойових дій.</w:t>
      </w:r>
    </w:p>
    <w:p w14:paraId="392304AA" w14:textId="77777777" w:rsidR="00F5453C" w:rsidRPr="00FA5AA3" w:rsidRDefault="00F5453C" w:rsidP="00F5453C">
      <w:pPr>
        <w:numPr>
          <w:ilvl w:val="0"/>
          <w:numId w:val="16"/>
        </w:numPr>
        <w:spacing w:before="0" w:line="360" w:lineRule="auto"/>
        <w:ind w:left="0" w:firstLine="709"/>
      </w:pPr>
      <w:r w:rsidRPr="00FA5AA3">
        <w:lastRenderedPageBreak/>
        <w:t>ефективна система забезпечення якості освіти, яка оперативно реагує на результати моніторингів освітніх програм та враховує зауваження й рекомендації, сформульовані під час попередніх акредитацій. Це дозволяє ухвалювати обґрунтовані управлінські рішення, спрямовані на вдосконалення освітньої діяльності.</w:t>
      </w:r>
    </w:p>
    <w:p w14:paraId="0F76D05E" w14:textId="77777777" w:rsidR="00F5453C" w:rsidRPr="00FA5AA3" w:rsidRDefault="00F5453C" w:rsidP="00F5453C">
      <w:pPr>
        <w:spacing w:before="0" w:line="360" w:lineRule="auto"/>
        <w:ind w:firstLine="709"/>
      </w:pPr>
      <w:r w:rsidRPr="00FA5AA3">
        <w:t>Важливим досягненням є суттєве зростання культури якості освітньої діяльності серед академічної спільноти університету.</w:t>
      </w:r>
    </w:p>
    <w:p w14:paraId="5C245B1F" w14:textId="77777777" w:rsidR="00F5453C" w:rsidRPr="00FA5AA3" w:rsidRDefault="00F5453C" w:rsidP="00F5453C">
      <w:pPr>
        <w:spacing w:before="0" w:line="360" w:lineRule="auto"/>
        <w:ind w:firstLine="709"/>
      </w:pPr>
      <w:r w:rsidRPr="00FA5AA3">
        <w:t>Високу ефективність роботи університету також підтверджує Центр міжнародних проєктів «Євроосвіта». За результатами обрахунку рейтингу акредитацій освітніх програм, проведеного для 204 закладів вищої освіти України, Національний університет «Запорізька політехніка» у травні 2024 року посів 16 місце серед університетів України та 1 місце у Запорізькому регіоні.</w:t>
      </w:r>
    </w:p>
    <w:p w14:paraId="206A5150" w14:textId="77777777" w:rsidR="00F5453C" w:rsidRPr="00F02343" w:rsidRDefault="00F5453C" w:rsidP="004F0E52">
      <w:pPr>
        <w:pStyle w:val="3"/>
        <w:rPr>
          <w:lang w:val="ru-RU"/>
        </w:rPr>
      </w:pPr>
      <w:bookmarkStart w:id="64" w:name="_Toc188555676"/>
      <w:r w:rsidRPr="00FA5AA3">
        <w:t>4.3.3. Підготовка здобувачів освіти відповідно до  вимог сучасного ринку праці</w:t>
      </w:r>
      <w:bookmarkEnd w:id="64"/>
    </w:p>
    <w:p w14:paraId="2B92587A" w14:textId="77777777" w:rsidR="004F0E52" w:rsidRPr="00F02343" w:rsidRDefault="004F0E52" w:rsidP="00F5453C">
      <w:pPr>
        <w:spacing w:before="0" w:line="360" w:lineRule="auto"/>
        <w:ind w:firstLine="709"/>
        <w:rPr>
          <w:b/>
          <w:bCs/>
          <w:lang w:val="ru-RU"/>
        </w:rPr>
      </w:pPr>
    </w:p>
    <w:p w14:paraId="29BE3FDB" w14:textId="77777777" w:rsidR="00F5453C" w:rsidRPr="00FA5AA3" w:rsidRDefault="00F5453C" w:rsidP="00F5453C">
      <w:pPr>
        <w:spacing w:before="0" w:line="360" w:lineRule="auto"/>
        <w:ind w:firstLine="709"/>
      </w:pPr>
      <w:r w:rsidRPr="00FA5AA3">
        <w:t>НУ «Запорізька політехніка» активно взаємодіє зі стейкхолдерами, зокрема з представниками бізнесу, державних органів, громадських організацій та наукових установ. Така взаємодія сприяє підвищенню якості освітніх послуг, адаптації навчальних програм до потреб ринку праці, підвищенню конкурентоспроможності випускників на ринку праці.</w:t>
      </w:r>
    </w:p>
    <w:p w14:paraId="02A48D94" w14:textId="77777777" w:rsidR="00F5453C" w:rsidRPr="00FA5AA3" w:rsidRDefault="00F5453C" w:rsidP="00F5453C">
      <w:pPr>
        <w:spacing w:before="0" w:line="360" w:lineRule="auto"/>
        <w:ind w:firstLine="709"/>
      </w:pPr>
      <w:r w:rsidRPr="00FA5AA3">
        <w:t xml:space="preserve">Університет є активним суб’єктом у комунікації з професійними об’єднаннями роботодавців та підприємців, зокрема із Запорізькою обласною федерацією роботодавців, Запорізьким обласним союзом промисловців і підприємців (роботодавців) «Потенціал», віцепрезидентом якого є ректор Університету Віктор Грешта. У 2024 році при Запорізькій обласній федерації роботодавців було створено Раду директорів підприємств та організацій Запорізької області та сформовано робочий орган у складі 5 осіб, до якого увійшов ректор Університету. Одним з пріоритетних завдань Ради було </w:t>
      </w:r>
      <w:r w:rsidRPr="00FA5AA3">
        <w:lastRenderedPageBreak/>
        <w:t>визначено розроблення та подальша реалізація концепції збереження розвитку людського капіталу через активну взаємодію стейкхолдерів із закладами професійно-технічної, фахової передвищої та вищої освіти, зокрема в контексті розвитку системи освіти дорослих.</w:t>
      </w:r>
    </w:p>
    <w:p w14:paraId="7DD81225" w14:textId="77777777" w:rsidR="00F5453C" w:rsidRPr="00FA5AA3" w:rsidRDefault="00F5453C" w:rsidP="00F5453C">
      <w:pPr>
        <w:spacing w:before="0" w:line="360" w:lineRule="auto"/>
        <w:ind w:firstLine="709"/>
      </w:pPr>
      <w:r w:rsidRPr="00FA5AA3">
        <w:t>Випускові кафедри долучають до освітнього процесу та наукової діяльності учених України, професіоналів-практиків, експертів галузі, представників роботодавців, зокрема проведення практичних робіт на ТОВ «Тріада ЛТД ко», ІТ-фахівці аптекарських мереж та компанії FreshCode тощо.</w:t>
      </w:r>
    </w:p>
    <w:p w14:paraId="653D1C2A" w14:textId="77777777" w:rsidR="00F5453C" w:rsidRPr="00FA5AA3" w:rsidRDefault="00F5453C" w:rsidP="00F5453C">
      <w:pPr>
        <w:spacing w:before="0" w:line="360" w:lineRule="auto"/>
        <w:ind w:firstLine="709"/>
      </w:pPr>
      <w:r w:rsidRPr="00FA5AA3">
        <w:t>У 2024 р. між НУ «Запорізька політехніка» та ТОВ «Боїнг-Україна» підписано меморандум про взаєморозуміння та співробітництво, в межах якого сторони співпрацюють в галузі розробки та навчання і методичних програм, спрямованих на підготовку висококваліфікованих інженерних кадрів, необхідних на ринку праці в області високотехнологічних інтелектуальних послуг по всьому світу.</w:t>
      </w:r>
    </w:p>
    <w:p w14:paraId="746E5870" w14:textId="77777777" w:rsidR="00F5453C" w:rsidRPr="00FA5AA3" w:rsidRDefault="00F5453C" w:rsidP="00F5453C">
      <w:pPr>
        <w:spacing w:before="0" w:line="360" w:lineRule="auto"/>
        <w:ind w:firstLine="709"/>
      </w:pPr>
      <w:r w:rsidRPr="00FA5AA3">
        <w:t>У лютому-березні 2024 р. у межах співпраці з «Боїнг-Україна», для здобувачів освіти та науково-педагогічних працівників університету організовано та проведено  8 спеціалізованих семінарів за тематикою авіаційної галузі:</w:t>
      </w:r>
    </w:p>
    <w:p w14:paraId="4843B114" w14:textId="77777777" w:rsidR="00F5453C" w:rsidRPr="00FA5AA3" w:rsidRDefault="00F5453C" w:rsidP="00F5453C">
      <w:pPr>
        <w:numPr>
          <w:ilvl w:val="0"/>
          <w:numId w:val="17"/>
        </w:numPr>
        <w:spacing w:before="0" w:line="360" w:lineRule="auto"/>
        <w:ind w:left="0" w:firstLine="709"/>
      </w:pPr>
      <w:r w:rsidRPr="00FA5AA3">
        <w:t>«Друге життя пасажирського літака»;</w:t>
      </w:r>
    </w:p>
    <w:p w14:paraId="67ED37C9" w14:textId="77777777" w:rsidR="00F5453C" w:rsidRPr="00FA5AA3" w:rsidRDefault="00F5453C" w:rsidP="00F5453C">
      <w:pPr>
        <w:numPr>
          <w:ilvl w:val="0"/>
          <w:numId w:val="17"/>
        </w:numPr>
        <w:spacing w:before="0" w:line="360" w:lineRule="auto"/>
        <w:ind w:left="0" w:firstLine="709"/>
      </w:pPr>
      <w:r w:rsidRPr="00FA5AA3">
        <w:t>«Валідація та верифікація скінченно-елементних моделей»;</w:t>
      </w:r>
    </w:p>
    <w:p w14:paraId="12820CF6" w14:textId="77777777" w:rsidR="00F5453C" w:rsidRPr="00FA5AA3" w:rsidRDefault="00F5453C" w:rsidP="00F5453C">
      <w:pPr>
        <w:numPr>
          <w:ilvl w:val="0"/>
          <w:numId w:val="17"/>
        </w:numPr>
        <w:spacing w:before="0" w:line="360" w:lineRule="auto"/>
        <w:ind w:left="0" w:firstLine="709"/>
      </w:pPr>
      <w:r w:rsidRPr="00FA5AA3">
        <w:t>«Огляд специфіки роботи напрямку виробництва та промислової інженерії»;</w:t>
      </w:r>
    </w:p>
    <w:p w14:paraId="22380546" w14:textId="77777777" w:rsidR="00F5453C" w:rsidRPr="00FA5AA3" w:rsidRDefault="00F5453C" w:rsidP="00F5453C">
      <w:pPr>
        <w:numPr>
          <w:ilvl w:val="0"/>
          <w:numId w:val="17"/>
        </w:numPr>
        <w:spacing w:before="0" w:line="360" w:lineRule="auto"/>
        <w:ind w:left="0" w:firstLine="709"/>
      </w:pPr>
      <w:r w:rsidRPr="00FA5AA3">
        <w:t>«Передові методи проєктування та виробництва сучасних авіаційних конструкцій»;</w:t>
      </w:r>
    </w:p>
    <w:p w14:paraId="5A2F01FB" w14:textId="77777777" w:rsidR="00F5453C" w:rsidRPr="00FA5AA3" w:rsidRDefault="00F5453C" w:rsidP="00F5453C">
      <w:pPr>
        <w:numPr>
          <w:ilvl w:val="0"/>
          <w:numId w:val="17"/>
        </w:numPr>
        <w:spacing w:before="0" w:line="360" w:lineRule="auto"/>
        <w:ind w:left="0" w:firstLine="709"/>
      </w:pPr>
      <w:r w:rsidRPr="00FA5AA3">
        <w:t>«Досвід роботи сервіс інженером в авіаційній сфері»;</w:t>
      </w:r>
    </w:p>
    <w:p w14:paraId="586BD2D3" w14:textId="77777777" w:rsidR="00F5453C" w:rsidRPr="00FA5AA3" w:rsidRDefault="00F5453C" w:rsidP="00F5453C">
      <w:pPr>
        <w:numPr>
          <w:ilvl w:val="0"/>
          <w:numId w:val="17"/>
        </w:numPr>
        <w:spacing w:before="0" w:line="360" w:lineRule="auto"/>
        <w:ind w:left="0" w:firstLine="709"/>
      </w:pPr>
      <w:r w:rsidRPr="00FA5AA3">
        <w:t>«Досвід роботи інженером з міцності в компанії Boeing»;</w:t>
      </w:r>
    </w:p>
    <w:p w14:paraId="3B83BDEC" w14:textId="77777777" w:rsidR="00F5453C" w:rsidRPr="00FA5AA3" w:rsidRDefault="00F5453C" w:rsidP="00F5453C">
      <w:pPr>
        <w:numPr>
          <w:ilvl w:val="0"/>
          <w:numId w:val="17"/>
        </w:numPr>
        <w:spacing w:before="0" w:line="360" w:lineRule="auto"/>
        <w:ind w:left="0" w:firstLine="709"/>
      </w:pPr>
      <w:r w:rsidRPr="00FA5AA3">
        <w:t>«Боїнг Україна»;</w:t>
      </w:r>
    </w:p>
    <w:p w14:paraId="4819D556" w14:textId="77777777" w:rsidR="00F5453C" w:rsidRPr="00FA5AA3" w:rsidRDefault="00F5453C" w:rsidP="00F5453C">
      <w:pPr>
        <w:numPr>
          <w:ilvl w:val="0"/>
          <w:numId w:val="17"/>
        </w:numPr>
        <w:spacing w:before="0" w:line="360" w:lineRule="auto"/>
        <w:ind w:left="0" w:firstLine="709"/>
      </w:pPr>
      <w:r w:rsidRPr="00FA5AA3">
        <w:t>«Огляд особливостей сучасних інтер'єрів літаків».</w:t>
      </w:r>
    </w:p>
    <w:p w14:paraId="221A0C7A" w14:textId="77777777" w:rsidR="00F5453C" w:rsidRPr="00FA5AA3" w:rsidRDefault="00F5453C" w:rsidP="00F5453C">
      <w:pPr>
        <w:spacing w:before="0" w:line="360" w:lineRule="auto"/>
        <w:ind w:firstLine="709"/>
      </w:pPr>
      <w:r w:rsidRPr="00FA5AA3">
        <w:lastRenderedPageBreak/>
        <w:t>З метою ознайомлення здобувачів з можливостями працевлаштування у компаніях-партнерах Університету ще під час навчання, Центром сприяння працевлаштуванню спільно з партнерами систематично проводяться зустрічі та події в офлайн-форматі та з використанням платформи Zoom.</w:t>
      </w:r>
    </w:p>
    <w:p w14:paraId="5C5D5BB1" w14:textId="77777777" w:rsidR="00F5453C" w:rsidRPr="00FA5AA3" w:rsidRDefault="00F5453C" w:rsidP="00F5453C">
      <w:pPr>
        <w:spacing w:before="0" w:line="360" w:lineRule="auto"/>
        <w:ind w:firstLine="709"/>
      </w:pPr>
      <w:r w:rsidRPr="00FA5AA3">
        <w:t>Упродовж 2024 року було організовано та проведено заходи:</w:t>
      </w:r>
    </w:p>
    <w:p w14:paraId="0493780F" w14:textId="77777777" w:rsidR="00F5453C" w:rsidRPr="00FA5AA3" w:rsidRDefault="00F5453C" w:rsidP="00F5453C">
      <w:pPr>
        <w:numPr>
          <w:ilvl w:val="0"/>
          <w:numId w:val="18"/>
        </w:numPr>
        <w:spacing w:before="0" w:line="360" w:lineRule="auto"/>
        <w:ind w:left="0" w:firstLine="709"/>
      </w:pPr>
      <w:r w:rsidRPr="00FA5AA3">
        <w:t>презентація АТ «Креді Агріколь Банк» від топ-менеджерів банку: діяльність, вакансії, особистий шлях до успіху; </w:t>
      </w:r>
    </w:p>
    <w:p w14:paraId="28719A5D" w14:textId="77777777" w:rsidR="00F5453C" w:rsidRPr="00FA5AA3" w:rsidRDefault="00F5453C" w:rsidP="00F5453C">
      <w:pPr>
        <w:numPr>
          <w:ilvl w:val="0"/>
          <w:numId w:val="18"/>
        </w:numPr>
        <w:spacing w:before="0" w:line="360" w:lineRule="auto"/>
        <w:ind w:left="0" w:firstLine="709"/>
      </w:pPr>
      <w:r w:rsidRPr="00FA5AA3">
        <w:t>презентація лінгвістичної компанії «InText»: про сучасний перекладацький всесвіт, послуги компанії та можливості стажування та працевлаштування; </w:t>
      </w:r>
    </w:p>
    <w:p w14:paraId="293B9D21" w14:textId="77777777" w:rsidR="00F5453C" w:rsidRPr="00FA5AA3" w:rsidRDefault="00F5453C" w:rsidP="00F5453C">
      <w:pPr>
        <w:numPr>
          <w:ilvl w:val="0"/>
          <w:numId w:val="18"/>
        </w:numPr>
        <w:spacing w:before="0" w:line="360" w:lineRule="auto"/>
        <w:ind w:left="0" w:firstLine="709"/>
      </w:pPr>
      <w:r w:rsidRPr="00FA5AA3">
        <w:t>вебінари від компанії Renesas Electronics: знайомство з компанією та воркшоп для поглиблення навичок використання програмних засобів від Renesas Electronics; </w:t>
      </w:r>
    </w:p>
    <w:p w14:paraId="6F07CF6E" w14:textId="2D317CEC" w:rsidR="00F5453C" w:rsidRPr="00FA5AA3" w:rsidRDefault="00F5453C" w:rsidP="00F5453C">
      <w:pPr>
        <w:numPr>
          <w:ilvl w:val="0"/>
          <w:numId w:val="18"/>
        </w:numPr>
        <w:spacing w:before="0" w:line="360" w:lineRule="auto"/>
        <w:ind w:left="0" w:firstLine="709"/>
      </w:pPr>
      <w:r w:rsidRPr="00FA5AA3">
        <w:t>АТ «Мотор Січ»</w:t>
      </w:r>
      <w:r w:rsidR="006C4C25" w:rsidRPr="00FA5AA3">
        <w:t xml:space="preserve"> – </w:t>
      </w:r>
      <w:r w:rsidRPr="00FA5AA3">
        <w:t>онлайн-зустріч з директором з цифрової трансформації Сергієм Єрьоміним та начальником бюро розвитку персоналу Альоною Гавриленко про роботу на підприємстві, можливості для молоді; </w:t>
      </w:r>
    </w:p>
    <w:p w14:paraId="19ADA400" w14:textId="2CE0C872" w:rsidR="00F5453C" w:rsidRPr="00FA5AA3" w:rsidRDefault="00F5453C" w:rsidP="00F5453C">
      <w:pPr>
        <w:numPr>
          <w:ilvl w:val="0"/>
          <w:numId w:val="18"/>
        </w:numPr>
        <w:spacing w:before="0" w:line="360" w:lineRule="auto"/>
        <w:ind w:left="0" w:firstLine="709"/>
      </w:pPr>
      <w:r w:rsidRPr="00FA5AA3">
        <w:t>АТ КБ «ПриватБанк»</w:t>
      </w:r>
      <w:r w:rsidR="006C4C25" w:rsidRPr="00FA5AA3">
        <w:t xml:space="preserve"> – </w:t>
      </w:r>
      <w:r w:rsidRPr="00FA5AA3">
        <w:t>«Кар’єрний компас: Вебінар про найновіші можливості в банківській сфері» від головного спеціаліста з розвитку бренду роботодавця Лариси Бойцун та HR-бізнес-партнерки в регіонах Інни Смолій; </w:t>
      </w:r>
    </w:p>
    <w:p w14:paraId="3579635A" w14:textId="77777777" w:rsidR="00F5453C" w:rsidRPr="00FA5AA3" w:rsidRDefault="00F5453C" w:rsidP="00F5453C">
      <w:pPr>
        <w:numPr>
          <w:ilvl w:val="0"/>
          <w:numId w:val="18"/>
        </w:numPr>
        <w:spacing w:before="0" w:line="360" w:lineRule="auto"/>
        <w:ind w:left="0" w:firstLine="709"/>
      </w:pPr>
      <w:r w:rsidRPr="00FA5AA3">
        <w:t>«Кар’єрні стратегії в IT-сфері ПриватБанку» від головного спеціаліста з розвитку бренду роботодавця Лариси Бойцун та головного аналітика напрямку автоматизованих банківських послуг та додатків для бізнесу Юрія Решетніка; </w:t>
      </w:r>
    </w:p>
    <w:p w14:paraId="0CE534E3" w14:textId="77777777" w:rsidR="00F5453C" w:rsidRPr="00FA5AA3" w:rsidRDefault="00F5453C" w:rsidP="00F5453C">
      <w:pPr>
        <w:numPr>
          <w:ilvl w:val="0"/>
          <w:numId w:val="18"/>
        </w:numPr>
        <w:spacing w:before="0" w:line="360" w:lineRule="auto"/>
        <w:ind w:left="0" w:firstLine="709"/>
      </w:pPr>
      <w:r w:rsidRPr="00FA5AA3">
        <w:t>онлайн-зустрічі з представниками Запорізької митниці про діяльність, актуальні вакансії та можливості кар’єрного зростання; </w:t>
      </w:r>
    </w:p>
    <w:p w14:paraId="502A9CFD" w14:textId="77777777" w:rsidR="00F5453C" w:rsidRPr="00FA5AA3" w:rsidRDefault="00F5453C" w:rsidP="00F5453C">
      <w:pPr>
        <w:numPr>
          <w:ilvl w:val="0"/>
          <w:numId w:val="18"/>
        </w:numPr>
        <w:spacing w:before="0" w:line="360" w:lineRule="auto"/>
        <w:ind w:left="0" w:firstLine="709"/>
      </w:pPr>
      <w:r w:rsidRPr="00FA5AA3">
        <w:t>онлайн-зустріч з представниками КП «НВК «Іскра» про напрями діяльності на підприємстві, розвиток та кар’єрне зростання фахівців; </w:t>
      </w:r>
    </w:p>
    <w:p w14:paraId="0DD57C6A" w14:textId="77777777" w:rsidR="00F5453C" w:rsidRPr="00FA5AA3" w:rsidRDefault="00F5453C" w:rsidP="00F5453C">
      <w:pPr>
        <w:numPr>
          <w:ilvl w:val="0"/>
          <w:numId w:val="18"/>
        </w:numPr>
        <w:spacing w:before="0" w:line="360" w:lineRule="auto"/>
        <w:ind w:left="0" w:firstLine="709"/>
      </w:pPr>
      <w:r w:rsidRPr="00FA5AA3">
        <w:t>онлайн-зустріч із головним менеджером проєктів Work.ua Ярославом Осолохіним «Кар’єра в ІТ: хто такий Project Manager та як ним стати»; </w:t>
      </w:r>
    </w:p>
    <w:p w14:paraId="5212B491" w14:textId="4C92E16F" w:rsidR="00F5453C" w:rsidRPr="00FA5AA3" w:rsidRDefault="00F5453C" w:rsidP="00F5453C">
      <w:pPr>
        <w:numPr>
          <w:ilvl w:val="0"/>
          <w:numId w:val="18"/>
        </w:numPr>
        <w:spacing w:before="0" w:line="360" w:lineRule="auto"/>
        <w:ind w:left="0" w:firstLine="709"/>
      </w:pPr>
      <w:r w:rsidRPr="00FA5AA3">
        <w:lastRenderedPageBreak/>
        <w:t>бізнес-інтенсив «Функції бізнесу. Що в середині і як воно працює» від керівника проєктів організаційного розвитку, консультанта та ментора «Дія-Бізнес» Іллі Новікова; (27.02.2024</w:t>
      </w:r>
      <w:r w:rsidR="006C4C25" w:rsidRPr="00FA5AA3">
        <w:t xml:space="preserve"> – </w:t>
      </w:r>
      <w:r w:rsidRPr="00FA5AA3">
        <w:t>29.02.2024 р.)</w:t>
      </w:r>
    </w:p>
    <w:p w14:paraId="32A5F226" w14:textId="77777777" w:rsidR="00F5453C" w:rsidRPr="00FA5AA3" w:rsidRDefault="00F5453C" w:rsidP="00F5453C">
      <w:pPr>
        <w:numPr>
          <w:ilvl w:val="0"/>
          <w:numId w:val="18"/>
        </w:numPr>
        <w:spacing w:before="0" w:line="360" w:lineRule="auto"/>
        <w:ind w:left="0" w:firstLine="709"/>
      </w:pPr>
      <w:r w:rsidRPr="00FA5AA3">
        <w:t>«Інвестування. Цікаво про головне» від тренера з фінансової грамотності Юлії Бабенко; </w:t>
      </w:r>
    </w:p>
    <w:p w14:paraId="23475C9F" w14:textId="77777777" w:rsidR="00F5453C" w:rsidRPr="00FA5AA3" w:rsidRDefault="00F5453C" w:rsidP="00F5453C">
      <w:pPr>
        <w:numPr>
          <w:ilvl w:val="0"/>
          <w:numId w:val="18"/>
        </w:numPr>
        <w:spacing w:before="0" w:line="360" w:lineRule="auto"/>
        <w:ind w:left="0" w:firstLine="709"/>
      </w:pPr>
      <w:r w:rsidRPr="00FA5AA3">
        <w:t>«Що таке фріланс і чи потрібен він мені?» від засновника та керівника діджітал-маркетингової агенції TATTLES Сергія Глушенка; </w:t>
      </w:r>
    </w:p>
    <w:p w14:paraId="03B8F7D0" w14:textId="77777777" w:rsidR="00F5453C" w:rsidRPr="00FA5AA3" w:rsidRDefault="00F5453C" w:rsidP="00F5453C">
      <w:pPr>
        <w:numPr>
          <w:ilvl w:val="0"/>
          <w:numId w:val="18"/>
        </w:numPr>
        <w:spacing w:before="0" w:line="360" w:lineRule="auto"/>
        <w:ind w:left="0" w:firstLine="709"/>
      </w:pPr>
      <w:r w:rsidRPr="00FA5AA3">
        <w:t>онлайн-зустріч «Особливості функціонування та управління ІТ в АТ «Креді Агкріколь Банк» від директора банку Євгена Тимошенка; </w:t>
      </w:r>
    </w:p>
    <w:p w14:paraId="6A0794F1" w14:textId="77777777" w:rsidR="00F5453C" w:rsidRPr="00FA5AA3" w:rsidRDefault="00F5453C" w:rsidP="00F5453C">
      <w:pPr>
        <w:numPr>
          <w:ilvl w:val="0"/>
          <w:numId w:val="18"/>
        </w:numPr>
        <w:spacing w:before="0" w:line="360" w:lineRule="auto"/>
        <w:ind w:left="0" w:firstLine="709"/>
      </w:pPr>
      <w:r w:rsidRPr="00FA5AA3">
        <w:t>семінар від Державної служба з питань праці;</w:t>
      </w:r>
    </w:p>
    <w:p w14:paraId="3FE9CC19" w14:textId="77777777" w:rsidR="00F5453C" w:rsidRPr="00FA5AA3" w:rsidRDefault="00F5453C" w:rsidP="00F5453C">
      <w:pPr>
        <w:numPr>
          <w:ilvl w:val="0"/>
          <w:numId w:val="18"/>
        </w:numPr>
        <w:spacing w:before="0" w:line="360" w:lineRule="auto"/>
        <w:ind w:left="0" w:firstLine="709"/>
      </w:pPr>
      <w:r w:rsidRPr="00FA5AA3">
        <w:t>онлайн-зустріч з HR-фахівцями компанії «Сільпо»: «Розбудуй кар’єру з Сільпо»;</w:t>
      </w:r>
    </w:p>
    <w:p w14:paraId="0747C02A" w14:textId="77777777" w:rsidR="00F5453C" w:rsidRPr="00FA5AA3" w:rsidRDefault="00F5453C" w:rsidP="00F5453C">
      <w:pPr>
        <w:numPr>
          <w:ilvl w:val="0"/>
          <w:numId w:val="18"/>
        </w:numPr>
        <w:spacing w:before="0" w:line="360" w:lineRule="auto"/>
        <w:ind w:left="0" w:firstLine="709"/>
      </w:pPr>
      <w:r w:rsidRPr="00FA5AA3">
        <w:t> живе спілкування про актуальні вакансії, можливості кар’єрного зростання та професійного розвитку на ПАТ «Запоріжсталь» під час офлайн-зустрічі з в.о. начальника відділу розвитку персоналу Ляшенка Романа та директора з  персоналу Педь Максима; </w:t>
      </w:r>
    </w:p>
    <w:p w14:paraId="66A3C001" w14:textId="77777777" w:rsidR="00F5453C" w:rsidRPr="00FA5AA3" w:rsidRDefault="00F5453C" w:rsidP="00F5453C">
      <w:pPr>
        <w:numPr>
          <w:ilvl w:val="0"/>
          <w:numId w:val="18"/>
        </w:numPr>
        <w:spacing w:before="0" w:line="360" w:lineRule="auto"/>
        <w:ind w:left="0" w:firstLine="709"/>
      </w:pPr>
      <w:r w:rsidRPr="00FA5AA3">
        <w:t>онлайн-зустріч з фахівцями компанії YUKO про діяльність, актуальні вакансії та можливості кар’єрного росту в компанії; </w:t>
      </w:r>
    </w:p>
    <w:p w14:paraId="3309E1C5" w14:textId="77777777" w:rsidR="00F5453C" w:rsidRPr="00FA5AA3" w:rsidRDefault="00F5453C" w:rsidP="00F5453C">
      <w:pPr>
        <w:numPr>
          <w:ilvl w:val="0"/>
          <w:numId w:val="18"/>
        </w:numPr>
        <w:spacing w:before="0" w:line="360" w:lineRule="auto"/>
        <w:ind w:left="0" w:firstLine="709"/>
      </w:pPr>
      <w:r w:rsidRPr="00FA5AA3">
        <w:t>екскурсії до компанії «Сільпо» (30.09 та 14.11.2024 р.)</w:t>
      </w:r>
    </w:p>
    <w:p w14:paraId="1D2722A0" w14:textId="77777777" w:rsidR="00F5453C" w:rsidRPr="00FA5AA3" w:rsidRDefault="00F5453C" w:rsidP="00F5453C">
      <w:pPr>
        <w:numPr>
          <w:ilvl w:val="0"/>
          <w:numId w:val="18"/>
        </w:numPr>
        <w:spacing w:before="0" w:line="360" w:lineRule="auto"/>
        <w:ind w:left="0" w:firstLine="709"/>
      </w:pPr>
      <w:r w:rsidRPr="00FA5AA3">
        <w:t>навчання для студентів Запорізької політехніки від Держмитслужби України на тему «Ключові компоненти здійснення митної справи».</w:t>
      </w:r>
    </w:p>
    <w:p w14:paraId="016828B9" w14:textId="77777777" w:rsidR="00F5453C" w:rsidRPr="00FA5AA3" w:rsidRDefault="00F5453C" w:rsidP="00F5453C">
      <w:pPr>
        <w:numPr>
          <w:ilvl w:val="0"/>
          <w:numId w:val="18"/>
        </w:numPr>
        <w:spacing w:before="0" w:line="360" w:lineRule="auto"/>
        <w:ind w:left="0" w:firstLine="709"/>
      </w:pPr>
      <w:r w:rsidRPr="00FA5AA3">
        <w:t>онлайн-зустріч з компанією Klion Group </w:t>
      </w:r>
    </w:p>
    <w:p w14:paraId="13EEF775" w14:textId="77777777" w:rsidR="00F5453C" w:rsidRPr="00FA5AA3" w:rsidRDefault="00F5453C" w:rsidP="00F5453C">
      <w:pPr>
        <w:spacing w:before="0" w:line="360" w:lineRule="auto"/>
        <w:ind w:firstLine="709"/>
      </w:pPr>
      <w:r w:rsidRPr="00FA5AA3">
        <w:t>Спільно із  Запорізьким кластером «Інжиніринг-Автоматизація-Машинобудування» Центром сприяння працевлаштуванню студентів та випускників започатковано проєкт «Бізнес-кава». Метою проєкту є створення умов для кар’єрного розвитку, розширення можливостей для навчання та працевлаштування, представлення практичних кейсів від експертів для набуття сучасних компетентностей, необхідних для розвитку власної справи, реалізації бізнес-амбіцій та побудови успішного бізнесу.</w:t>
      </w:r>
    </w:p>
    <w:p w14:paraId="51980A76" w14:textId="77777777" w:rsidR="00F5453C" w:rsidRPr="00FA5AA3" w:rsidRDefault="00F5453C" w:rsidP="00F5453C">
      <w:pPr>
        <w:spacing w:before="0" w:line="360" w:lineRule="auto"/>
        <w:ind w:firstLine="709"/>
      </w:pPr>
      <w:r w:rsidRPr="00FA5AA3">
        <w:lastRenderedPageBreak/>
        <w:t>Проєкт успішно розвивається, і до нього вже долучились керівники малого та середнього бізнесу міста Запоріжжя:</w:t>
      </w:r>
    </w:p>
    <w:p w14:paraId="50D636BB" w14:textId="77777777" w:rsidR="00F5453C" w:rsidRPr="00FA5AA3" w:rsidRDefault="00F5453C" w:rsidP="00F5453C">
      <w:pPr>
        <w:numPr>
          <w:ilvl w:val="0"/>
          <w:numId w:val="19"/>
        </w:numPr>
        <w:spacing w:before="0" w:line="360" w:lineRule="auto"/>
        <w:ind w:left="0" w:firstLine="709"/>
      </w:pPr>
      <w:r w:rsidRPr="00FA5AA3">
        <w:t>Кирило Сухацький – директор брендингової агенції Brighmedia;</w:t>
      </w:r>
    </w:p>
    <w:p w14:paraId="44FE8EA2" w14:textId="77777777" w:rsidR="00F5453C" w:rsidRPr="00FA5AA3" w:rsidRDefault="00F5453C" w:rsidP="00F5453C">
      <w:pPr>
        <w:numPr>
          <w:ilvl w:val="0"/>
          <w:numId w:val="19"/>
        </w:numPr>
        <w:spacing w:before="0" w:line="360" w:lineRule="auto"/>
        <w:ind w:left="0" w:firstLine="709"/>
      </w:pPr>
      <w:r w:rsidRPr="00FA5AA3">
        <w:t>Юрій Пилипенко – співзасновник та директор у групі компаній «Світлоприлад Україна»;</w:t>
      </w:r>
    </w:p>
    <w:p w14:paraId="74B2A980" w14:textId="77777777" w:rsidR="00F5453C" w:rsidRPr="00FA5AA3" w:rsidRDefault="00F5453C" w:rsidP="00F5453C">
      <w:pPr>
        <w:numPr>
          <w:ilvl w:val="0"/>
          <w:numId w:val="19"/>
        </w:numPr>
        <w:spacing w:before="0" w:line="360" w:lineRule="auto"/>
        <w:ind w:left="0" w:firstLine="709"/>
      </w:pPr>
      <w:r w:rsidRPr="00FA5AA3">
        <w:t>Юлія Лекаркіна – підприємиця та власниця кав’ярні-кондитерської «Airflow desserts &amp; coffee»;</w:t>
      </w:r>
    </w:p>
    <w:p w14:paraId="051D8CBD" w14:textId="77777777" w:rsidR="00F5453C" w:rsidRPr="00FA5AA3" w:rsidRDefault="00F5453C" w:rsidP="00F5453C">
      <w:pPr>
        <w:numPr>
          <w:ilvl w:val="0"/>
          <w:numId w:val="19"/>
        </w:numPr>
        <w:spacing w:before="0" w:line="360" w:lineRule="auto"/>
        <w:ind w:left="0" w:firstLine="709"/>
      </w:pPr>
      <w:r w:rsidRPr="00FA5AA3">
        <w:t>Єгор Кочнєв – директор ТОВ «Лізмарк»;</w:t>
      </w:r>
    </w:p>
    <w:p w14:paraId="59ACDE3D" w14:textId="77777777" w:rsidR="00F5453C" w:rsidRPr="00FA5AA3" w:rsidRDefault="00F5453C" w:rsidP="00F5453C">
      <w:pPr>
        <w:numPr>
          <w:ilvl w:val="0"/>
          <w:numId w:val="19"/>
        </w:numPr>
        <w:spacing w:before="0" w:line="360" w:lineRule="auto"/>
        <w:ind w:left="0" w:firstLine="709"/>
      </w:pPr>
      <w:r w:rsidRPr="00FA5AA3">
        <w:t>Олександр Сафронкін – засновник та директор групи компаній GREEN SYSTEM;</w:t>
      </w:r>
    </w:p>
    <w:p w14:paraId="57D6B11C" w14:textId="77777777" w:rsidR="00F5453C" w:rsidRPr="00FA5AA3" w:rsidRDefault="00F5453C" w:rsidP="00F5453C">
      <w:pPr>
        <w:numPr>
          <w:ilvl w:val="0"/>
          <w:numId w:val="19"/>
        </w:numPr>
        <w:spacing w:before="0" w:line="360" w:lineRule="auto"/>
        <w:ind w:left="0" w:firstLine="709"/>
      </w:pPr>
      <w:r w:rsidRPr="00FA5AA3">
        <w:t>Кирило Єрмоленко – директор ТОВ «Всеукраїнська експертна служба «УКРЕКСПЕРТИЗА»;</w:t>
      </w:r>
    </w:p>
    <w:p w14:paraId="62556F0A" w14:textId="44DFE393" w:rsidR="00F5453C" w:rsidRPr="00FA5AA3" w:rsidRDefault="00F5453C" w:rsidP="00F5453C">
      <w:pPr>
        <w:numPr>
          <w:ilvl w:val="0"/>
          <w:numId w:val="19"/>
        </w:numPr>
        <w:spacing w:before="0" w:line="360" w:lineRule="auto"/>
        <w:ind w:left="0" w:firstLine="709"/>
      </w:pPr>
      <w:r w:rsidRPr="00FA5AA3">
        <w:t>Ангеліна Тесленко</w:t>
      </w:r>
      <w:r w:rsidR="006C4C25" w:rsidRPr="00FA5AA3">
        <w:t xml:space="preserve"> – </w:t>
      </w:r>
      <w:r w:rsidRPr="00FA5AA3">
        <w:t>підприємиця, власниця ресторанного бізнесу "Allo, Losos", учасниця Бізнес-спільноти BOARD;</w:t>
      </w:r>
    </w:p>
    <w:p w14:paraId="0291B3BE" w14:textId="5FE6EFED" w:rsidR="00F5453C" w:rsidRPr="00FA5AA3" w:rsidRDefault="00F5453C" w:rsidP="00F5453C">
      <w:pPr>
        <w:numPr>
          <w:ilvl w:val="0"/>
          <w:numId w:val="19"/>
        </w:numPr>
        <w:spacing w:before="0" w:line="360" w:lineRule="auto"/>
        <w:ind w:left="0" w:firstLine="709"/>
      </w:pPr>
      <w:r w:rsidRPr="00FA5AA3">
        <w:t>Кирило Красносельський</w:t>
      </w:r>
      <w:r w:rsidR="006C4C25" w:rsidRPr="00FA5AA3">
        <w:t xml:space="preserve"> – </w:t>
      </w:r>
      <w:r w:rsidRPr="00FA5AA3">
        <w:t>CEO промислової компанії «Triada-Welding».</w:t>
      </w:r>
    </w:p>
    <w:p w14:paraId="2AA94316" w14:textId="77777777" w:rsidR="00F5453C" w:rsidRPr="00FA5AA3" w:rsidRDefault="00F5453C" w:rsidP="00F5453C">
      <w:pPr>
        <w:spacing w:before="0" w:line="360" w:lineRule="auto"/>
        <w:ind w:firstLine="709"/>
      </w:pPr>
      <w:r w:rsidRPr="00FA5AA3">
        <w:t>Одним із пріоритетних напрямів розвитку університету є посилення співпраці з роботодавцями для забезпечення відповідності освітніх програм вимогам сучасного ринку праці. З цією метою передбачається створення Ради роботодавців, яка стане постійно діючою платформою для конструктивного діалогу між університетом та представниками бізнесу й промисловості. Така взаємодія дозволить оперативно враховувати потреби ринку, актуалізувати зміст освітніх програм, розширювати практичну підготовку студентів, а також ініціювати спільні проєкти, стажування та програми дуальної освіти. Завдяки цьому університет зможе підвищити конкурентоспроможність своїх випускників, забезпечуючи їх не лише теоретичними знаннями, але й практичними навичками, необхідними для успішної професійної діяльності.</w:t>
      </w:r>
    </w:p>
    <w:p w14:paraId="3A7F6C46" w14:textId="77777777" w:rsidR="00F5453C" w:rsidRPr="00FA5AA3" w:rsidRDefault="00F5453C" w:rsidP="00F5453C">
      <w:pPr>
        <w:spacing w:before="0" w:line="360" w:lineRule="auto"/>
        <w:ind w:firstLine="709"/>
      </w:pPr>
      <w:r w:rsidRPr="00FA5AA3">
        <w:t xml:space="preserve">На першому етапі було проведено опитування роботодавців, що дозволило визначити ключові вимоги до компетентностей випускників, а також зібрати пропозиції щодо удосконалення змісту освітніх програм. За </w:t>
      </w:r>
      <w:r w:rsidRPr="00FA5AA3">
        <w:lastRenderedPageBreak/>
        <w:t>результатами опитування сформовано перелік потенційних членів Ради роботодавців, до якого увійшли представники провідних підприємств, галузевих асоціацій та організацій, зацікавлених у підготовці кваліфікованих кадрів.</w:t>
      </w:r>
    </w:p>
    <w:p w14:paraId="45699CA2" w14:textId="77777777" w:rsidR="00F5453C" w:rsidRPr="00FA5AA3" w:rsidRDefault="00F5453C" w:rsidP="00F5453C">
      <w:pPr>
        <w:spacing w:before="0" w:line="360" w:lineRule="auto"/>
        <w:ind w:firstLine="709"/>
      </w:pPr>
      <w:r w:rsidRPr="00FA5AA3">
        <w:t>Розроблено проєкт Положення про Раду роботодавців та оприлюднено для обговорення. Проєкт визначає основні функції, структуру, порядок роботи Ради, а також механізми участі роботодавців у перегляді та оновленні освітніх програм.</w:t>
      </w:r>
    </w:p>
    <w:p w14:paraId="7FAADF92" w14:textId="77777777" w:rsidR="00F5453C" w:rsidRPr="00FA5AA3" w:rsidRDefault="00F5453C" w:rsidP="00F5453C">
      <w:pPr>
        <w:spacing w:before="0" w:line="360" w:lineRule="auto"/>
        <w:ind w:firstLine="709"/>
      </w:pPr>
      <w:r w:rsidRPr="00FA5AA3">
        <w:t>Крім того, ведеться робота над розробкою критеріїв для оцінки ефективності співпраці з роботодавцями. Зокрема передбачено регулярне залучення роботодавців до обговорення результатів навчання, проведення круглих столів, семінарів та спільних нарад.</w:t>
      </w:r>
    </w:p>
    <w:p w14:paraId="594FD362" w14:textId="77777777" w:rsidR="00F5453C" w:rsidRPr="00FA5AA3" w:rsidRDefault="00F5453C" w:rsidP="00F5453C">
      <w:pPr>
        <w:spacing w:before="0" w:line="360" w:lineRule="auto"/>
        <w:ind w:firstLine="709"/>
      </w:pPr>
      <w:r w:rsidRPr="00FA5AA3">
        <w:t>Сучасний інноваційний бізнес зацікавлений в отриманні фахівців, які володіють практичними навичками та компетентностями із використання сучасного технологічного обладнання у промислових процесах,  які базуються на принципах повної автоматизації виробництва, активного використання робототехніки, інструментів штучного інтелекту та  кіберфізичних систем. Тому партнери Університету, менеджери та управителі підприємств зацікавлені в практичній підготовці студентів на ранніх етапах навчання саме в умовах реального виробництва за програмою дуальної форми здобуття освіти.</w:t>
      </w:r>
    </w:p>
    <w:p w14:paraId="666D2D71" w14:textId="77777777" w:rsidR="00F5453C" w:rsidRPr="00FA5AA3" w:rsidRDefault="00F5453C" w:rsidP="00F5453C">
      <w:pPr>
        <w:spacing w:before="0" w:line="360" w:lineRule="auto"/>
        <w:ind w:firstLine="709"/>
      </w:pPr>
      <w:r w:rsidRPr="00FA5AA3">
        <w:t>Національний університет «Запорізька політехніка» активно впроваджує дуальну освіту в рамках своїх освітніх програм. Такий підхід сприяє формуванню затребуваних на ринку праці навичок і знань, забезпечуючи  високу конкурентоспроможність випускників Університету.</w:t>
      </w:r>
    </w:p>
    <w:p w14:paraId="057535E6" w14:textId="77777777" w:rsidR="00F5453C" w:rsidRPr="00FA5AA3" w:rsidRDefault="00F5453C" w:rsidP="00F5453C">
      <w:pPr>
        <w:spacing w:before="0" w:line="360" w:lineRule="auto"/>
        <w:ind w:firstLine="709"/>
      </w:pPr>
      <w:r w:rsidRPr="00FA5AA3">
        <w:t>Університет здійснює всі необхідні організаційні заходи для реалізації цього проєкту. Розроблено «Положення про дуальну форму здобуття освіти в Національному університеті «Запорізька політехніка», розроблено тристоронні договори між закладом, роботодавцем та здобувачем освіти, формуються індивідуальні плани здобувачів та  узгоджуються графіки навчання тощо.</w:t>
      </w:r>
    </w:p>
    <w:p w14:paraId="7CA176F7" w14:textId="77777777" w:rsidR="00F5453C" w:rsidRPr="00FA5AA3" w:rsidRDefault="00F5453C" w:rsidP="00F5453C">
      <w:pPr>
        <w:spacing w:before="0" w:line="360" w:lineRule="auto"/>
        <w:ind w:firstLine="709"/>
      </w:pPr>
      <w:r w:rsidRPr="00FA5AA3">
        <w:lastRenderedPageBreak/>
        <w:t>Національний університет «Запорізька політехніка» проводить активний моніторинг якості освітнього процесу за дуальною формою освіти, що дозволяє систематично оцінювати ефективність інтеграції теоретичних знань і практичних навичок. Водночас наявна проблематики процедури узгодження трудових функцій на підприємстві, посадових обов’язків здобувачів освіти та  освітнього рівня, на якому вони навчаються.</w:t>
      </w:r>
    </w:p>
    <w:p w14:paraId="595DEDB2" w14:textId="1186B93F" w:rsidR="00F5453C" w:rsidRPr="00FA5AA3" w:rsidRDefault="00F5453C" w:rsidP="00F5453C">
      <w:pPr>
        <w:spacing w:before="0" w:line="360" w:lineRule="auto"/>
        <w:ind w:firstLine="709"/>
      </w:pPr>
      <w:r w:rsidRPr="00FA5AA3">
        <w:t>Національний університет «Запорізька політехніка», починаючи з 2023 р.</w:t>
      </w:r>
      <w:r w:rsidR="003462BD">
        <w:t>,</w:t>
      </w:r>
      <w:r w:rsidRPr="00FA5AA3">
        <w:t xml:space="preserve"> другий рік поспіль плідно співпрацює з Національним агентством кваліфікацій (НАК). Результатом такої взаємодії стала реалізація ініціативи створення на базі Університету Кваліфікаційного центру, який має потенціал стати дієвим інструментом  вирішення зазначеної вище проблематики.</w:t>
      </w:r>
    </w:p>
    <w:p w14:paraId="0374AB32" w14:textId="77777777" w:rsidR="00F5453C" w:rsidRPr="00FA5AA3" w:rsidRDefault="00F5453C" w:rsidP="00F5453C">
      <w:pPr>
        <w:spacing w:before="0" w:line="360" w:lineRule="auto"/>
        <w:ind w:firstLine="709"/>
      </w:pPr>
      <w:r w:rsidRPr="00FA5AA3">
        <w:t>Кваліфікаційний центр НУ «Запорізька політехніка» – суб’єкт, уповноважений Національним агентством кваліфікацій здійснювати оцінювання і визнання результатів навчання, здобутих особами шляхом формальної, неформальної або інформальної освіти, присвоєння та/або підтвердження відповідних професійних кваліфікацій, визнання відповідних професійних кваліфікацій, здобутих у інших країнах, на підставі сертифікату про акредитування такого кваліфікаційного центру, і внесений до Реєстру кваліфікаційних центрів у складі Реєстру кваліфікацій.</w:t>
      </w:r>
    </w:p>
    <w:p w14:paraId="2DD8555D" w14:textId="787D516B" w:rsidR="00F5453C" w:rsidRPr="00FA5AA3" w:rsidRDefault="00F5453C" w:rsidP="00F5453C">
      <w:pPr>
        <w:spacing w:before="0" w:line="360" w:lineRule="auto"/>
        <w:ind w:firstLine="709"/>
      </w:pPr>
      <w:r w:rsidRPr="00FA5AA3">
        <w:t>Національний університет «Запорізька політехніка» виконує важливу роль у розвитку Запорізької громади через функціонування Кваліфікаційного центру. Центр стає платформою для підвищення професійних компетентностей жителів регіону та забезпечує підготовку кадрів для місцевого ринку праці. Його діяльність безпосередньо спрямована саме на зменшення розриву між наявною робочою силою та потребами ринку. Учасники проходять сертифікацію, що підтверджує їх компетентність для певної спеціальності та забезпечує їх конкурентоспроможність на ринку праці.</w:t>
      </w:r>
    </w:p>
    <w:p w14:paraId="5F4F8D1A" w14:textId="77777777" w:rsidR="00F5453C" w:rsidRPr="00FA5AA3" w:rsidRDefault="00F5453C" w:rsidP="00F5453C">
      <w:pPr>
        <w:spacing w:before="0" w:line="360" w:lineRule="auto"/>
        <w:ind w:firstLine="709"/>
      </w:pPr>
      <w:r w:rsidRPr="00FA5AA3">
        <w:t>За результати діяльності в 2024 р. НАК акредитувало Кваліфікаційний центр НУ «Запорізька політехніка» за двома професійними стандартами. </w:t>
      </w:r>
    </w:p>
    <w:p w14:paraId="09E500C1" w14:textId="7AA9642A" w:rsidR="00F5453C" w:rsidRPr="00FA5AA3" w:rsidRDefault="00F5453C" w:rsidP="00F5453C">
      <w:pPr>
        <w:spacing w:before="0" w:line="360" w:lineRule="auto"/>
        <w:ind w:firstLine="709"/>
      </w:pPr>
      <w:r w:rsidRPr="00FA5AA3">
        <w:lastRenderedPageBreak/>
        <w:t>Для забезпечення перекваліфікації одним із важливих стратегічних завдань на поточний період було розширення переліку  акредитованих професійних кваліфікацій. Зокрема</w:t>
      </w:r>
      <w:r w:rsidR="003462BD">
        <w:t>,</w:t>
      </w:r>
      <w:r w:rsidRPr="00FA5AA3">
        <w:t xml:space="preserve"> в грудні 2024 р. завершено підготовку пакету документів для акредитації кваліфікацій «Електрогазозварник» (4-5 розряд, 4 рівень НРК), які передано до Національного агентства кваліфікацій (НАК) для подальшого розгляду.</w:t>
      </w:r>
    </w:p>
    <w:p w14:paraId="315AAB94" w14:textId="77777777" w:rsidR="00F5453C" w:rsidRPr="00FA5AA3" w:rsidRDefault="00F5453C" w:rsidP="00F5453C">
      <w:pPr>
        <w:spacing w:before="0" w:line="360" w:lineRule="auto"/>
        <w:ind w:firstLine="709"/>
      </w:pPr>
      <w:r w:rsidRPr="00FA5AA3">
        <w:t>Забезпечення високої якості професійної підготовки та її адаптація до сучасних викликів ринку праці є ключовим напрямом роботи університету, що охоплює як розширення переліку акредитованих професійних кваліфікацій, так і постійне вдосконалення освітніх програм.</w:t>
      </w:r>
    </w:p>
    <w:p w14:paraId="7E7520D5" w14:textId="77777777" w:rsidR="00F5453C" w:rsidRPr="00FA5AA3" w:rsidRDefault="00F5453C" w:rsidP="00F5453C">
      <w:pPr>
        <w:spacing w:before="0" w:line="360" w:lineRule="auto"/>
        <w:ind w:firstLine="709"/>
      </w:pPr>
      <w:r w:rsidRPr="00FA5AA3">
        <w:t>Університет системно здійснює моніторинг ефективності функціонування освітніх програм, забезпечуючи їх відповідність сучасним вимогам ринку праці, що дозволяє своєчасно адаптувати зміст освітніх компонентів в до тенденцій галузевого розвитку та специфіки регіональної економіки. Цей процес включає тісну співпрацю з роботодавцями для визначення ключових компетентностей та навичок, затребуваних у професійному середовищі, а також створення механізмів зворотного зв’язку для оцінки якості підготовки випускників. Результати такого оцінювання, що відображають задоволеність роботодавців рівнем підготовки фахівців, відкрито публікуються, забезпечуючи прозорість та підвищуючи довіру до університету як до інституції, яка готує конкурентоспроможних професіоналів. Так, зокрема з метою отримання об'єктивної інформації щодо оцінювання якості освіти випускників роботодавцями розроблена анкета та відповідно до наказу ректора від 14.10.24 р. № 410 в період з 14 по 25 жовтня 2024 р. проведене опитування роботодавців.</w:t>
      </w:r>
    </w:p>
    <w:p w14:paraId="6E7983F0" w14:textId="77777777" w:rsidR="00F5453C" w:rsidRPr="00FA5AA3" w:rsidRDefault="00F5453C" w:rsidP="00F5453C">
      <w:pPr>
        <w:spacing w:before="0" w:line="360" w:lineRule="auto"/>
        <w:ind w:firstLine="709"/>
      </w:pPr>
      <w:r w:rsidRPr="00FA5AA3">
        <w:t>Результати опитування: </w:t>
      </w:r>
    </w:p>
    <w:p w14:paraId="46C77211" w14:textId="77777777" w:rsidR="00F5453C" w:rsidRPr="00FA5AA3" w:rsidRDefault="00F5453C" w:rsidP="00F5453C">
      <w:pPr>
        <w:spacing w:before="0" w:line="360" w:lineRule="auto"/>
        <w:ind w:firstLine="709"/>
      </w:pPr>
      <w:r w:rsidRPr="00FA5AA3">
        <w:t xml:space="preserve">1. Залученість роботодавців до співпраці з університетом: результати дослідження показують доволі високий рівень залученості роботодавців до співпраці з НУ «Запорізька політехніка». Більшість респондентів (83,5%) відчувають себе залученими або дуже залученими до процесів, пов'язаних із </w:t>
      </w:r>
      <w:r w:rsidRPr="00FA5AA3">
        <w:lastRenderedPageBreak/>
        <w:t>підготовкою здобувачів. Це свідчить про значну інтеграцію роботодавців у освітній процес і взаємодію з університетом.</w:t>
      </w:r>
    </w:p>
    <w:p w14:paraId="6C6FD4F5" w14:textId="77777777" w:rsidR="00F5453C" w:rsidRPr="00FA5AA3" w:rsidRDefault="00F5453C" w:rsidP="00F5453C">
      <w:pPr>
        <w:spacing w:before="0" w:line="360" w:lineRule="auto"/>
        <w:ind w:firstLine="709"/>
      </w:pPr>
      <w:r w:rsidRPr="00FA5AA3">
        <w:t>2. Ключові напрями співпраці: основними напрямами співпраці роботодавців з університетом є організація практики для здобувачів (70,4%) та працевлаштування молодих фахівців (68,7%). Це підтверджує важливість практичної підготовки та інтеграції здобувачів до ринку праці. Інші важливі напрями враховують спільні наукові дослідження (33%) та участь роботодавців у навчальному процесі (31,3%).</w:t>
      </w:r>
    </w:p>
    <w:p w14:paraId="1949B298" w14:textId="77777777" w:rsidR="00F5453C" w:rsidRPr="00FA5AA3" w:rsidRDefault="00F5453C" w:rsidP="00F5453C">
      <w:pPr>
        <w:spacing w:before="0" w:line="360" w:lineRule="auto"/>
        <w:ind w:firstLine="709"/>
      </w:pPr>
      <w:r w:rsidRPr="00FA5AA3">
        <w:t>3. Потреби в удосконаленні ОП: роботодавці виокремлюють кілька аспектів, що потребують покращення ОП: збільшення практичної підготовки, удосконалення часу для вирішення задач, інтеграція сучасних технологій, покращення дистанційного навчання та увагу до світового досвіду. Ці зміни можуть підвищити якість освіти та підготовку здобувачів до професійної діяльності.</w:t>
      </w:r>
    </w:p>
    <w:p w14:paraId="3B5520CD" w14:textId="77777777" w:rsidR="00F5453C" w:rsidRPr="00FA5AA3" w:rsidRDefault="00F5453C" w:rsidP="00F5453C">
      <w:pPr>
        <w:spacing w:before="0" w:line="360" w:lineRule="auto"/>
        <w:ind w:firstLine="709"/>
      </w:pPr>
      <w:r w:rsidRPr="00FA5AA3">
        <w:t>4. Залученість роботодавців до освітнього процесу: 80,9% роботодавців регулярно чи періодично залучаються до освітнього процесу, що демонструє високий рівень підтримки з боку практиків. Однак 19,1% респондентів не залучаються до цієї діяльності, що може вказувати на специфічні обмеження чи відсутність відповідних можливостей.</w:t>
      </w:r>
    </w:p>
    <w:p w14:paraId="4BD8190F" w14:textId="77777777" w:rsidR="00F5453C" w:rsidRPr="00FA5AA3" w:rsidRDefault="00F5453C" w:rsidP="00F5453C">
      <w:pPr>
        <w:spacing w:before="0" w:line="360" w:lineRule="auto"/>
        <w:ind w:firstLine="709"/>
      </w:pPr>
      <w:r w:rsidRPr="00FA5AA3">
        <w:t>5. Задоволеність якістю підготовки фахівців: рівень задоволення роботодавців якістю підготовки фахівців є дуже високим, оскільки 95,6% респондентів задоволені рівнем підготовки здобувачів. Це свідчить про ефективність освітнього процесу в Університеті та відповідність ОП вимогам ринку праці.</w:t>
      </w:r>
    </w:p>
    <w:p w14:paraId="3C464451" w14:textId="77777777" w:rsidR="00F5453C" w:rsidRPr="00FA5AA3" w:rsidRDefault="00F5453C" w:rsidP="00F5453C">
      <w:pPr>
        <w:spacing w:before="0" w:line="360" w:lineRule="auto"/>
        <w:ind w:firstLine="709"/>
      </w:pPr>
      <w:r w:rsidRPr="00FA5AA3">
        <w:t>6. Оцінка знань та навичок здобувачів: більшість роботодавців оцінюють здобувачів на високий бал за базовими професійними знаннями (більше 85% оцінки 4 і 5), креативність, здатність працювати в команді та організацію робочого часу. Однак є деякі слабкі сторони, зокрема у володінні іноземними мовами та рівні інноваційності, де роботодавці вказують на потребу в покращенні відповідних навичок.</w:t>
      </w:r>
    </w:p>
    <w:p w14:paraId="6EB7B888" w14:textId="77777777" w:rsidR="00F5453C" w:rsidRPr="00FA5AA3" w:rsidRDefault="00F5453C" w:rsidP="00F5453C">
      <w:pPr>
        <w:spacing w:before="0" w:line="360" w:lineRule="auto"/>
        <w:ind w:firstLine="709"/>
      </w:pPr>
      <w:r w:rsidRPr="00FA5AA3">
        <w:lastRenderedPageBreak/>
        <w:t>7. Забезпечення необхідних компетентностей для роботи: 80,9% роботодавців підтвердили, що ОП забезпечують необхідні компетентності для роботи на їх підприємствах. Це вказує на хорошу відповідність навчальних планів та ОП сучасним вимогам ринку праці, хоча є певні аспекти, де є можливості для покращення.</w:t>
      </w:r>
    </w:p>
    <w:p w14:paraId="192F22D5" w14:textId="77777777" w:rsidR="00F5453C" w:rsidRPr="00FA5AA3" w:rsidRDefault="00F5453C" w:rsidP="00F5453C">
      <w:pPr>
        <w:spacing w:before="0" w:line="360" w:lineRule="auto"/>
        <w:ind w:firstLine="709"/>
      </w:pPr>
      <w:r w:rsidRPr="00FA5AA3">
        <w:t>8. Практична підготовка здобувачів: 94,8% роботодавців готові надати можливість для проходження практики здобувачам, що підтверджує високу зацікавленість підприємств у підготовці молодих фахівців та інтеграції їх у свою діяльність. Це є важливим аспектом для розвитку практичних навичок здобувачів.</w:t>
      </w:r>
    </w:p>
    <w:p w14:paraId="40580EBC" w14:textId="77777777" w:rsidR="00F5453C" w:rsidRPr="00FA5AA3" w:rsidRDefault="00F5453C" w:rsidP="00F5453C">
      <w:pPr>
        <w:spacing w:before="0" w:line="360" w:lineRule="auto"/>
        <w:ind w:firstLine="709"/>
      </w:pPr>
      <w:r w:rsidRPr="00FA5AA3">
        <w:t>9. Недоліки в знаннях та навичках випускників: Основною проблемою для роботодавців є відсутність достатньої кількості практичних навичок у здобувачів (63,5%). Також є проблеми з управлінськими компетенціями (21,7%) і м'якими навичками (7,9%). Це підкреслює необхідність розвитку практично орієнтованої освіти та уваги до лідерських і комунікативних навичок.</w:t>
      </w:r>
    </w:p>
    <w:p w14:paraId="0D3A1579" w14:textId="77777777" w:rsidR="00F5453C" w:rsidRPr="00FA5AA3" w:rsidRDefault="00F5453C" w:rsidP="00F5453C">
      <w:pPr>
        <w:spacing w:before="0" w:line="360" w:lineRule="auto"/>
        <w:ind w:firstLine="709"/>
      </w:pPr>
    </w:p>
    <w:p w14:paraId="085667E7" w14:textId="77777777" w:rsidR="00F5453C" w:rsidRPr="00FA5AA3" w:rsidRDefault="00F5453C" w:rsidP="00F5453C">
      <w:pPr>
        <w:spacing w:before="0" w:line="360" w:lineRule="auto"/>
        <w:ind w:firstLine="709"/>
      </w:pPr>
      <w:r w:rsidRPr="00FA5AA3">
        <w:t>За результатами висновків опитування роботодавців для забезпечення якості освітнього процесу в НУ «Запорізька політехніка» розроблено рекомендації щодо удосконалення та подальшого розвитку співпраці, зокрема в організації практик, залученні фахівців-практиків та удосконаленні освітніх програм.</w:t>
      </w:r>
    </w:p>
    <w:p w14:paraId="193698D2" w14:textId="77777777" w:rsidR="00F5453C" w:rsidRPr="00FA5AA3" w:rsidRDefault="00F5453C" w:rsidP="00F5453C">
      <w:pPr>
        <w:spacing w:before="0" w:line="360" w:lineRule="auto"/>
        <w:ind w:firstLine="709"/>
        <w:rPr>
          <w:shd w:val="clear" w:color="auto" w:fill="C9DAF8"/>
        </w:rPr>
      </w:pPr>
    </w:p>
    <w:p w14:paraId="00000AD7" w14:textId="385A2090" w:rsidR="001009E5" w:rsidRPr="00FA5AA3" w:rsidRDefault="00BB6981" w:rsidP="004F0E52">
      <w:pPr>
        <w:pStyle w:val="3"/>
      </w:pPr>
      <w:bookmarkStart w:id="65" w:name="_Toc188555677"/>
      <w:r w:rsidRPr="00FA5AA3">
        <w:t>4.3.4</w:t>
      </w:r>
      <w:r w:rsidR="00400437" w:rsidRPr="00FA5AA3">
        <w:t>.</w:t>
      </w:r>
      <w:r w:rsidRPr="00FA5AA3">
        <w:t xml:space="preserve"> Діяльність Дитячо-юнацького наукового університету НУ</w:t>
      </w:r>
      <w:r w:rsidR="002D22B0" w:rsidRPr="00FA5AA3">
        <w:t> «</w:t>
      </w:r>
      <w:r w:rsidRPr="00FA5AA3">
        <w:t>Запорізька політехніка</w:t>
      </w:r>
      <w:r w:rsidR="002D22B0" w:rsidRPr="00FA5AA3">
        <w:t>»</w:t>
      </w:r>
      <w:bookmarkEnd w:id="65"/>
    </w:p>
    <w:p w14:paraId="2D6A1E71" w14:textId="77777777" w:rsidR="00160C0B" w:rsidRPr="00FA5AA3" w:rsidRDefault="00160C0B" w:rsidP="00160C0B">
      <w:pPr>
        <w:spacing w:before="0" w:line="360" w:lineRule="auto"/>
        <w:ind w:firstLine="709"/>
        <w:rPr>
          <w:b/>
          <w:bCs/>
        </w:rPr>
      </w:pPr>
    </w:p>
    <w:p w14:paraId="00000AD8" w14:textId="011869DC" w:rsidR="001009E5" w:rsidRPr="00FA5AA3" w:rsidRDefault="00BB6981" w:rsidP="00160C0B">
      <w:pPr>
        <w:shd w:val="clear" w:color="auto" w:fill="FFFFFF"/>
        <w:spacing w:before="0" w:line="360" w:lineRule="auto"/>
        <w:ind w:firstLine="709"/>
      </w:pPr>
      <w:r w:rsidRPr="00FA5AA3">
        <w:t xml:space="preserve">Українська держава сьогодні потребує національно свідомих, </w:t>
      </w:r>
      <w:sdt>
        <w:sdtPr>
          <w:tag w:val="goog_rdk_314"/>
          <w:id w:val="-1456560685"/>
        </w:sdtPr>
        <w:sdtContent>
          <w:r w:rsidRPr="00FA5AA3">
            <w:t>вмотивованих</w:t>
          </w:r>
        </w:sdtContent>
      </w:sdt>
      <w:r w:rsidRPr="00FA5AA3">
        <w:t xml:space="preserve">, активних, відповідальних громадян, з креативним, сучасним мисленням, новими підходами до </w:t>
      </w:r>
      <w:r w:rsidR="00D946F1" w:rsidRPr="00FA5AA3">
        <w:t>виконання завдань</w:t>
      </w:r>
      <w:r w:rsidRPr="00FA5AA3">
        <w:t xml:space="preserve">, здатних формувати та </w:t>
      </w:r>
      <w:r w:rsidRPr="00FA5AA3">
        <w:lastRenderedPageBreak/>
        <w:t>втілювати нові перспективні цілі. Створення умов для самореалізації та розвитку молоді в Україні, забезпечення особистісного розвитку людини згідно з її індивідуальними здібностями та потребами, розвиток лідерських якостей, створення умов щодо свідомого вибору професії та кар’єрного розвитку дозволить їм стати активними учасниками суспільного життя, реалізовувати інноваційні ідеї, розвивати свій регіон та країну в цілому.</w:t>
      </w:r>
    </w:p>
    <w:p w14:paraId="00000AD9" w14:textId="5823D342" w:rsidR="001009E5" w:rsidRPr="00FA5AA3" w:rsidRDefault="00BB6981" w:rsidP="00160C0B">
      <w:pPr>
        <w:spacing w:before="0" w:line="360" w:lineRule="auto"/>
        <w:ind w:firstLine="709"/>
      </w:pPr>
      <w:r w:rsidRPr="00FA5AA3">
        <w:t>На базі НУ “Запорізька політехніка” створено Дитячо-юнацький науковий університет (ДЮНУ), який є структурним підрозділом Національного університету «Запорізька політехніка».</w:t>
      </w:r>
      <w:r w:rsidRPr="00FA5AA3">
        <w:rPr>
          <w:b/>
        </w:rPr>
        <w:t xml:space="preserve"> </w:t>
      </w:r>
      <w:r w:rsidRPr="00FA5AA3">
        <w:t>Мета діяльності</w:t>
      </w:r>
      <w:r w:rsidRPr="00FA5AA3">
        <w:rPr>
          <w:b/>
        </w:rPr>
        <w:t xml:space="preserve"> </w:t>
      </w:r>
      <w:r w:rsidRPr="00FA5AA3">
        <w:t>ДЮНУ</w:t>
      </w:r>
      <w:r w:rsidRPr="00FA5AA3">
        <w:rPr>
          <w:b/>
        </w:rPr>
        <w:t xml:space="preserve"> – </w:t>
      </w:r>
      <w:r w:rsidRPr="00FA5AA3">
        <w:t>мотивація</w:t>
      </w:r>
      <w:r w:rsidRPr="00FA5AA3">
        <w:rPr>
          <w:b/>
        </w:rPr>
        <w:t xml:space="preserve"> </w:t>
      </w:r>
      <w:r w:rsidRPr="00FA5AA3">
        <w:t xml:space="preserve">всебічного розвитку молоді, шляхом проведення освітньо-наукових заходів та розширення профорієнтаційної діяльності, які дозволять учням свідомо обирати майбутню професію. До основних напрямів діяльності ДЮНУ </w:t>
      </w:r>
      <w:r w:rsidR="00D946F1" w:rsidRPr="00FA5AA3">
        <w:t>належить</w:t>
      </w:r>
      <w:r w:rsidRPr="00FA5AA3">
        <w:t xml:space="preserve"> організація регулярних занять гуртків професійної направленості для різних вікових груп (від 10 до 18 років); організація співпраці Університету з закладами загальної середньої освіти з метою реалізації концепції розвитку природничо-математичної освіти (STEM/STEAM/STREAM-освіти); створення системи позашкільного навчання учнівської молоді, яка будується за принципом </w:t>
      </w:r>
      <w:sdt>
        <w:sdtPr>
          <w:tag w:val="goog_rdk_315"/>
          <w:id w:val="-167718097"/>
        </w:sdtPr>
        <w:sdtContent>
          <w:r w:rsidRPr="00FA5AA3">
            <w:t>студентоцентрованості</w:t>
          </w:r>
        </w:sdtContent>
      </w:sdt>
      <w:r w:rsidRPr="00FA5AA3">
        <w:t xml:space="preserve"> та гарантує забезпечення сприятливих умов для гармонійного всебічного розвитку особистості, прояву власних талантів та здібностей, задоволення їх інтересів і духовних запитів; організація, проведення та участь в освітньо-наукових заходах (конкурсах, олімпіадах, конференціях, інженерних та творчих змаганнях, турнірах, фестивалях, хакатонах тощо) університетського, регіонального, всеукраїнського рівнів.</w:t>
      </w:r>
    </w:p>
    <w:p w14:paraId="00000ADA" w14:textId="77777777" w:rsidR="001009E5" w:rsidRPr="00FA5AA3" w:rsidRDefault="00BB6981" w:rsidP="00160C0B">
      <w:pPr>
        <w:spacing w:before="0" w:line="360" w:lineRule="auto"/>
        <w:ind w:firstLine="709"/>
      </w:pPr>
      <w:r w:rsidRPr="00FA5AA3">
        <w:t xml:space="preserve">Одним із основних завдань ДЮНУ є створення стратегічного партнерства між школами, університетом та підприємствами. Тому, окрім новітніх освітніх трендів, також необхідно враховувати сучасні тенденції, які з’являються у промисловості. Індустрія 5.0 – це про наступний етап розвитку розумних виробництв, де фокус зміщується з аспектів цифрових технологій на чинники сталого розвитку, циркулярного виробництва та стратегічного урядування. Пʼята промислова революція – це концепція, яка прагне поєднати людські </w:t>
      </w:r>
      <w:r w:rsidRPr="00FA5AA3">
        <w:lastRenderedPageBreak/>
        <w:t>здібності, передові технології та турботу про екологію; забезпечити покращення економічної стійкості перед потрясіннями на зразок пандемії, стихійного лиха, геополітичних змін, регіональних війн тощо.</w:t>
      </w:r>
    </w:p>
    <w:p w14:paraId="00000ADB" w14:textId="6C0AAB2E" w:rsidR="001009E5" w:rsidRPr="00FA5AA3" w:rsidRDefault="00BB6981" w:rsidP="00160C0B">
      <w:pPr>
        <w:spacing w:before="0" w:line="360" w:lineRule="auto"/>
        <w:ind w:firstLine="709"/>
      </w:pPr>
      <w:r w:rsidRPr="00FA5AA3">
        <w:t>При формуванні професійної направленості факультетів ДЮНУ врахована тенденція до розвитку розумних виробництв та передових технологій на факультеті «Інженерія, автоматизація, машинобудування», діяльність другого факультету «ІТ–технології» спрямована на комп’ютерні науки та діджиталізацію, діяльність третього факультету «Людина і суспільство» має гуманітарне та спортивне спрямування. У 2024 р. було відкрито 12 нових гуртків:  “Карусель напрямів” для учнів 6</w:t>
      </w:r>
      <w:r w:rsidR="00D946F1" w:rsidRPr="00FA5AA3">
        <w:t>–</w:t>
      </w:r>
      <w:r w:rsidRPr="00FA5AA3">
        <w:t xml:space="preserve">7 класів, </w:t>
      </w:r>
      <w:sdt>
        <w:sdtPr>
          <w:tag w:val="goog_rdk_316"/>
          <w:id w:val="320707047"/>
        </w:sdtPr>
        <w:sdtContent>
          <w:r w:rsidRPr="00FA5AA3">
            <w:t>модульний</w:t>
          </w:r>
        </w:sdtContent>
      </w:sdt>
      <w:r w:rsidRPr="00FA5AA3">
        <w:t xml:space="preserve"> гурток “</w:t>
      </w:r>
      <w:sdt>
        <w:sdtPr>
          <w:tag w:val="goog_rdk_317"/>
          <w:id w:val="-1597627969"/>
        </w:sdtPr>
        <w:sdtContent>
          <w:r w:rsidRPr="00FA5AA3">
            <w:t>Проєктне</w:t>
          </w:r>
        </w:sdtContent>
      </w:sdt>
      <w:r w:rsidRPr="00FA5AA3">
        <w:t xml:space="preserve"> мислення”, “Загадкова історія”, Робототехніка з </w:t>
      </w:r>
      <w:r w:rsidRPr="00FA5AA3">
        <w:rPr>
          <w:rFonts w:eastAsia="Roboto"/>
        </w:rPr>
        <w:t xml:space="preserve"> Arduino”</w:t>
      </w:r>
      <w:r w:rsidRPr="00FA5AA3">
        <w:t xml:space="preserve">, </w:t>
      </w:r>
      <w:r w:rsidRPr="00FA5AA3">
        <w:rPr>
          <w:rFonts w:eastAsia="Roboto"/>
        </w:rPr>
        <w:t xml:space="preserve">«Мехатроніка. Основи програмування» </w:t>
      </w:r>
      <w:r w:rsidRPr="00FA5AA3">
        <w:t>для учнів 8</w:t>
      </w:r>
      <w:r w:rsidR="00D946F1" w:rsidRPr="00FA5AA3">
        <w:t>–</w:t>
      </w:r>
      <w:r w:rsidRPr="00FA5AA3">
        <w:t xml:space="preserve">9 класів, “Школа операторів дронів”, модульний гурток “Гуманітарна мозаїка” , “Технології”, </w:t>
      </w:r>
      <w:sdt>
        <w:sdtPr>
          <w:tag w:val="goog_rdk_318"/>
          <w:id w:val="-655681407"/>
        </w:sdtPr>
        <w:sdtContent>
          <w:r w:rsidRPr="00FA5AA3">
            <w:t>модульний</w:t>
          </w:r>
        </w:sdtContent>
      </w:sdt>
      <w:r w:rsidRPr="00FA5AA3">
        <w:t xml:space="preserve"> гурток “ STEM Платформа”, “Інженерне комп’ютерне </w:t>
      </w:r>
      <w:sdt>
        <w:sdtPr>
          <w:tag w:val="goog_rdk_319"/>
          <w:id w:val="1729409433"/>
        </w:sdtPr>
        <w:sdtContent>
          <w:r w:rsidRPr="00FA5AA3">
            <w:t>проєктування</w:t>
          </w:r>
        </w:sdtContent>
      </w:sdt>
      <w:r w:rsidRPr="00FA5AA3">
        <w:t xml:space="preserve"> та  3D моделювання”, “3D в машинобудуванні”, </w:t>
      </w:r>
      <w:r w:rsidRPr="00FA5AA3">
        <w:rPr>
          <w:rFonts w:eastAsia="Roboto"/>
        </w:rPr>
        <w:t xml:space="preserve">«Інтегрований STEM», </w:t>
      </w:r>
      <w:r w:rsidRPr="00FA5AA3">
        <w:t xml:space="preserve"> для учнів 10</w:t>
      </w:r>
      <w:r w:rsidR="00D946F1" w:rsidRPr="00FA5AA3">
        <w:t>–</w:t>
      </w:r>
      <w:r w:rsidRPr="00FA5AA3">
        <w:t>11 класів.</w:t>
      </w:r>
    </w:p>
    <w:p w14:paraId="00000ADC" w14:textId="77777777" w:rsidR="001009E5" w:rsidRPr="00FA5AA3" w:rsidRDefault="00BB6981" w:rsidP="00160C0B">
      <w:pPr>
        <w:shd w:val="clear" w:color="auto" w:fill="FFFFFF"/>
        <w:spacing w:before="0" w:line="360" w:lineRule="auto"/>
        <w:ind w:firstLine="709"/>
      </w:pPr>
      <w:r w:rsidRPr="00FA5AA3">
        <w:t xml:space="preserve">Університет виступив  з ініціативою у межах співпраці з закладами загальної середньої освіти організувати спільну роботу з реалізації Концепції розвитку та впровадження природничо-математичної освіти. </w:t>
      </w:r>
    </w:p>
    <w:p w14:paraId="00000ADD" w14:textId="64671553" w:rsidR="001009E5" w:rsidRPr="00FA5AA3" w:rsidRDefault="00BB6981" w:rsidP="00160C0B">
      <w:pPr>
        <w:spacing w:before="0" w:line="360" w:lineRule="auto"/>
        <w:ind w:firstLine="709"/>
      </w:pPr>
      <w:r w:rsidRPr="00FA5AA3">
        <w:t xml:space="preserve">Для реалізації цієї ініціативи у межах діяльності Дитячо-юнацького наукового університету було створено Центр STEM-освіти, робота якого спрямована на забезпечення науково-методичної підтримки загальноосвітніх заходів щодо розвитку природничо-математичної освіти (STEM-освіти) через розроблення уроків та </w:t>
      </w:r>
      <w:sdt>
        <w:sdtPr>
          <w:tag w:val="goog_rdk_320"/>
          <w:id w:val="-1359502845"/>
        </w:sdtPr>
        <w:sdtContent>
          <w:r w:rsidRPr="00FA5AA3">
            <w:t>проєктів</w:t>
          </w:r>
        </w:sdtContent>
      </w:sdt>
      <w:r w:rsidRPr="00FA5AA3">
        <w:t xml:space="preserve"> з урахуванням інтегрованих навчальних програм, міжгалузевих інтегрованих курсів, організації роботи гуртків з робототехніки, мехатроніки,  інженерії, природничих дисциплін, сучасних наукових напрямів, новітніх технологій. Третій рік </w:t>
      </w:r>
      <w:r w:rsidR="00D946F1" w:rsidRPr="00FA5AA3">
        <w:t>у</w:t>
      </w:r>
      <w:r w:rsidRPr="00FA5AA3">
        <w:t xml:space="preserve"> межах співпраці з закладами загальної середньої освіти упродовж семестру працює  STEM-</w:t>
      </w:r>
      <w:sdt>
        <w:sdtPr>
          <w:tag w:val="goog_rdk_321"/>
          <w:id w:val="-1322501974"/>
        </w:sdtPr>
        <w:sdtContent>
          <w:r w:rsidRPr="00FA5AA3">
            <w:t>проєкт</w:t>
          </w:r>
        </w:sdtContent>
      </w:sdt>
      <w:r w:rsidRPr="00FA5AA3">
        <w:t xml:space="preserve"> «Розумний будинок», розроблений науковцями Університету.  Цей </w:t>
      </w:r>
      <w:sdt>
        <w:sdtPr>
          <w:tag w:val="goog_rdk_322"/>
          <w:id w:val="906733220"/>
        </w:sdtPr>
        <w:sdtContent>
          <w:r w:rsidRPr="00FA5AA3">
            <w:t>проєкт</w:t>
          </w:r>
        </w:sdtContent>
      </w:sdt>
      <w:r w:rsidRPr="00FA5AA3">
        <w:t xml:space="preserve"> </w:t>
      </w:r>
      <w:sdt>
        <w:sdtPr>
          <w:tag w:val="goog_rdk_323"/>
          <w:id w:val="1220403321"/>
        </w:sdtPr>
        <w:sdtContent>
          <w:r w:rsidRPr="00FA5AA3">
            <w:t>предбачає</w:t>
          </w:r>
        </w:sdtContent>
      </w:sdt>
      <w:r w:rsidRPr="00FA5AA3">
        <w:t xml:space="preserve"> вивчення основних понять, </w:t>
      </w:r>
      <w:r w:rsidR="00D946F1" w:rsidRPr="00FA5AA3">
        <w:t>завдань</w:t>
      </w:r>
      <w:r w:rsidRPr="00FA5AA3">
        <w:t xml:space="preserve"> та функцій SMART HOUSE. </w:t>
      </w:r>
      <w:r w:rsidRPr="00FA5AA3">
        <w:lastRenderedPageBreak/>
        <w:t xml:space="preserve">Програма </w:t>
      </w:r>
      <w:sdt>
        <w:sdtPr>
          <w:tag w:val="goog_rdk_324"/>
          <w:id w:val="-367840194"/>
        </w:sdtPr>
        <w:sdtContent>
          <w:r w:rsidRPr="00FA5AA3">
            <w:t>проєкту</w:t>
          </w:r>
        </w:sdtContent>
      </w:sdt>
      <w:r w:rsidRPr="00FA5AA3">
        <w:t xml:space="preserve"> сформована на основі міждисциплінарного підходу та передбачає практичну складову для здобуття учнями  стем-компетентностей.</w:t>
      </w:r>
    </w:p>
    <w:p w14:paraId="00000ADE" w14:textId="77777777" w:rsidR="001009E5" w:rsidRPr="00FA5AA3" w:rsidRDefault="00BB6981" w:rsidP="00160C0B">
      <w:pPr>
        <w:spacing w:before="0" w:line="360" w:lineRule="auto"/>
        <w:ind w:firstLine="709"/>
      </w:pPr>
      <w:r w:rsidRPr="00FA5AA3">
        <w:t>Упродовж звітного року було розроблено нові спільні STEM-</w:t>
      </w:r>
      <w:sdt>
        <w:sdtPr>
          <w:tag w:val="goog_rdk_325"/>
          <w:id w:val="2008007727"/>
        </w:sdtPr>
        <w:sdtContent>
          <w:r w:rsidRPr="00FA5AA3">
            <w:t>проєкти</w:t>
          </w:r>
        </w:sdtContent>
      </w:sdt>
      <w:r w:rsidRPr="00FA5AA3">
        <w:t>: «Безпечна школа майбутнього», «Запоріжжя моя Батьківщина», «Літературні образи: створення ЗD моделей та медіаконтенту з використанням ШІ».</w:t>
      </w:r>
    </w:p>
    <w:p w14:paraId="00000ADF" w14:textId="53350F91" w:rsidR="001009E5" w:rsidRPr="00FA5AA3" w:rsidRDefault="00BB6981" w:rsidP="00160C0B">
      <w:pPr>
        <w:shd w:val="clear" w:color="auto" w:fill="FFFFFF"/>
        <w:spacing w:before="0" w:line="360" w:lineRule="auto"/>
        <w:ind w:firstLine="709"/>
      </w:pPr>
      <w:r w:rsidRPr="00FA5AA3">
        <w:t>Для розвитку інженерних спеціальностей та для формування сталого інтересу до технічних спеціальностей, науково-дослідної діяльності  Запорізька політехніка проводить профорієнтаційні освітні та освітньо-наукові заходи. у яких  взяли участь понад 5000 учнів 6–11 класів.</w:t>
      </w:r>
    </w:p>
    <w:p w14:paraId="00000AE0" w14:textId="4D2A24AE" w:rsidR="001009E5" w:rsidRPr="00FA5AA3" w:rsidRDefault="00BB6981" w:rsidP="00160C0B">
      <w:pPr>
        <w:spacing w:before="0" w:line="360" w:lineRule="auto"/>
        <w:ind w:firstLine="709"/>
      </w:pPr>
      <w:r w:rsidRPr="00FA5AA3">
        <w:t xml:space="preserve">Уже п’ятий рік поспіль Університет проводить навчально-науковий </w:t>
      </w:r>
      <w:sdt>
        <w:sdtPr>
          <w:tag w:val="goog_rdk_326"/>
          <w:id w:val="-1397900564"/>
        </w:sdtPr>
        <w:sdtContent>
          <w:r w:rsidRPr="00FA5AA3">
            <w:t>проєкт</w:t>
          </w:r>
        </w:sdtContent>
      </w:sdt>
      <w:r w:rsidRPr="00FA5AA3">
        <w:t xml:space="preserve"> «Ніч науки» та Дитячу наукову конференцію «Моя нова Україна». На конференцію було представлено 114 робіт за 4 секціями: економічною, гуманітарною, інженерною та комп’ютерною. </w:t>
      </w:r>
    </w:p>
    <w:p w14:paraId="00000AE1" w14:textId="77777777" w:rsidR="001009E5" w:rsidRPr="00FA5AA3" w:rsidRDefault="00BB6981" w:rsidP="00160C0B">
      <w:pPr>
        <w:spacing w:before="0" w:line="360" w:lineRule="auto"/>
        <w:ind w:firstLine="709"/>
      </w:pPr>
      <w:r w:rsidRPr="00FA5AA3">
        <w:t xml:space="preserve">Упродовж навчального року викладачі Запорізької політехніки провели понад 250 майстер-класів. У межах освітнього заходу «Науковий тиждень» розроблено та проведено 25 освітньо-наукових </w:t>
      </w:r>
      <w:sdt>
        <w:sdtPr>
          <w:tag w:val="goog_rdk_327"/>
          <w:id w:val="1294873737"/>
        </w:sdtPr>
        <w:sdtContent>
          <w:r w:rsidRPr="00FA5AA3">
            <w:t>проєктів</w:t>
          </w:r>
        </w:sdtContent>
      </w:sdt>
      <w:r w:rsidRPr="00FA5AA3">
        <w:t>. У заході взяли участь понад 50 закладів загальної середньої освіти.</w:t>
      </w:r>
    </w:p>
    <w:p w14:paraId="00000AE2" w14:textId="483B7F4E" w:rsidR="001009E5" w:rsidRPr="00FA5AA3" w:rsidRDefault="00BB6981" w:rsidP="00160C0B">
      <w:pPr>
        <w:spacing w:before="0" w:line="360" w:lineRule="auto"/>
        <w:ind w:firstLine="709"/>
      </w:pPr>
      <w:r w:rsidRPr="00FA5AA3">
        <w:t xml:space="preserve">    Для учнів 10</w:t>
      </w:r>
      <w:r w:rsidR="00D946F1" w:rsidRPr="00FA5AA3">
        <w:t>–</w:t>
      </w:r>
      <w:r w:rsidRPr="00FA5AA3">
        <w:t>11 класів, випускників коледжів Університет щороку проводить  Career forum</w:t>
      </w:r>
      <w:r w:rsidR="006C4C25" w:rsidRPr="00FA5AA3">
        <w:t xml:space="preserve"> – </w:t>
      </w:r>
      <w:r w:rsidRPr="00FA5AA3">
        <w:t xml:space="preserve"> це цікаві зустрічі   та дискусії зі спікерами. Ми запрошуємо людей, які досягли кар’єрного успіху, щоб вони розповіли свою історію, а учні, надихнувшись такими історіями, повірили в себе та почали писати свою  історію успіху. Цей захід також уже став традиційним, спікерами Career forum були голова Обласної ради Олена Жук, журналістка Анна Б</w:t>
      </w:r>
      <w:r w:rsidR="00D946F1" w:rsidRPr="00FA5AA3">
        <w:t>о</w:t>
      </w:r>
      <w:r w:rsidRPr="00FA5AA3">
        <w:t xml:space="preserve">біно, підприємець Олексій Пучков, Директор </w:t>
      </w:r>
      <w:r w:rsidR="00D946F1" w:rsidRPr="00FA5AA3">
        <w:t>АТ КБ «</w:t>
      </w:r>
      <w:r w:rsidRPr="00FA5AA3">
        <w:t>ПриватБанк</w:t>
      </w:r>
      <w:r w:rsidR="00D946F1" w:rsidRPr="00FA5AA3">
        <w:t>»</w:t>
      </w:r>
      <w:r w:rsidRPr="00FA5AA3">
        <w:t xml:space="preserve"> Андрій Драч, Заступник Міністра соціальної політики України з питань цифрового розвитку, цифрових трансформацій і цифровізації Костянтин Кошеленко, </w:t>
      </w:r>
      <w:r w:rsidR="009F048D" w:rsidRPr="00FA5AA3">
        <w:t xml:space="preserve">власниця мережі </w:t>
      </w:r>
      <w:sdt>
        <w:sdtPr>
          <w:tag w:val="goog_rdk_328"/>
          <w:id w:val="-917248450"/>
        </w:sdtPr>
        <w:sdtContent>
          <w:r w:rsidR="009F048D" w:rsidRPr="00FA5AA3">
            <w:t>BestBuy</w:t>
          </w:r>
        </w:sdtContent>
      </w:sdt>
      <w:r w:rsidR="009F048D" w:rsidRPr="00FA5AA3">
        <w:t xml:space="preserve"> Case </w:t>
      </w:r>
      <w:r w:rsidRPr="00FA5AA3">
        <w:t xml:space="preserve">Олександра Кирильченко, </w:t>
      </w:r>
      <w:sdt>
        <w:sdtPr>
          <w:tag w:val="goog_rdk_329"/>
          <w:id w:val="901248330"/>
        </w:sdtPr>
        <w:sdtContent>
          <w:r w:rsidRPr="00FA5AA3">
            <w:t>директорка</w:t>
          </w:r>
        </w:sdtContent>
      </w:sdt>
      <w:r w:rsidRPr="00FA5AA3">
        <w:t xml:space="preserve"> ТРК CITY MALL </w:t>
      </w:r>
      <w:sdt>
        <w:sdtPr>
          <w:tag w:val="goog_rdk_330"/>
          <w:id w:val="-1767453006"/>
        </w:sdtPr>
        <w:sdtContent>
          <w:r w:rsidRPr="00FA5AA3">
            <w:t>Вардуї</w:t>
          </w:r>
        </w:sdtContent>
      </w:sdt>
      <w:r w:rsidRPr="00FA5AA3">
        <w:t xml:space="preserve"> Батракова  та інші. Нам вдалось зацікавити наших гостей та  створити атмосферу довіри. </w:t>
      </w:r>
    </w:p>
    <w:p w14:paraId="00000AE3" w14:textId="7EB0E077" w:rsidR="001009E5" w:rsidRPr="00FA5AA3" w:rsidRDefault="00BB6981" w:rsidP="00160C0B">
      <w:pPr>
        <w:spacing w:before="0" w:line="360" w:lineRule="auto"/>
        <w:ind w:firstLine="709"/>
        <w:rPr>
          <w:color w:val="040C28"/>
        </w:rPr>
      </w:pPr>
      <w:r w:rsidRPr="00FA5AA3">
        <w:rPr>
          <w:color w:val="040C28"/>
        </w:rPr>
        <w:lastRenderedPageBreak/>
        <w:t>Ігри, змагання, конкурси</w:t>
      </w:r>
      <w:r w:rsidR="006C4C25" w:rsidRPr="00FA5AA3">
        <w:rPr>
          <w:color w:val="040C28"/>
        </w:rPr>
        <w:t xml:space="preserve"> – </w:t>
      </w:r>
      <w:r w:rsidRPr="00FA5AA3">
        <w:rPr>
          <w:color w:val="040C28"/>
        </w:rPr>
        <w:t>один з найефективніших методів навчання, що максимально активізує інтелектуально-практичні та творчі можливості, розвиває дух суперництва та урізноманітнює навчальний процес</w:t>
      </w:r>
    </w:p>
    <w:p w14:paraId="00000AE4" w14:textId="77777777" w:rsidR="001009E5" w:rsidRPr="00FA5AA3" w:rsidRDefault="00BB6981" w:rsidP="00160C0B">
      <w:pPr>
        <w:spacing w:before="0" w:line="360" w:lineRule="auto"/>
        <w:ind w:firstLine="709"/>
      </w:pPr>
      <w:r w:rsidRPr="00FA5AA3">
        <w:t xml:space="preserve"> Головна мета – виявлення обдарованих учнів,  створення платформи для розкриття та розвитку творчого потенціалу та самореалізації учнів. НУ “Запорізька політехніка” щорічно проводить різноманітні інтелектуальні конкурси, змагання, олімпіади. У звітному році було проведено Предметні олімпіади для учнів закладів загальної середньої освіти з математики, фізики, англійської мови, німецької мови, української мови, історії України, інформатики, дизайну та архітектури, права, медіакультури, креслення, економіки,  в якій взяли участь понад 1000 учнів шкіл. За ініціативи ректора НУ “Запорізька політехніка” переможці олімпіади серед учнів 11 класів з отримали стипендію ректора.</w:t>
      </w:r>
    </w:p>
    <w:p w14:paraId="00000AE5" w14:textId="61C43F1C" w:rsidR="001009E5" w:rsidRPr="00FA5AA3" w:rsidRDefault="00BB6981" w:rsidP="00160C0B">
      <w:pPr>
        <w:spacing w:before="0" w:line="360" w:lineRule="auto"/>
        <w:ind w:firstLine="709"/>
      </w:pPr>
      <w:r w:rsidRPr="00FA5AA3">
        <w:t>Також спільно з партнерами було проведено Фактчек-</w:t>
      </w:r>
      <w:sdt>
        <w:sdtPr>
          <w:tag w:val="goog_rdk_331"/>
          <w:id w:val="-301694936"/>
        </w:sdtPr>
        <w:sdtContent>
          <w:r w:rsidRPr="00FA5AA3">
            <w:t>брейнринг</w:t>
          </w:r>
        </w:sdtContent>
      </w:sdt>
      <w:r w:rsidRPr="00FA5AA3">
        <w:t xml:space="preserve"> з медіаграмотності «</w:t>
      </w:r>
      <w:sdt>
        <w:sdtPr>
          <w:tag w:val="goog_rdk_332"/>
          <w:id w:val="-575209827"/>
        </w:sdtPr>
        <w:sdtContent>
          <w:r w:rsidRPr="00FA5AA3">
            <w:t>Фейкотрощі</w:t>
          </w:r>
        </w:sdtContent>
      </w:sdt>
      <w:r w:rsidRPr="00FA5AA3">
        <w:t>» для учнів 10</w:t>
      </w:r>
      <w:r w:rsidR="00D946F1" w:rsidRPr="00FA5AA3">
        <w:t>–</w:t>
      </w:r>
      <w:r w:rsidRPr="00FA5AA3">
        <w:t>11 класів, Міський турнір «Роботікум».</w:t>
      </w:r>
    </w:p>
    <w:p w14:paraId="00000AE6" w14:textId="77777777" w:rsidR="001009E5" w:rsidRPr="00FA5AA3" w:rsidRDefault="00BB6981" w:rsidP="004F0E52">
      <w:pPr>
        <w:pStyle w:val="3"/>
        <w:rPr>
          <w:rFonts w:eastAsia="Arial"/>
        </w:rPr>
      </w:pPr>
      <w:bookmarkStart w:id="66" w:name="_heading=h.1y1168ulg2pn" w:colFirst="0" w:colLast="0"/>
      <w:bookmarkStart w:id="67" w:name="_Toc188555678"/>
      <w:bookmarkEnd w:id="66"/>
      <w:r w:rsidRPr="00FA5AA3">
        <w:rPr>
          <w:rFonts w:eastAsia="Arial"/>
        </w:rPr>
        <w:t>4.4. Міжнародне співробітництво</w:t>
      </w:r>
      <w:bookmarkEnd w:id="67"/>
    </w:p>
    <w:p w14:paraId="00000AE7" w14:textId="77777777" w:rsidR="001009E5" w:rsidRPr="00FA5AA3" w:rsidRDefault="00BB6981" w:rsidP="00160C0B">
      <w:pPr>
        <w:spacing w:before="0" w:line="360" w:lineRule="auto"/>
        <w:ind w:firstLine="709"/>
      </w:pPr>
      <w:bookmarkStart w:id="68" w:name="_heading=h.3tbugp1" w:colFirst="0" w:colLast="0"/>
      <w:bookmarkEnd w:id="68"/>
      <w:r w:rsidRPr="00FA5AA3">
        <w:t>Міжнародна діяльність Університету здійснюється за такими основними напрямами:</w:t>
      </w:r>
    </w:p>
    <w:p w14:paraId="00000AE8"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підготовка спеціалістів та науково-педагогічних кадрів для зарубіжних країн;</w:t>
      </w:r>
    </w:p>
    <w:p w14:paraId="00000AE9"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участь у міжнародних освітніх організаціях, фондах та конкурсах, що проводяться з метою одержання грантів;</w:t>
      </w:r>
    </w:p>
    <w:p w14:paraId="00000AEA" w14:textId="790905AF"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обмін інформацією про науково-методичні розробки, участь у конференціях, виставках, семінарах, спільні публікації тощо;</w:t>
      </w:r>
    </w:p>
    <w:p w14:paraId="00000AEB"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співробітництво із закордонними ЗВО, зокрема обмін викладачами та студентами;</w:t>
      </w:r>
    </w:p>
    <w:p w14:paraId="00000AEC"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 xml:space="preserve">виконання спільних міжнародних </w:t>
      </w:r>
      <w:sdt>
        <w:sdtPr>
          <w:rPr>
            <w:sz w:val="28"/>
            <w:lang w:eastAsia="en-US"/>
          </w:rPr>
          <w:tag w:val="goog_rdk_333"/>
          <w:id w:val="1067306593"/>
        </w:sdtPr>
        <w:sdtContent>
          <w:r w:rsidRPr="00FA5AA3">
            <w:rPr>
              <w:sz w:val="28"/>
              <w:lang w:eastAsia="en-US"/>
            </w:rPr>
            <w:t>проєктів</w:t>
          </w:r>
        </w:sdtContent>
      </w:sdt>
      <w:r w:rsidRPr="00FA5AA3">
        <w:rPr>
          <w:sz w:val="28"/>
          <w:lang w:eastAsia="en-US"/>
        </w:rPr>
        <w:t>.</w:t>
      </w:r>
    </w:p>
    <w:p w14:paraId="00000AEE" w14:textId="77777777" w:rsidR="001009E5" w:rsidRPr="00FA5AA3" w:rsidRDefault="00BB6981" w:rsidP="00160C0B">
      <w:pPr>
        <w:spacing w:before="0" w:line="360" w:lineRule="auto"/>
        <w:ind w:firstLine="709"/>
      </w:pPr>
      <w:r w:rsidRPr="00FA5AA3">
        <w:t>Науковці Національного університету «Запорізька політехніка» активно беруть участь у роботі міжнародних наукових конференцій, стажуванні, тренінгах як в Україні, так і за кордоном. У 2024 році 58 викладачів взяли участь у закордонних міжнародних тренінгах, стажуваннях, конференціях, конгресах.</w:t>
      </w:r>
    </w:p>
    <w:p w14:paraId="00000AEF" w14:textId="34DD3A87" w:rsidR="001009E5" w:rsidRPr="00FA5AA3" w:rsidRDefault="00BB6981" w:rsidP="00160C0B">
      <w:pPr>
        <w:spacing w:before="0" w:line="360" w:lineRule="auto"/>
        <w:ind w:firstLine="709"/>
        <w:rPr>
          <w:i/>
        </w:rPr>
      </w:pPr>
      <w:r w:rsidRPr="00FA5AA3">
        <w:t xml:space="preserve">У 2024 р. 76 студентів та аспірантів взяли участь у програмах онлайн та офлайн академічної мобільності </w:t>
      </w:r>
      <w:r w:rsidR="009F048D" w:rsidRPr="00FA5AA3">
        <w:t>в</w:t>
      </w:r>
      <w:r w:rsidRPr="00FA5AA3">
        <w:t xml:space="preserve"> закордонних ЗВО та організаціях. </w:t>
      </w:r>
    </w:p>
    <w:p w14:paraId="00000AF0" w14:textId="77777777" w:rsidR="001009E5" w:rsidRPr="00FA5AA3" w:rsidRDefault="00BB6981" w:rsidP="00160C0B">
      <w:pPr>
        <w:spacing w:before="0" w:line="360" w:lineRule="auto"/>
        <w:ind w:firstLine="709"/>
        <w:rPr>
          <w:i/>
        </w:rPr>
      </w:pPr>
      <w:r w:rsidRPr="00FA5AA3">
        <w:t>Викладачі, наукові співробітники та студенти беруть участь у міжнародних конкурсних освітніх програмах, зокрема у Програмі обміну для студентів Global UGRAD, програмі DAAD, програмі ім. Фулбрайта, програмі Еразмус+. У 2024 році такими можливостями скористались понад 130 осіб.</w:t>
      </w:r>
    </w:p>
    <w:p w14:paraId="00000AF1" w14:textId="62CA851C" w:rsidR="001009E5" w:rsidRPr="00FA5AA3" w:rsidRDefault="00BB6981" w:rsidP="00160C0B">
      <w:pPr>
        <w:spacing w:before="0" w:line="360" w:lineRule="auto"/>
        <w:ind w:firstLine="709"/>
        <w:rPr>
          <w:i/>
          <w:color w:val="FF0000"/>
        </w:rPr>
      </w:pPr>
      <w:r w:rsidRPr="00FA5AA3">
        <w:t xml:space="preserve">У 2024 р. за програмою Erasmus+ (KA1) в академічній мобільності в очному форматі взяли участь 4 студенти (навчання </w:t>
      </w:r>
      <w:r w:rsidR="009F048D" w:rsidRPr="00FA5AA3">
        <w:t>в</w:t>
      </w:r>
      <w:r w:rsidRPr="00FA5AA3">
        <w:t xml:space="preserve"> європейських закладах вищої освіти протягом семестру) та 2 викладачі (проведення циклу лекцій і семінарських занять) НУ «Запорізька політехніка». Ще 2 студенти та 1 аспірантка отримали грант  від німецької служби академічних обмінів DAAD на навчання протягом семестру </w:t>
      </w:r>
      <w:r w:rsidR="009F048D" w:rsidRPr="00FA5AA3">
        <w:t>в</w:t>
      </w:r>
      <w:r w:rsidRPr="00FA5AA3">
        <w:t xml:space="preserve"> німецьких закладах вищої освіти.</w:t>
      </w:r>
    </w:p>
    <w:p w14:paraId="00000AF2" w14:textId="77777777" w:rsidR="001009E5" w:rsidRPr="00FA5AA3" w:rsidRDefault="00BB6981" w:rsidP="00160C0B">
      <w:pPr>
        <w:spacing w:before="0" w:line="360" w:lineRule="auto"/>
        <w:ind w:firstLine="709"/>
      </w:pPr>
      <w:r w:rsidRPr="00FA5AA3">
        <w:t xml:space="preserve">Участь у міжнародних </w:t>
      </w:r>
      <w:sdt>
        <w:sdtPr>
          <w:tag w:val="goog_rdk_334"/>
          <w:id w:val="-961720029"/>
        </w:sdtPr>
        <w:sdtContent>
          <w:r w:rsidRPr="00FA5AA3">
            <w:t>проєктах</w:t>
          </w:r>
        </w:sdtContent>
      </w:sdt>
      <w:r w:rsidRPr="00FA5AA3">
        <w:t xml:space="preserve"> та програмах дозволяє Університету наслідувати актуальні світові тенденції в освіті та науці, а також вдосконалювати наявні практики через взаємодію з міжнародними партнерами.</w:t>
      </w:r>
    </w:p>
    <w:p w14:paraId="00000AF3" w14:textId="64781852" w:rsidR="001009E5" w:rsidRPr="00FA5AA3" w:rsidRDefault="00BB6981" w:rsidP="00160C0B">
      <w:pPr>
        <w:spacing w:before="0" w:line="360" w:lineRule="auto"/>
        <w:ind w:firstLine="709"/>
      </w:pPr>
      <w:r w:rsidRPr="00FA5AA3">
        <w:t>У вересні 2024 р. НУ «Запорізька політехніка» вп’яте долучився до Європейської традиції науковців, які щороку в останню п’ятницю вересня організовують спілкування академічної, наукової спільноти з майбутніми абітурієнтами, промисловцями, представниками бізнесу, організувавши науково-освітній захід «Ніч науки 2024». Метою заходу є популяризація науки, новітніх технологій, науково-технічної творчості, заохочення молодого покоління до навчання та наукових відкриттів. Цього року Дитяча наукова конференція об'єднала школярів, які цікавляться експериментами та дослідженнями. Учасники Міжнародної зустрічі</w:t>
      </w:r>
      <w:r w:rsidR="006C4C25" w:rsidRPr="00FA5AA3">
        <w:t xml:space="preserve"> – </w:t>
      </w:r>
      <w:r w:rsidRPr="00FA5AA3">
        <w:t>запорізька молодь</w:t>
      </w:r>
      <w:r w:rsidR="006C4C25" w:rsidRPr="00FA5AA3">
        <w:t xml:space="preserve"> – </w:t>
      </w:r>
      <w:r w:rsidRPr="00FA5AA3">
        <w:t xml:space="preserve">взяли </w:t>
      </w:r>
      <w:r w:rsidRPr="00FA5AA3">
        <w:lastRenderedPageBreak/>
        <w:t xml:space="preserve">участь в обговоренні унікальних тем від іноземних партнерів нашого університету. До міжнародної зустрічі долучились Гданський технологічний університет, Польща; середня школа Скарсдейла, США; Університет Кардіфф, Великобританія; Імперський коледж Лондона; GPMS international </w:t>
      </w:r>
      <w:sdt>
        <w:sdtPr>
          <w:tag w:val="goog_rdk_335"/>
          <w:id w:val="308987996"/>
        </w:sdtPr>
        <w:sdtContent>
          <w:r w:rsidRPr="00FA5AA3">
            <w:t>lnc</w:t>
          </w:r>
        </w:sdtContent>
      </w:sdt>
      <w:r w:rsidRPr="00FA5AA3">
        <w:t>., Вермонт, США; організації Casus Pax та Fierce Calm, Велика Британія.</w:t>
      </w:r>
    </w:p>
    <w:p w14:paraId="00000AF4" w14:textId="4AA411F5" w:rsidR="001009E5" w:rsidRPr="00FA5AA3" w:rsidRDefault="00BB6981" w:rsidP="00160C0B">
      <w:pPr>
        <w:spacing w:before="0" w:line="360" w:lineRule="auto"/>
        <w:ind w:firstLine="709"/>
      </w:pPr>
      <w:r w:rsidRPr="00FA5AA3">
        <w:t xml:space="preserve"> З метою інтеграції Національного університету «Запорізька політехніка» до </w:t>
      </w:r>
      <w:r w:rsidR="009F048D" w:rsidRPr="00FA5AA3">
        <w:t>є</w:t>
      </w:r>
      <w:r w:rsidRPr="00FA5AA3">
        <w:t>вропейського наукового простору, популяризації його серед установ, організацій та закладів освіти і науки, а також пошуку зарубіжних партнерів для співробітництва активно проводиться робота з налагодження зв’язків з провідними закладами вищої освіти, науковими центрами і підприємствами світу.</w:t>
      </w:r>
    </w:p>
    <w:p w14:paraId="00000AF5" w14:textId="77777777" w:rsidR="001009E5" w:rsidRPr="00FA5AA3" w:rsidRDefault="00BB6981" w:rsidP="00160C0B">
      <w:pPr>
        <w:spacing w:before="0" w:line="360" w:lineRule="auto"/>
        <w:ind w:firstLine="709"/>
      </w:pPr>
      <w:r w:rsidRPr="00FA5AA3">
        <w:t xml:space="preserve">Університет має 62 чинні угоди з університетами, освітянськими організаціями та підприємствами Азербайджану, Бельгії, Казахстану, КНР, Грузії, Іспанії, Німеччини, Великобританії, Польщі, Румунії, Мексики. </w:t>
      </w:r>
    </w:p>
    <w:p w14:paraId="00000AF6" w14:textId="414EC041" w:rsidR="001009E5" w:rsidRPr="00FA5AA3" w:rsidRDefault="00BB6981" w:rsidP="00160C0B">
      <w:pPr>
        <w:spacing w:before="0" w:line="360" w:lineRule="auto"/>
        <w:ind w:firstLine="709"/>
        <w:rPr>
          <w:i/>
          <w:color w:val="FF0000"/>
        </w:rPr>
      </w:pPr>
      <w:r w:rsidRPr="00FA5AA3">
        <w:t xml:space="preserve">У 2024 р. було підписано 16 угод про співробітництво, у тому числі: з Азербайджанською академією праці та соціальних відносин, з Штутгартським університетом (Німеччина), з Німецьким товариством міжнародного співробітництва (GIZ) ГмбХ, з Краківським технологічним університетом (Польща), з Ченстоховським політехнічним університетом (Польща), з Instituto Superior de Engenharia do Porto (Португалія), з Університетом Анауак Керетаро (Мексика) та </w:t>
      </w:r>
      <w:r w:rsidR="009F048D" w:rsidRPr="00FA5AA3">
        <w:t>в</w:t>
      </w:r>
      <w:r w:rsidRPr="00FA5AA3">
        <w:t xml:space="preserve"> межах виконання програми </w:t>
      </w:r>
      <w:sdt>
        <w:sdtPr>
          <w:tag w:val="goog_rdk_336"/>
          <w:id w:val="-731769011"/>
        </w:sdtPr>
        <w:sdtContent>
          <w:r w:rsidRPr="00FA5AA3">
            <w:t>ERASMUS+</w:t>
          </w:r>
        </w:sdtContent>
      </w:sdt>
      <w:r w:rsidRPr="00FA5AA3">
        <w:t xml:space="preserve"> КА1 (академічна мобільність) – з Університетом Сілезії в Катовіце (Польща), з Дортмундським університетом прикладних наук та мистецтв (Німеччина), з Мадридською Політехнікою (Іспанія)  та з Католицьким університетом Льовену (Бельгія).</w:t>
      </w:r>
    </w:p>
    <w:p w14:paraId="00000AF7" w14:textId="77777777" w:rsidR="001009E5" w:rsidRPr="00FA5AA3" w:rsidRDefault="00BB6981" w:rsidP="00160C0B">
      <w:pPr>
        <w:spacing w:before="0" w:line="360" w:lineRule="auto"/>
        <w:ind w:firstLine="709"/>
      </w:pPr>
      <w:r w:rsidRPr="00FA5AA3">
        <w:t>Університет проводить активну роботу як з постійного розширення партнерства, так і з налагодження надійної та довгострокової співпраці.</w:t>
      </w:r>
    </w:p>
    <w:p w14:paraId="00000AF8" w14:textId="76B975AA" w:rsidR="001009E5" w:rsidRPr="00FA5AA3" w:rsidRDefault="00BB6981" w:rsidP="00160C0B">
      <w:pPr>
        <w:spacing w:before="0" w:line="360" w:lineRule="auto"/>
        <w:ind w:firstLine="709"/>
        <w:rPr>
          <w:i/>
          <w:color w:val="FF0000"/>
        </w:rPr>
      </w:pPr>
      <w:r w:rsidRPr="00FA5AA3">
        <w:t xml:space="preserve">Університет бере активну участь у міжнародних програмах Erasmus+ KA1 та KA2. Сьогодні в Університеті в межах програми академічної мобільності Erasmus+ (KA1) підписано 5 міжінституційних угод з європейськими університетами, що дозволяє студентам проходити навчання від </w:t>
      </w:r>
      <w:r w:rsidRPr="00FA5AA3">
        <w:lastRenderedPageBreak/>
        <w:t xml:space="preserve">3 до 6 місяців </w:t>
      </w:r>
      <w:r w:rsidR="009F048D" w:rsidRPr="00FA5AA3">
        <w:t>у</w:t>
      </w:r>
      <w:r w:rsidRPr="00FA5AA3">
        <w:t xml:space="preserve"> партнерському університеті та викладачам обмінюватись викладацьким досвідом та науковими досягненнями.</w:t>
      </w:r>
    </w:p>
    <w:p w14:paraId="00000AF9" w14:textId="70D141FA" w:rsidR="001009E5" w:rsidRPr="00FA5AA3" w:rsidRDefault="00BB6981" w:rsidP="00160C0B">
      <w:pPr>
        <w:spacing w:before="0" w:line="360" w:lineRule="auto"/>
        <w:ind w:firstLine="709"/>
        <w:rPr>
          <w:i/>
          <w:color w:val="FF0000"/>
        </w:rPr>
      </w:pPr>
      <w:r w:rsidRPr="00FA5AA3">
        <w:t xml:space="preserve">У 2024 р. Університет брав участь у виконанні 2 </w:t>
      </w:r>
      <w:sdt>
        <w:sdtPr>
          <w:tag w:val="goog_rdk_337"/>
          <w:id w:val="514741873"/>
        </w:sdtPr>
        <w:sdtContent>
          <w:r w:rsidRPr="00FA5AA3">
            <w:t>проєктів</w:t>
          </w:r>
        </w:sdtContent>
      </w:sdt>
      <w:r w:rsidRPr="00FA5AA3">
        <w:t xml:space="preserve"> програми Erasmus+ (KA2), 4 </w:t>
      </w:r>
      <w:sdt>
        <w:sdtPr>
          <w:tag w:val="goog_rdk_338"/>
          <w:id w:val="-1909683647"/>
        </w:sdtPr>
        <w:sdtContent>
          <w:r w:rsidRPr="00FA5AA3">
            <w:t>проєктів</w:t>
          </w:r>
        </w:sdtContent>
      </w:sdt>
      <w:r w:rsidRPr="00FA5AA3">
        <w:t xml:space="preserve"> програми DAAD, 1 </w:t>
      </w:r>
      <w:sdt>
        <w:sdtPr>
          <w:tag w:val="goog_rdk_339"/>
          <w:id w:val="1247306060"/>
        </w:sdtPr>
        <w:sdtContent>
          <w:r w:rsidRPr="00FA5AA3">
            <w:t>проєкту</w:t>
          </w:r>
        </w:sdtContent>
      </w:sdt>
      <w:r w:rsidRPr="00FA5AA3">
        <w:t xml:space="preserve"> Агентства США з міжнародного розвитку USAID, 1 проєкту STARS CUT-UA програми NAWA та 1 </w:t>
      </w:r>
      <w:sdt>
        <w:sdtPr>
          <w:tag w:val="goog_rdk_340"/>
          <w:id w:val="-367218125"/>
        </w:sdtPr>
        <w:sdtContent>
          <w:r w:rsidRPr="00FA5AA3">
            <w:t>проєкту</w:t>
          </w:r>
        </w:sdtContent>
      </w:sdt>
      <w:r w:rsidRPr="00FA5AA3">
        <w:t xml:space="preserve"> за підтримки Research England від імені UK Research and Innovation (UKRI).</w:t>
      </w:r>
    </w:p>
    <w:p w14:paraId="00000AFA" w14:textId="5C1D72FD" w:rsidR="001009E5" w:rsidRPr="00FA5AA3" w:rsidRDefault="00BB6981" w:rsidP="00160C0B">
      <w:pPr>
        <w:spacing w:before="0" w:line="360" w:lineRule="auto"/>
        <w:ind w:firstLine="709"/>
      </w:pPr>
      <w:r w:rsidRPr="00FA5AA3">
        <w:t xml:space="preserve">Командою Університету на чолі з координатором, професоркою кафедри програмних засобів Галиною Табунщик було продовжено роботу з виконання </w:t>
      </w:r>
      <w:sdt>
        <w:sdtPr>
          <w:tag w:val="goog_rdk_341"/>
          <w:id w:val="-1460413493"/>
        </w:sdtPr>
        <w:sdtContent>
          <w:r w:rsidRPr="00FA5AA3">
            <w:t>проєкту</w:t>
          </w:r>
        </w:sdtContent>
      </w:sdt>
      <w:r w:rsidRPr="00FA5AA3">
        <w:t xml:space="preserve"> програми Erasmus+ (KA2) «Cross-domain competences for healthy and safe work in the 21st century» (WORK4CE) (</w:t>
      </w:r>
      <w:sdt>
        <w:sdtPr>
          <w:tag w:val="goog_rdk_342"/>
          <w:id w:val="1532679545"/>
        </w:sdtPr>
        <w:sdtContent>
          <w:r w:rsidRPr="00FA5AA3">
            <w:t>Міждоменні</w:t>
          </w:r>
        </w:sdtContent>
      </w:sdt>
      <w:r w:rsidRPr="00FA5AA3">
        <w:t xml:space="preserve"> компетенції для здорової та безпечної роботи у 21 сторіччі) (Ref. no. 619034-EPP-1-2020-1-UA-EPPKA2-CBHE-JP). </w:t>
      </w:r>
      <w:sdt>
        <w:sdtPr>
          <w:tag w:val="goog_rdk_343"/>
          <w:id w:val="-40835718"/>
        </w:sdtPr>
        <w:sdtContent>
          <w:r w:rsidRPr="00FA5AA3">
            <w:t>Проєкт</w:t>
          </w:r>
        </w:sdtContent>
      </w:sdt>
      <w:r w:rsidRPr="00FA5AA3">
        <w:t xml:space="preserve"> розрахований на 4 роки. Партнери з реалізації </w:t>
      </w:r>
      <w:sdt>
        <w:sdtPr>
          <w:tag w:val="goog_rdk_344"/>
          <w:id w:val="-423023818"/>
        </w:sdtPr>
        <w:sdtContent>
          <w:r w:rsidRPr="00FA5AA3">
            <w:t>проєкту</w:t>
          </w:r>
        </w:sdtContent>
      </w:sdt>
      <w:r w:rsidRPr="00FA5AA3">
        <w:t xml:space="preserve">: Університет прикладних наук та мистецтв м. Дортмунда (Німеччина), Католицький університет Льовена (Бельгія), Університет Басків Більбао (Іспанія), Київський національний університет архітектури та будівництва, Західноукраїнський національний університет, Академія державного податкового комітету Азербайджану, Азербайджанський державний університет нафти та промисловості, Азербайджанський університет архітектури та будівництва. Метою </w:t>
      </w:r>
      <w:sdt>
        <w:sdtPr>
          <w:tag w:val="goog_rdk_345"/>
          <w:id w:val="288715934"/>
        </w:sdtPr>
        <w:sdtContent>
          <w:r w:rsidRPr="00FA5AA3">
            <w:t>проєкту</w:t>
          </w:r>
        </w:sdtContent>
      </w:sdt>
      <w:r w:rsidRPr="00FA5AA3">
        <w:t xml:space="preserve"> є розроблення нової форми співпраці між університетами та підприємствами в епоху цифрових технологій для покращення умов працевлаштування випускників, надання новітніх компетенцій, необхідних для працевлаштування, для формування робочого простору майбутнього (Модель компетентності для Індустрії 4.0 та Модель зрілості цифрової трансформації), просування міжнародного та міждисциплінарного напрацювання навчального змісту моделі компетентності для Індустрії 4.0.</w:t>
      </w:r>
    </w:p>
    <w:p w14:paraId="00000AFB" w14:textId="095BE71B" w:rsidR="001009E5" w:rsidRPr="00FA5AA3" w:rsidRDefault="00BB6981" w:rsidP="00160C0B">
      <w:pPr>
        <w:spacing w:before="0" w:line="360" w:lineRule="auto"/>
        <w:ind w:firstLine="709"/>
      </w:pPr>
      <w:r w:rsidRPr="00FA5AA3">
        <w:t xml:space="preserve">Оскільки цифрові модулі, розроблені </w:t>
      </w:r>
      <w:r w:rsidR="009F048D" w:rsidRPr="00FA5AA3">
        <w:t>в</w:t>
      </w:r>
      <w:r w:rsidRPr="00FA5AA3">
        <w:t xml:space="preserve"> ході виконання </w:t>
      </w:r>
      <w:sdt>
        <w:sdtPr>
          <w:tag w:val="goog_rdk_346"/>
          <w:id w:val="609784897"/>
        </w:sdtPr>
        <w:sdtContent>
          <w:r w:rsidRPr="00FA5AA3">
            <w:t>проєкту</w:t>
          </w:r>
        </w:sdtContent>
      </w:sdt>
      <w:r w:rsidRPr="00FA5AA3">
        <w:t xml:space="preserve">, повинні забезпечувати міжгалузеві компетентності, робоча група від НУ «Запорізька політехніка» складається з представників 4 факультетів (транспортного </w:t>
      </w:r>
      <w:r w:rsidRPr="00FA5AA3">
        <w:lastRenderedPageBreak/>
        <w:t>факультету, факультету комп’ютерних наук та технологій, факультету міжнародного туризму та економіки, факультету будівництва, архітектури та дизайну).</w:t>
      </w:r>
    </w:p>
    <w:p w14:paraId="00000AFC" w14:textId="77777777" w:rsidR="001009E5" w:rsidRPr="00FA5AA3" w:rsidRDefault="00BB6981" w:rsidP="00160C0B">
      <w:pPr>
        <w:spacing w:before="0" w:line="360" w:lineRule="auto"/>
        <w:ind w:firstLine="709"/>
      </w:pPr>
      <w:r w:rsidRPr="00FA5AA3">
        <w:t xml:space="preserve">Продовжує розвиватись співпраця зі Штутгартським університетом. У січні 2024 за сприяння випускника Національного університету “Запорізька політехніка” Олександра Соломахи відбулась робоча зустріч представників Запорізької політехніки на чолі з ректором Віктором Грештою з партнерами зі Штутгартського університету. Учасники обговорили реалізацію програм обміну, стажування, подвійних дипломів, спільних </w:t>
      </w:r>
      <w:sdt>
        <w:sdtPr>
          <w:tag w:val="goog_rdk_347"/>
          <w:id w:val="-377315641"/>
        </w:sdtPr>
        <w:sdtContent>
          <w:r w:rsidRPr="00FA5AA3">
            <w:t>проєктів</w:t>
          </w:r>
        </w:sdtContent>
      </w:sdt>
      <w:r w:rsidRPr="00FA5AA3">
        <w:t xml:space="preserve"> для студентів, дослідницькі ініціативи у сфері електроприводу та автоматизації промислових установок, розробку курсів і програм, які відповідають потребам галузі.</w:t>
      </w:r>
    </w:p>
    <w:p w14:paraId="00000AFD" w14:textId="25611FCC" w:rsidR="001009E5" w:rsidRPr="00FA5AA3" w:rsidRDefault="009F048D" w:rsidP="00160C0B">
      <w:pPr>
        <w:spacing w:before="0" w:line="360" w:lineRule="auto"/>
        <w:ind w:firstLine="709"/>
      </w:pPr>
      <w:r w:rsidRPr="00FA5AA3">
        <w:t>У</w:t>
      </w:r>
      <w:r w:rsidR="00BB6981" w:rsidRPr="00FA5AA3">
        <w:t xml:space="preserve"> квітні 2024 р., в межах співпраці з Оффенбурзьким університетом, представники кафедри програмних засобів НУ «Запорізька політехніка» доцентка Анжеліка Пархоменко та двоє студентів взяли участь у Весняній школі зі </w:t>
      </w:r>
      <w:r w:rsidRPr="00FA5AA3">
        <w:t>ш</w:t>
      </w:r>
      <w:r w:rsidR="00BB6981" w:rsidRPr="00FA5AA3">
        <w:t>тучного інтелекту. Захід організ</w:t>
      </w:r>
      <w:r w:rsidRPr="00FA5AA3">
        <w:t>ував</w:t>
      </w:r>
      <w:r w:rsidR="00BB6981" w:rsidRPr="00FA5AA3">
        <w:t xml:space="preserve"> Ельзаськи</w:t>
      </w:r>
      <w:r w:rsidRPr="00FA5AA3">
        <w:t>й</w:t>
      </w:r>
      <w:r w:rsidR="00BB6981" w:rsidRPr="00FA5AA3">
        <w:t xml:space="preserve"> технічни</w:t>
      </w:r>
      <w:r w:rsidRPr="00FA5AA3">
        <w:t>й</w:t>
      </w:r>
      <w:r w:rsidR="00BB6981" w:rsidRPr="00FA5AA3">
        <w:t xml:space="preserve"> університет (Франція), для мережі співпраці TriRhenaTech (мережа університетів прикладних наук Німеччини, Франції та Швейцарії, координаційним членом якої є Оффенбурзький університет прикладних наук, Німеччина). </w:t>
      </w:r>
      <w:r w:rsidRPr="00FA5AA3">
        <w:t>У</w:t>
      </w:r>
      <w:r w:rsidR="00BB6981" w:rsidRPr="00FA5AA3">
        <w:t xml:space="preserve"> квітні</w:t>
      </w:r>
      <w:r w:rsidRPr="00FA5AA3">
        <w:t>–</w:t>
      </w:r>
      <w:r w:rsidR="00BB6981" w:rsidRPr="00FA5AA3">
        <w:t>травні 2024 р. вони відвідали Оффенбурзький університет прикладних наук. Візит організ</w:t>
      </w:r>
      <w:r w:rsidRPr="00FA5AA3">
        <w:t>у</w:t>
      </w:r>
      <w:r w:rsidR="00BB6981" w:rsidRPr="00FA5AA3">
        <w:t>ва</w:t>
      </w:r>
      <w:r w:rsidRPr="00FA5AA3">
        <w:t>ла</w:t>
      </w:r>
      <w:r w:rsidR="00BB6981" w:rsidRPr="00FA5AA3">
        <w:t xml:space="preserve"> професорк</w:t>
      </w:r>
      <w:r w:rsidRPr="00FA5AA3">
        <w:t>а</w:t>
      </w:r>
      <w:r w:rsidR="00BB6981" w:rsidRPr="00FA5AA3">
        <w:t xml:space="preserve"> Evgenia Sikorski. Під час зустрічі з ректором Оффенбурзького університету прикладних наук професором Stephan Trahasch та директором Міжнародного центру університету доктором Alexander Burdumy було обговорено перспективи співпраці між нашими університетами, зокрема можливості академічної мобільності для студентів і викладачів </w:t>
      </w:r>
      <w:r w:rsidRPr="00FA5AA3">
        <w:t>у</w:t>
      </w:r>
      <w:r w:rsidR="00BB6981" w:rsidRPr="00FA5AA3">
        <w:t xml:space="preserve"> </w:t>
      </w:r>
      <w:r w:rsidRPr="00FA5AA3">
        <w:t>межах</w:t>
      </w:r>
      <w:r w:rsidR="00BB6981" w:rsidRPr="00FA5AA3">
        <w:t xml:space="preserve"> програм ERASMUS+KA1 Європейського Союзу та DAAD Німецької служби академічних обмінів. Наші студенти мали можливість відвідати лекцію професора Michael Schmidt (RIZ) «Відновлювані джерела електроенергії», а також поспілкуватися з інтернаціональними студентами, що навчаються в Оффенбурзькому університеті прикладних наук. Результатом дискусії доцентки Анжеліки </w:t>
      </w:r>
      <w:r w:rsidR="00BB6981" w:rsidRPr="00FA5AA3">
        <w:lastRenderedPageBreak/>
        <w:t>Пархоменко з професором Daniel Fischer (EMI) стала домовленість про проведення онлайн лекції для студентів Запорізької політехніки. Daniel Fischer</w:t>
      </w:r>
      <w:r w:rsidR="006C4C25" w:rsidRPr="00FA5AA3">
        <w:t xml:space="preserve"> – </w:t>
      </w:r>
      <w:r w:rsidR="00BB6981" w:rsidRPr="00FA5AA3">
        <w:t>професор з інформаційних технологій та викладає курси з вбудованих систем, тестування вбудованого програмного забезпечення, вбудованих систем реального часу та розробки програмного забезпечення з використанням таких мов програмування як Assembler, C, C++ та C#.</w:t>
      </w:r>
    </w:p>
    <w:p w14:paraId="00000AFE" w14:textId="1AB9333A" w:rsidR="001009E5" w:rsidRPr="00FA5AA3" w:rsidRDefault="00BB6981" w:rsidP="00160C0B">
      <w:pPr>
        <w:spacing w:before="0" w:line="360" w:lineRule="auto"/>
        <w:ind w:firstLine="709"/>
      </w:pPr>
      <w:r w:rsidRPr="00FA5AA3">
        <w:t>У березні 2024 р. на базі Католицького Університету Льовена (Кампус, де Наєр, Сінт-</w:t>
      </w:r>
      <w:sdt>
        <w:sdtPr>
          <w:tag w:val="goog_rdk_348"/>
          <w:id w:val="-1668094914"/>
        </w:sdtPr>
        <w:sdtContent>
          <w:r w:rsidRPr="00FA5AA3">
            <w:t>Каталін</w:t>
          </w:r>
        </w:sdtContent>
      </w:sdt>
      <w:r w:rsidRPr="00FA5AA3">
        <w:t>-</w:t>
      </w:r>
      <w:sdt>
        <w:sdtPr>
          <w:tag w:val="goog_rdk_349"/>
          <w:id w:val="-1751728006"/>
        </w:sdtPr>
        <w:sdtContent>
          <w:r w:rsidRPr="00FA5AA3">
            <w:t>Вавер</w:t>
          </w:r>
        </w:sdtContent>
      </w:sdt>
      <w:r w:rsidRPr="00FA5AA3">
        <w:t xml:space="preserve">, Бельгія) відбулися заходи за міжнародним освітнім </w:t>
      </w:r>
      <w:sdt>
        <w:sdtPr>
          <w:tag w:val="goog_rdk_350"/>
          <w:id w:val="1906637075"/>
        </w:sdtPr>
        <w:sdtContent>
          <w:r w:rsidRPr="00FA5AA3">
            <w:t>проєктом</w:t>
          </w:r>
        </w:sdtContent>
      </w:sdt>
      <w:r w:rsidRPr="00FA5AA3">
        <w:t xml:space="preserve"> </w:t>
      </w:r>
      <w:sdt>
        <w:sdtPr>
          <w:tag w:val="goog_rdk_351"/>
          <w:id w:val="-1322426288"/>
        </w:sdtPr>
        <w:sdtContent>
          <w:r w:rsidRPr="00FA5AA3">
            <w:t>Erasmus+</w:t>
          </w:r>
        </w:sdtContent>
      </w:sdt>
      <w:r w:rsidRPr="00FA5AA3">
        <w:t xml:space="preserve"> </w:t>
      </w:r>
      <w:sdt>
        <w:sdtPr>
          <w:tag w:val="goog_rdk_352"/>
          <w:id w:val="758179222"/>
        </w:sdtPr>
        <w:sdtContent>
          <w:r w:rsidRPr="00FA5AA3">
            <w:t>WORK4CE</w:t>
          </w:r>
        </w:sdtContent>
      </w:sdt>
      <w:r w:rsidRPr="00FA5AA3">
        <w:t xml:space="preserve">, зокрема навчання студентів, а також робочі зустрічі представників партнерських університетів консорціуму щодо обговорення поточних результатів </w:t>
      </w:r>
      <w:sdt>
        <w:sdtPr>
          <w:tag w:val="goog_rdk_353"/>
          <w:id w:val="280234424"/>
        </w:sdtPr>
        <w:sdtContent>
          <w:r w:rsidRPr="00FA5AA3">
            <w:t>проєкту</w:t>
          </w:r>
        </w:sdtContent>
      </w:sdt>
      <w:r w:rsidRPr="00FA5AA3">
        <w:t xml:space="preserve"> та актуальних </w:t>
      </w:r>
      <w:r w:rsidR="00D946F1" w:rsidRPr="00FA5AA3">
        <w:t>завдань</w:t>
      </w:r>
      <w:r w:rsidRPr="00FA5AA3">
        <w:t xml:space="preserve"> для його успішного завершення.</w:t>
      </w:r>
    </w:p>
    <w:p w14:paraId="00000AFF" w14:textId="15D02210" w:rsidR="001009E5" w:rsidRPr="00FA5AA3" w:rsidRDefault="00BB6981" w:rsidP="00160C0B">
      <w:pPr>
        <w:spacing w:before="0" w:line="360" w:lineRule="auto"/>
        <w:ind w:firstLine="709"/>
      </w:pPr>
      <w:r w:rsidRPr="00FA5AA3">
        <w:t>Упродовж тижня студентки Запорізької політехніки Дарина Качанська (Т-311), Тетяна Соляна (МТЕ-210), Катерина Косіневська (МТЕ-212сп) навчалися та працювали в інтернаціональних командах разом зі студентами із ЗВО Бельгії, Німеччини, Іспанії, України, Азербайджану. Тема навчання</w:t>
      </w:r>
      <w:r w:rsidR="006C4C25" w:rsidRPr="00FA5AA3">
        <w:t xml:space="preserve"> – </w:t>
      </w:r>
      <w:r w:rsidRPr="00FA5AA3">
        <w:t xml:space="preserve">«Персональна енергоефективна мобільність у майбутньому». Відповідно до поставленої мети студенти </w:t>
      </w:r>
      <w:sdt>
        <w:sdtPr>
          <w:tag w:val="goog_rdk_354"/>
          <w:id w:val="885299427"/>
        </w:sdtPr>
        <w:sdtContent>
          <w:r w:rsidRPr="00FA5AA3">
            <w:t>опанували</w:t>
          </w:r>
        </w:sdtContent>
      </w:sdt>
      <w:r w:rsidRPr="00FA5AA3">
        <w:t xml:space="preserve"> матеріали, підготовлені </w:t>
      </w:r>
      <w:sdt>
        <w:sdtPr>
          <w:tag w:val="goog_rdk_355"/>
          <w:id w:val="-1656372839"/>
        </w:sdtPr>
        <w:sdtContent>
          <w:r w:rsidRPr="00FA5AA3">
            <w:t>проєктною</w:t>
          </w:r>
        </w:sdtContent>
      </w:sdt>
      <w:r w:rsidRPr="00FA5AA3">
        <w:t xml:space="preserve"> командою з використанням навчального середовища </w:t>
      </w:r>
      <w:sdt>
        <w:sdtPr>
          <w:tag w:val="goog_rdk_356"/>
          <w:id w:val="2012490963"/>
        </w:sdtPr>
        <w:sdtContent>
          <w:r w:rsidRPr="00FA5AA3">
            <w:t>проєкту</w:t>
          </w:r>
        </w:sdtContent>
      </w:sdt>
      <w:r w:rsidRPr="00FA5AA3">
        <w:t>, прослухали лекції від провідних фахівців з різних країн, від НУ Запорізька політехніка, професорка Галина Табунщик прочитала лекцію «Цифрові двійники як засіб підвищення ефективності електромобілів». Під керівництвом менторів (декан транспортного факультету Олексій Кузькін та доцентка кафедри програмних засобів Анжеліка Пархоменко) студенти розробили навчальну гру та завершили дослідницьку частину вже в університеті, працюючи в командах.</w:t>
      </w:r>
    </w:p>
    <w:p w14:paraId="00000B00" w14:textId="1B362C00" w:rsidR="001009E5" w:rsidRPr="00FA5AA3" w:rsidRDefault="00BB6981" w:rsidP="00160C0B">
      <w:pPr>
        <w:spacing w:before="0" w:line="360" w:lineRule="auto"/>
        <w:ind w:firstLine="709"/>
      </w:pPr>
      <w:r w:rsidRPr="00FA5AA3">
        <w:t xml:space="preserve">У серпні 2024 р. викладачі Національного університету «Запорізька політехніка» взяли участь в Академічній </w:t>
      </w:r>
      <w:r w:rsidR="009F048D" w:rsidRPr="00FA5AA3">
        <w:t>л</w:t>
      </w:r>
      <w:r w:rsidRPr="00FA5AA3">
        <w:t xml:space="preserve">ітній </w:t>
      </w:r>
      <w:r w:rsidR="009F048D" w:rsidRPr="00FA5AA3">
        <w:t>к</w:t>
      </w:r>
      <w:r w:rsidRPr="00FA5AA3">
        <w:t xml:space="preserve">онференції 2024 на базі </w:t>
      </w:r>
      <w:sdt>
        <w:sdtPr>
          <w:tag w:val="goog_rdk_357"/>
          <w:id w:val="-516155760"/>
        </w:sdtPr>
        <w:sdtContent>
          <w:r w:rsidRPr="00FA5AA3">
            <w:t>Дортмундського</w:t>
          </w:r>
        </w:sdtContent>
      </w:sdt>
      <w:r w:rsidRPr="00FA5AA3">
        <w:t xml:space="preserve"> Університету прикладних наук та мистецтв (FH Dortmund), Німеччина. Програма заходу включала міжкультурний тренінг, семінар з транскордонних </w:t>
      </w:r>
      <w:sdt>
        <w:sdtPr>
          <w:tag w:val="goog_rdk_358"/>
          <w:id w:val="-735083402"/>
        </w:sdtPr>
        <w:sdtContent>
          <w:r w:rsidRPr="00FA5AA3">
            <w:t>проєктів</w:t>
          </w:r>
        </w:sdtContent>
      </w:sdt>
      <w:r w:rsidRPr="00FA5AA3">
        <w:t xml:space="preserve">, практикум щодо організації міжнародних </w:t>
      </w:r>
      <w:sdt>
        <w:sdtPr>
          <w:tag w:val="goog_rdk_359"/>
          <w:id w:val="-40593215"/>
        </w:sdtPr>
        <w:sdtContent>
          <w:r w:rsidRPr="00FA5AA3">
            <w:t>проєктів</w:t>
          </w:r>
        </w:sdtContent>
      </w:sdt>
      <w:r w:rsidRPr="00FA5AA3">
        <w:t xml:space="preserve">, </w:t>
      </w:r>
      <w:r w:rsidRPr="00FA5AA3">
        <w:lastRenderedPageBreak/>
        <w:t xml:space="preserve">дослідницькі бесіди, а також зустрічі команд, які вже працюють над виконанням міжнародних освітніх </w:t>
      </w:r>
      <w:sdt>
        <w:sdtPr>
          <w:tag w:val="goog_rdk_360"/>
          <w:id w:val="-1955478336"/>
        </w:sdtPr>
        <w:sdtContent>
          <w:r w:rsidRPr="00FA5AA3">
            <w:t>проєктів</w:t>
          </w:r>
        </w:sdtContent>
      </w:sdt>
      <w:r w:rsidRPr="00FA5AA3">
        <w:t>.</w:t>
      </w:r>
    </w:p>
    <w:p w14:paraId="00000B01" w14:textId="5483F2EB" w:rsidR="001009E5" w:rsidRPr="00FA5AA3" w:rsidRDefault="00BB6981" w:rsidP="00160C0B">
      <w:pPr>
        <w:spacing w:before="0" w:line="360" w:lineRule="auto"/>
        <w:ind w:firstLine="709"/>
      </w:pPr>
      <w:r w:rsidRPr="00FA5AA3">
        <w:t>У вересні 2024 року у місті Баку (Республіка Азербайджан) на базі Азербайджанського університету архітектури та будівництва відбулась фінальна зустріч закладів вищої освіти</w:t>
      </w:r>
      <w:r w:rsidR="006C4C25" w:rsidRPr="00FA5AA3">
        <w:t xml:space="preserve"> – </w:t>
      </w:r>
      <w:r w:rsidRPr="00FA5AA3">
        <w:t xml:space="preserve">учасників міжнародного консорціуму. НУ “Запорізька політехніка” на цьому заході представляла команда у складі </w:t>
      </w:r>
      <w:sdt>
        <w:sdtPr>
          <w:tag w:val="goog_rdk_361"/>
          <w:id w:val="1939401359"/>
        </w:sdtPr>
        <w:sdtContent>
          <w:r w:rsidRPr="00FA5AA3">
            <w:t>координаторки</w:t>
          </w:r>
        </w:sdtContent>
      </w:sdt>
      <w:r w:rsidRPr="00FA5AA3">
        <w:t xml:space="preserve"> </w:t>
      </w:r>
      <w:sdt>
        <w:sdtPr>
          <w:tag w:val="goog_rdk_362"/>
          <w:id w:val="-354271025"/>
        </w:sdtPr>
        <w:sdtContent>
          <w:r w:rsidRPr="00FA5AA3">
            <w:t>проєкту</w:t>
          </w:r>
        </w:sdtContent>
      </w:sdt>
      <w:r w:rsidRPr="00FA5AA3">
        <w:t xml:space="preserve">, </w:t>
      </w:r>
      <w:sdt>
        <w:sdtPr>
          <w:tag w:val="goog_rdk_363"/>
          <w:id w:val="-1874923175"/>
        </w:sdtPr>
        <w:sdtContent>
          <w:r w:rsidRPr="00FA5AA3">
            <w:t>професорки</w:t>
          </w:r>
        </w:sdtContent>
      </w:sdt>
      <w:r w:rsidRPr="00FA5AA3">
        <w:t xml:space="preserve"> кафедри програмних засобів Галини Табунщик; проректора з наукової роботи Вадима </w:t>
      </w:r>
      <w:sdt>
        <w:sdtPr>
          <w:tag w:val="goog_rdk_364"/>
          <w:id w:val="1515957600"/>
        </w:sdtPr>
        <w:sdtContent>
          <w:r w:rsidRPr="00FA5AA3">
            <w:t>Шаломєєва</w:t>
          </w:r>
        </w:sdtContent>
      </w:sdt>
      <w:r w:rsidRPr="00FA5AA3">
        <w:t xml:space="preserve">; проректора з науково-педагогічної роботи та питань перспектив розвитку університету Руслана Куликовського; декана транспортного факультету Олексія Кузькіна; професора кафедри економіки та митної справи Андрія Карпенка; завідувача кафедри цифрових технологій в бізнесі та економіці Дениса Морозова; </w:t>
      </w:r>
      <w:sdt>
        <w:sdtPr>
          <w:tag w:val="goog_rdk_365"/>
          <w:id w:val="-1646042980"/>
        </w:sdtPr>
        <w:sdtContent>
          <w:r w:rsidRPr="00FA5AA3">
            <w:t>доцентки</w:t>
          </w:r>
        </w:sdtContent>
      </w:sdt>
      <w:r w:rsidRPr="00FA5AA3">
        <w:t xml:space="preserve"> кафедри програмних засобів Анжеліки Пархоменко.</w:t>
      </w:r>
    </w:p>
    <w:p w14:paraId="00000B02" w14:textId="77777777" w:rsidR="001009E5" w:rsidRPr="00FA5AA3" w:rsidRDefault="00BB6981" w:rsidP="00160C0B">
      <w:pPr>
        <w:spacing w:before="0" w:line="360" w:lineRule="auto"/>
        <w:ind w:firstLine="709"/>
      </w:pPr>
      <w:r w:rsidRPr="00FA5AA3">
        <w:t xml:space="preserve">У межах </w:t>
      </w:r>
      <w:sdt>
        <w:sdtPr>
          <w:tag w:val="goog_rdk_366"/>
          <w:id w:val="-1815946355"/>
        </w:sdtPr>
        <w:sdtContent>
          <w:r w:rsidRPr="00FA5AA3">
            <w:t>проєкту</w:t>
          </w:r>
        </w:sdtContent>
      </w:sdt>
      <w:r w:rsidRPr="00FA5AA3">
        <w:t xml:space="preserve"> були розроблені відкриті освітні ресурси для здобувачів освіти широкого кола спеціальностей з новітніх компетенцій, що є необхідними для працевлаштування та формування робочого простору майбутнього. На базі університетів-партнерів було проведено низку заходів з пілотного навчання здобувачів освіти, тренінгів для викладачів, навчання представників малого та середнього бізнесу.</w:t>
      </w:r>
    </w:p>
    <w:p w14:paraId="00000B03" w14:textId="77777777" w:rsidR="001009E5" w:rsidRPr="00FA5AA3" w:rsidRDefault="00BB6981" w:rsidP="00160C0B">
      <w:pPr>
        <w:spacing w:before="0" w:line="360" w:lineRule="auto"/>
        <w:ind w:firstLine="709"/>
      </w:pPr>
      <w:r w:rsidRPr="00FA5AA3">
        <w:t xml:space="preserve">Загальний обсяг фінансування </w:t>
      </w:r>
      <w:sdt>
        <w:sdtPr>
          <w:tag w:val="goog_rdk_367"/>
          <w:id w:val="606699236"/>
        </w:sdtPr>
        <w:sdtContent>
          <w:r w:rsidRPr="00FA5AA3">
            <w:t>проєкту</w:t>
          </w:r>
        </w:sdtContent>
      </w:sdt>
      <w:r w:rsidRPr="00FA5AA3">
        <w:t>: 962,975.00 EUR</w:t>
      </w:r>
    </w:p>
    <w:p w14:paraId="00000B04" w14:textId="77777777" w:rsidR="001009E5" w:rsidRPr="00FA5AA3" w:rsidRDefault="00BB6981" w:rsidP="00160C0B">
      <w:pPr>
        <w:spacing w:before="0" w:line="360" w:lineRule="auto"/>
        <w:ind w:firstLine="709"/>
      </w:pPr>
      <w:r w:rsidRPr="00FA5AA3">
        <w:t xml:space="preserve">За кошти </w:t>
      </w:r>
      <w:sdt>
        <w:sdtPr>
          <w:tag w:val="goog_rdk_368"/>
          <w:id w:val="1138845025"/>
        </w:sdtPr>
        <w:sdtContent>
          <w:r w:rsidRPr="00FA5AA3">
            <w:t>проєкту</w:t>
          </w:r>
        </w:sdtContent>
      </w:sdt>
      <w:r w:rsidRPr="00FA5AA3">
        <w:t>:</w:t>
      </w:r>
    </w:p>
    <w:p w14:paraId="00000B05" w14:textId="4AB3A8A0"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створено</w:t>
      </w:r>
      <w:hyperlink r:id="rId21">
        <w:r w:rsidR="001009E5" w:rsidRPr="00FA5AA3">
          <w:rPr>
            <w:sz w:val="28"/>
            <w:lang w:eastAsia="en-US"/>
          </w:rPr>
          <w:t xml:space="preserve"> новітню мобільну лабораторію на кафедрі програмних засобів</w:t>
        </w:r>
      </w:hyperlink>
      <w:r w:rsidRPr="00FA5AA3">
        <w:rPr>
          <w:sz w:val="28"/>
          <w:lang w:eastAsia="en-US"/>
        </w:rPr>
        <w:t>;</w:t>
      </w:r>
    </w:p>
    <w:p w14:paraId="00000B06" w14:textId="45D9DCFB"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придбано сучасне мультимедійне обладнання:  інтерактивний екран, окуляри віртуальної реальності, акустичн</w:t>
      </w:r>
      <w:r w:rsidR="009F048D" w:rsidRPr="00FA5AA3">
        <w:rPr>
          <w:sz w:val="28"/>
          <w:lang w:eastAsia="en-US"/>
        </w:rPr>
        <w:t>у</w:t>
      </w:r>
      <w:r w:rsidRPr="00FA5AA3">
        <w:rPr>
          <w:sz w:val="28"/>
          <w:lang w:eastAsia="en-US"/>
        </w:rPr>
        <w:t xml:space="preserve"> систем</w:t>
      </w:r>
      <w:r w:rsidR="009F048D" w:rsidRPr="00FA5AA3">
        <w:rPr>
          <w:sz w:val="28"/>
          <w:lang w:eastAsia="en-US"/>
        </w:rPr>
        <w:t>у</w:t>
      </w:r>
      <w:r w:rsidRPr="00FA5AA3">
        <w:rPr>
          <w:sz w:val="28"/>
          <w:lang w:eastAsia="en-US"/>
        </w:rPr>
        <w:t>, систем</w:t>
      </w:r>
      <w:r w:rsidR="009F048D" w:rsidRPr="00FA5AA3">
        <w:rPr>
          <w:sz w:val="28"/>
          <w:lang w:eastAsia="en-US"/>
        </w:rPr>
        <w:t>у</w:t>
      </w:r>
      <w:r w:rsidRPr="00FA5AA3">
        <w:rPr>
          <w:sz w:val="28"/>
          <w:lang w:eastAsia="en-US"/>
        </w:rPr>
        <w:t xml:space="preserve"> відеоконференцій;</w:t>
      </w:r>
    </w:p>
    <w:p w14:paraId="00000B07" w14:textId="0717A4B3"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придбано програмне забезпечення</w:t>
      </w:r>
      <w:hyperlink r:id="rId22">
        <w:r w:rsidR="001009E5" w:rsidRPr="00FA5AA3">
          <w:rPr>
            <w:sz w:val="28"/>
            <w:lang w:eastAsia="en-US"/>
          </w:rPr>
          <w:t xml:space="preserve"> Автоматизованої системи управління освітнім процесом Національного університету «Запорізька політехніка».</w:t>
        </w:r>
      </w:hyperlink>
    </w:p>
    <w:p w14:paraId="00000B08" w14:textId="03D3D983" w:rsidR="001009E5" w:rsidRPr="00FA5AA3" w:rsidRDefault="002D22B0" w:rsidP="002D22B0">
      <w:pPr>
        <w:spacing w:before="0" w:line="360" w:lineRule="auto"/>
        <w:ind w:firstLine="709"/>
      </w:pPr>
      <w:r w:rsidRPr="00FA5AA3">
        <w:lastRenderedPageBreak/>
        <w:tab/>
      </w:r>
      <w:r w:rsidR="00BB6981" w:rsidRPr="00FA5AA3">
        <w:t>У межах ErasmusDays–2024 р.  професорка Галина Табунщик та декан транспортного факультету Олексій Кузькін презентували результати проєкту, зокрема:</w:t>
      </w:r>
    </w:p>
    <w:p w14:paraId="00000B09" w14:textId="11C0024F"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розроблено нову форму співпраці між університетами та підприємствами в епоху цифрових технологій для покращення умов працевлаштування випускників;</w:t>
      </w:r>
    </w:p>
    <w:p w14:paraId="00000B0A" w14:textId="46E341F3"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відкриті освітні ресурси для здобувачів освіти широкого кола спеціальностей з новітніх компетенцій, що є необхідними для працевлаштування та формування робочого простору майбутнього;</w:t>
      </w:r>
    </w:p>
    <w:p w14:paraId="00000B0B" w14:textId="3C06BBB9"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розроблено модель компетентності для Індустрії 4.0;</w:t>
      </w:r>
    </w:p>
    <w:p w14:paraId="00000B0C" w14:textId="1DE74D2C"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розроблено модель зрілості цифрової трансформації.</w:t>
      </w:r>
    </w:p>
    <w:p w14:paraId="00000B0D" w14:textId="6CD4D50D" w:rsidR="001009E5" w:rsidRPr="00FA5AA3" w:rsidRDefault="00BB6981" w:rsidP="00160C0B">
      <w:pPr>
        <w:spacing w:before="0" w:line="360" w:lineRule="auto"/>
        <w:ind w:firstLine="709"/>
      </w:pPr>
      <w:r w:rsidRPr="00FA5AA3">
        <w:t xml:space="preserve">Результати </w:t>
      </w:r>
      <w:sdt>
        <w:sdtPr>
          <w:tag w:val="goog_rdk_369"/>
          <w:id w:val="-1985156693"/>
        </w:sdtPr>
        <w:sdtContent>
          <w:r w:rsidRPr="00FA5AA3">
            <w:t>проєкту</w:t>
          </w:r>
        </w:sdtContent>
      </w:sdt>
      <w:r w:rsidRPr="00FA5AA3">
        <w:t xml:space="preserve"> будуть використані </w:t>
      </w:r>
      <w:r w:rsidR="00835047" w:rsidRPr="00FA5AA3">
        <w:t>в</w:t>
      </w:r>
      <w:r w:rsidRPr="00FA5AA3">
        <w:t xml:space="preserve"> межах освітніх програм магістерського рівня закладів освіти та усіх зацікавлених осіб від бізнесу. Учасниками відзнач</w:t>
      </w:r>
      <w:r w:rsidR="008B2648" w:rsidRPr="00FA5AA3">
        <w:t>или</w:t>
      </w:r>
      <w:r w:rsidRPr="00FA5AA3">
        <w:t xml:space="preserve"> позитивний досвід співпраці у відкритих спільнотах практиків‑представників різних університетів при розробці спільних навчальних модулів, що стало основною запорукою успішної реалізації </w:t>
      </w:r>
      <w:sdt>
        <w:sdtPr>
          <w:tag w:val="goog_rdk_370"/>
          <w:id w:val="-1524397974"/>
        </w:sdtPr>
        <w:sdtContent>
          <w:r w:rsidRPr="00FA5AA3">
            <w:t>проєкту</w:t>
          </w:r>
        </w:sdtContent>
      </w:sdt>
      <w:r w:rsidRPr="00FA5AA3">
        <w:t>.</w:t>
      </w:r>
    </w:p>
    <w:p w14:paraId="00000B0E" w14:textId="77777777" w:rsidR="001009E5" w:rsidRPr="00FA5AA3" w:rsidRDefault="00BB6981" w:rsidP="00160C0B">
      <w:pPr>
        <w:spacing w:before="0" w:line="360" w:lineRule="auto"/>
        <w:ind w:firstLine="709"/>
      </w:pPr>
      <w:r w:rsidRPr="00FA5AA3">
        <w:t xml:space="preserve">Одним з основних результатів </w:t>
      </w:r>
      <w:sdt>
        <w:sdtPr>
          <w:tag w:val="goog_rdk_371"/>
          <w:id w:val="-1499804462"/>
        </w:sdtPr>
        <w:sdtContent>
          <w:r w:rsidRPr="00FA5AA3">
            <w:t>проєкту</w:t>
          </w:r>
        </w:sdtContent>
      </w:sdt>
      <w:r w:rsidRPr="00FA5AA3">
        <w:t xml:space="preserve"> є налагодження професійних зв'язків між учасниками </w:t>
      </w:r>
      <w:sdt>
        <w:sdtPr>
          <w:tag w:val="goog_rdk_372"/>
          <w:id w:val="-210267441"/>
        </w:sdtPr>
        <w:sdtContent>
          <w:r w:rsidRPr="00FA5AA3">
            <w:t>проєкту</w:t>
          </w:r>
        </w:sdtContent>
      </w:sdt>
      <w:r w:rsidRPr="00FA5AA3">
        <w:t xml:space="preserve"> на рівні адміністрації закладів вищої освіти, кафедр та відділів, а також особистісна взаємодія між працівниками та науковцями університетів. Подальша взаємовигідна співпраця буде спрямована на інтернаціоналізацію діяльності університетів, покращення якості освіти та відповідність її змісту сучасному розвитку науки, техніки та технологій.</w:t>
      </w:r>
    </w:p>
    <w:p w14:paraId="00000B0F" w14:textId="77777777" w:rsidR="001009E5" w:rsidRPr="00FA5AA3" w:rsidRDefault="00BB6981" w:rsidP="00160C0B">
      <w:pPr>
        <w:spacing w:before="0" w:line="360" w:lineRule="auto"/>
        <w:ind w:firstLine="709"/>
      </w:pPr>
      <w:r w:rsidRPr="00FA5AA3">
        <w:t xml:space="preserve">Восени 2024 р. в Запорізькій політехніці на кафедрі «Транспортні технології» було розпочато реалізацію </w:t>
      </w:r>
      <w:sdt>
        <w:sdtPr>
          <w:tag w:val="goog_rdk_373"/>
          <w:id w:val="1956898480"/>
        </w:sdtPr>
        <w:sdtContent>
          <w:r w:rsidRPr="00FA5AA3">
            <w:t>проєкту</w:t>
          </w:r>
        </w:sdtContent>
      </w:sdt>
      <w:r w:rsidRPr="00FA5AA3">
        <w:t xml:space="preserve"> програми Erasmus+ (KA2) </w:t>
      </w:r>
      <w:sdt>
        <w:sdtPr>
          <w:tag w:val="goog_rdk_374"/>
          <w:id w:val="1378823909"/>
        </w:sdtPr>
        <w:sdtContent>
          <w:r w:rsidRPr="00FA5AA3">
            <w:t>ISDEGO</w:t>
          </w:r>
        </w:sdtContent>
      </w:sdt>
      <w:r w:rsidRPr="00FA5AA3">
        <w:t xml:space="preserve"> («Впровадження цілей сталого розвитку міст на транспорті», бакалаврського рівня освіти).</w:t>
      </w:r>
    </w:p>
    <w:p w14:paraId="00000B10" w14:textId="77777777" w:rsidR="001009E5" w:rsidRPr="00FA5AA3" w:rsidRDefault="00BB6981" w:rsidP="00160C0B">
      <w:pPr>
        <w:spacing w:before="0" w:line="360" w:lineRule="auto"/>
        <w:ind w:firstLine="709"/>
      </w:pPr>
      <w:r w:rsidRPr="00FA5AA3">
        <w:t xml:space="preserve">Основною метою ISDEGO є інтеграція принципів однієї з цілей сталого розвитку, які затверджені Генеральною Асамблеєю ООН, яка полягає у тому, </w:t>
      </w:r>
      <w:r w:rsidRPr="00FA5AA3">
        <w:lastRenderedPageBreak/>
        <w:t xml:space="preserve">щоб зробити міста та сільські поселення інклюзивними, безпечними, життєздатними та сталими. </w:t>
      </w:r>
    </w:p>
    <w:p w14:paraId="00000B11" w14:textId="262E8520" w:rsidR="001009E5" w:rsidRPr="00FA5AA3" w:rsidRDefault="00BB6981" w:rsidP="00160C0B">
      <w:pPr>
        <w:spacing w:before="0" w:line="360" w:lineRule="auto"/>
        <w:ind w:firstLine="709"/>
      </w:pPr>
      <w:r w:rsidRPr="00FA5AA3">
        <w:t xml:space="preserve">Завдяки проєкту до </w:t>
      </w:r>
      <w:r w:rsidR="008B2648" w:rsidRPr="00FA5AA3">
        <w:t>в</w:t>
      </w:r>
      <w:r w:rsidRPr="00FA5AA3">
        <w:t>сіх ключових дисциплін бакалаврату в галузі транспорту буде додано матеріали для отримання відповідних компетентностей. Це змінить освітні траєкторії, підготує лідерів з новим мисленням та дозволить випускникам стати більш затребуваними на ринку праці.</w:t>
      </w:r>
    </w:p>
    <w:p w14:paraId="00000B12" w14:textId="77777777" w:rsidR="001009E5" w:rsidRPr="00FA5AA3" w:rsidRDefault="00BB6981" w:rsidP="00160C0B">
      <w:pPr>
        <w:spacing w:before="0" w:line="360" w:lineRule="auto"/>
        <w:ind w:firstLine="709"/>
      </w:pPr>
      <w:r w:rsidRPr="00FA5AA3">
        <w:t xml:space="preserve">На основі європейського досвіду будуть розроблені нові теми та модулі, а також нові методи навчання. Система оцінювання оновлених асоційованими партнерами навчальних програм буде містити щонайменше 7 критеріїв та визначатиме відсутні компоненти для імплементації принципів сталого розвитку міст, що дозволить усунути невідповідність між вимогами роботодавців та пропозиціями закладів вищої освіти. </w:t>
      </w:r>
    </w:p>
    <w:p w14:paraId="00000B13" w14:textId="348B3363" w:rsidR="001009E5" w:rsidRPr="00FA5AA3" w:rsidRDefault="00BB6981" w:rsidP="00160C0B">
      <w:pPr>
        <w:spacing w:before="0" w:line="360" w:lineRule="auto"/>
        <w:ind w:firstLine="709"/>
      </w:pPr>
      <w:r w:rsidRPr="00FA5AA3">
        <w:t xml:space="preserve">Цільовими групами, які </w:t>
      </w:r>
      <w:sdt>
        <w:sdtPr>
          <w:tag w:val="goog_rdk_375"/>
          <w:id w:val="1631121094"/>
        </w:sdtPr>
        <w:sdtContent>
          <w:r w:rsidRPr="00FA5AA3">
            <w:t>отримають</w:t>
          </w:r>
        </w:sdtContent>
      </w:sdt>
      <w:r w:rsidRPr="00FA5AA3">
        <w:t xml:space="preserve"> користь від </w:t>
      </w:r>
      <w:sdt>
        <w:sdtPr>
          <w:tag w:val="goog_rdk_376"/>
          <w:id w:val="2086491703"/>
        </w:sdtPr>
        <w:sdtContent>
          <w:r w:rsidRPr="00FA5AA3">
            <w:t>проєкту</w:t>
          </w:r>
        </w:sdtContent>
      </w:sdt>
      <w:r w:rsidRPr="00FA5AA3">
        <w:t xml:space="preserve"> в короткостроковій перспективі, є здобувачі освіти та викладачі, а в довгостроковій перспективі</w:t>
      </w:r>
      <w:r w:rsidR="006C4C25" w:rsidRPr="00FA5AA3">
        <w:t xml:space="preserve"> – </w:t>
      </w:r>
      <w:r w:rsidRPr="00FA5AA3">
        <w:t>містоутворюючі підприємства та організації, муніципалітети, бізнес-сектор та населення громад.</w:t>
      </w:r>
    </w:p>
    <w:p w14:paraId="00000B14" w14:textId="2531037D" w:rsidR="001009E5" w:rsidRPr="00FA5AA3" w:rsidRDefault="00BB6981" w:rsidP="00160C0B">
      <w:pPr>
        <w:spacing w:before="0" w:line="360" w:lineRule="auto"/>
        <w:ind w:firstLine="709"/>
      </w:pPr>
      <w:r w:rsidRPr="00FA5AA3">
        <w:t xml:space="preserve">До реалізації </w:t>
      </w:r>
      <w:sdt>
        <w:sdtPr>
          <w:tag w:val="goog_rdk_377"/>
          <w:id w:val="-1075518348"/>
        </w:sdtPr>
        <w:sdtContent>
          <w:r w:rsidRPr="00FA5AA3">
            <w:t>проєкту</w:t>
          </w:r>
        </w:sdtContent>
      </w:sdt>
      <w:r w:rsidRPr="00FA5AA3">
        <w:t xml:space="preserve">, спільно з Національним університетом «Запорізька політехніка», долучились </w:t>
      </w:r>
      <w:r w:rsidR="008B2648" w:rsidRPr="00FA5AA3">
        <w:t>такі</w:t>
      </w:r>
      <w:r w:rsidRPr="00FA5AA3">
        <w:t xml:space="preserve"> ЗВО:</w:t>
      </w:r>
    </w:p>
    <w:p w14:paraId="00000B15" w14:textId="247C5F1F"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Морська політехніка в Щецині (Польща)</w:t>
      </w:r>
      <w:r w:rsidR="006C4C25" w:rsidRPr="00FA5AA3">
        <w:rPr>
          <w:sz w:val="28"/>
          <w:lang w:eastAsia="en-US"/>
        </w:rPr>
        <w:t xml:space="preserve"> – </w:t>
      </w:r>
      <w:r w:rsidRPr="00FA5AA3">
        <w:rPr>
          <w:sz w:val="28"/>
          <w:lang w:eastAsia="en-US"/>
        </w:rPr>
        <w:t xml:space="preserve">головний координатор </w:t>
      </w:r>
      <w:sdt>
        <w:sdtPr>
          <w:rPr>
            <w:sz w:val="28"/>
            <w:lang w:eastAsia="en-US"/>
          </w:rPr>
          <w:tag w:val="goog_rdk_378"/>
          <w:id w:val="-1437125792"/>
        </w:sdtPr>
        <w:sdtContent>
          <w:r w:rsidRPr="00FA5AA3">
            <w:rPr>
              <w:sz w:val="28"/>
              <w:lang w:eastAsia="en-US"/>
            </w:rPr>
            <w:t>проєкту</w:t>
          </w:r>
        </w:sdtContent>
      </w:sdt>
      <w:r w:rsidRPr="00FA5AA3">
        <w:rPr>
          <w:sz w:val="28"/>
          <w:lang w:eastAsia="en-US"/>
        </w:rPr>
        <w:t>;</w:t>
      </w:r>
    </w:p>
    <w:p w14:paraId="00000B16" w14:textId="09371E55"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Вісмарський університет прикладних наук (Німеччина);</w:t>
      </w:r>
    </w:p>
    <w:p w14:paraId="00000B17" w14:textId="0C1693B2"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Римський університет Тор Вергата (Італія);</w:t>
      </w:r>
    </w:p>
    <w:p w14:paraId="00000B18" w14:textId="2711340B"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 xml:space="preserve">Трансільванський університет Брашова (Румунія); </w:t>
      </w:r>
    </w:p>
    <w:p w14:paraId="00000B19" w14:textId="3FE674CC"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Технічний університет Молдови;</w:t>
      </w:r>
    </w:p>
    <w:p w14:paraId="00000B1A" w14:textId="46DE756A"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Національний транспортний університет, м. Київ;</w:t>
      </w:r>
    </w:p>
    <w:p w14:paraId="00000B1B" w14:textId="668E3935"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Харківський національний університет міського господарства імені О.М. Бекетова, м. Харків;</w:t>
      </w:r>
    </w:p>
    <w:p w14:paraId="00000B1C" w14:textId="15C79BA6"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Національний університет водного господарства та природокористування, м. Рівне.</w:t>
      </w:r>
    </w:p>
    <w:p w14:paraId="00000B1D" w14:textId="77777777" w:rsidR="001009E5" w:rsidRPr="00FA5AA3" w:rsidRDefault="00BB6981" w:rsidP="00160C0B">
      <w:pPr>
        <w:spacing w:before="0" w:line="360" w:lineRule="auto"/>
        <w:ind w:firstLine="709"/>
      </w:pPr>
      <w:r w:rsidRPr="00FA5AA3">
        <w:t>У 2024 році продовжувалась робота з реалізації спільних проєктів з Кардіффським Університетом (Велика Британія) в межах програми «Єднання» (Twinning) Cormack Consultancy Group. Серед напрямів узгодженої роботи є проведення курсів для здобувачів освіти та співробітників Запорізької політехніки з метою покращення рівня володіння англійською мовою академічного спрямування, вдосконалення навичок академічного письма та спілкування англійською мовою, а для групи викладачів англійської мови – підвищення професійної майстерності.</w:t>
      </w:r>
    </w:p>
    <w:p w14:paraId="00000B1E" w14:textId="7EFC117E" w:rsidR="001009E5" w:rsidRPr="00FA5AA3" w:rsidRDefault="00BB6981" w:rsidP="00160C0B">
      <w:pPr>
        <w:spacing w:before="0" w:line="360" w:lineRule="auto"/>
        <w:ind w:firstLine="709"/>
      </w:pPr>
      <w:r w:rsidRPr="00FA5AA3">
        <w:t>У весняному семестрі 2023</w:t>
      </w:r>
      <w:r w:rsidR="008B2648" w:rsidRPr="00FA5AA3">
        <w:t>/</w:t>
      </w:r>
      <w:r w:rsidRPr="00FA5AA3">
        <w:t>2024 н.</w:t>
      </w:r>
      <w:r w:rsidR="008B2648" w:rsidRPr="00FA5AA3">
        <w:t> </w:t>
      </w:r>
      <w:r w:rsidRPr="00FA5AA3">
        <w:t>р. працювали 4 групи (45 представників професорсько-викладацького складу та здобувачів освіти):</w:t>
      </w:r>
    </w:p>
    <w:p w14:paraId="00000B1F" w14:textId="2C0F3330"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«Англійська мова академічного спрямування» (English for Academic Purposes) – 1 група (закінчили навчання 18 учасників);</w:t>
      </w:r>
    </w:p>
    <w:p w14:paraId="00000B20" w14:textId="43CEF68F"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«Розмовний клуб» (Speaking club) – 1 група (закінчили навчання 14 учасників);</w:t>
      </w:r>
    </w:p>
    <w:p w14:paraId="00000B21" w14:textId="1ED6189C"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 xml:space="preserve"> «Англійська мова загального спрямування» («General English») – 1 група (закінчили навчання 6 учасників);</w:t>
      </w:r>
    </w:p>
    <w:p w14:paraId="00000B22" w14:textId="043AEE56"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«Курс розвитку професійної майстерності» для викладачів англійської мови (Teachers of English Professional Development) – 1 група (закінчили навчання 7 учасників).</w:t>
      </w:r>
    </w:p>
    <w:p w14:paraId="00000B23" w14:textId="77777777" w:rsidR="001009E5" w:rsidRPr="00FA5AA3" w:rsidRDefault="00BB6981" w:rsidP="00160C0B">
      <w:pPr>
        <w:spacing w:before="0" w:line="360" w:lineRule="auto"/>
        <w:ind w:firstLine="709"/>
      </w:pPr>
      <w:r w:rsidRPr="00FA5AA3">
        <w:t>Упродовж десяти тижнів учасники курсів покращували навички академічного письма, удосконалювали розмовні навички та поглиблювали знання про інші культури, аналізували свій викладацький контекст та обговорювали методики для покращення освітнього процесу.</w:t>
      </w:r>
    </w:p>
    <w:p w14:paraId="00000B24" w14:textId="677D7C6A" w:rsidR="001009E5" w:rsidRPr="00FA5AA3" w:rsidRDefault="00BB6981" w:rsidP="00160C0B">
      <w:pPr>
        <w:spacing w:before="0" w:line="360" w:lineRule="auto"/>
        <w:ind w:firstLine="709"/>
      </w:pPr>
      <w:r w:rsidRPr="00FA5AA3">
        <w:t xml:space="preserve">Університет продовжує реалізацію гранту «Національний університет «Запорізька політехніка» (НУ “Запорізька політехніка”) – Розвиток потенціалу в галузі фізичних наук та техніки» («National University </w:t>
      </w:r>
      <w:sdt>
        <w:sdtPr>
          <w:tag w:val="goog_rdk_379"/>
          <w:id w:val="918452746"/>
        </w:sdtPr>
        <w:sdtContent>
          <w:r w:rsidRPr="00FA5AA3">
            <w:t>Zaporizhzhia</w:t>
          </w:r>
        </w:sdtContent>
      </w:sdt>
      <w:r w:rsidRPr="00FA5AA3">
        <w:t xml:space="preserve"> Polytechnic </w:t>
      </w:r>
      <w:r w:rsidRPr="00FA5AA3">
        <w:lastRenderedPageBreak/>
        <w:t>– Capacity Building in Physical Sciences and Engineering») від Research England, від імені UK Research and Innovation (</w:t>
      </w:r>
      <w:sdt>
        <w:sdtPr>
          <w:tag w:val="goog_rdk_380"/>
          <w:id w:val="1001314975"/>
        </w:sdtPr>
        <w:sdtContent>
          <w:r w:rsidRPr="00FA5AA3">
            <w:t>UKRI</w:t>
          </w:r>
        </w:sdtContent>
      </w:sdt>
      <w:r w:rsidRPr="00FA5AA3">
        <w:t xml:space="preserve">), для реалізації британсько-української </w:t>
      </w:r>
      <w:sdt>
        <w:sdtPr>
          <w:tag w:val="goog_rdk_381"/>
          <w:id w:val="1742131890"/>
        </w:sdtPr>
        <w:sdtContent>
          <w:r w:rsidRPr="00FA5AA3">
            <w:t>схеми</w:t>
          </w:r>
        </w:sdtContent>
      </w:sdt>
      <w:r w:rsidRPr="00FA5AA3">
        <w:t xml:space="preserve"> </w:t>
      </w:r>
      <w:sdt>
        <w:sdtPr>
          <w:tag w:val="goog_rdk_382"/>
          <w:id w:val="1725717627"/>
        </w:sdtPr>
        <w:sdtContent>
          <w:r w:rsidRPr="00FA5AA3">
            <w:t>твінінгових</w:t>
          </w:r>
        </w:sdtContent>
      </w:sdt>
      <w:r w:rsidRPr="00FA5AA3">
        <w:t xml:space="preserve"> грантів на дослідження та інновації Запорізької політехніки та Кардіффського університету. На початку 2024 р. за цим грантом було отримано додаткове фінансування задля посилення партнерства між університетами, головним чином у сферах науки та техніки. Завдяки цьому представники обох університетів-партнерів Twinning – Кардіффського університету та Національного університету «Запорізька політехніка» – отримали можливість взяти участь у британсько-українській конференції Twinning (UK-Ukraine Twinning Conference) у Варшаві у липні 2024 р. Під час особистої зустрічі, співробітники університету змогли обговорити плани зміцнення та подальшого розвитку співпраці, а також окреслити нові ідеї, які </w:t>
      </w:r>
      <w:sdt>
        <w:sdtPr>
          <w:tag w:val="goog_rdk_383"/>
          <w:id w:val="933561655"/>
        </w:sdtPr>
        <w:sdtContent>
          <w:r w:rsidRPr="00FA5AA3">
            <w:t>дозволяють</w:t>
          </w:r>
        </w:sdtContent>
      </w:sdt>
      <w:sdt>
        <w:sdtPr>
          <w:tag w:val="goog_rdk_384"/>
          <w:id w:val="1543093493"/>
        </w:sdtPr>
        <w:sdtContent>
          <w:r w:rsidR="008B2648" w:rsidRPr="00FA5AA3">
            <w:t xml:space="preserve"> </w:t>
          </w:r>
        </w:sdtContent>
      </w:sdt>
      <w:r w:rsidRPr="00FA5AA3">
        <w:t>розширити сферу взаємодії, як-от співпраця з питань благополуччя студентів і співробітників, про</w:t>
      </w:r>
      <w:r w:rsidR="008B2648" w:rsidRPr="00FA5AA3">
        <w:t>є</w:t>
      </w:r>
      <w:r w:rsidRPr="00FA5AA3">
        <w:t xml:space="preserve">кт COIL та інші. </w:t>
      </w:r>
    </w:p>
    <w:p w14:paraId="00000B25" w14:textId="22B2CDF0" w:rsidR="001009E5" w:rsidRPr="00FA5AA3" w:rsidRDefault="00BB6981" w:rsidP="00160C0B">
      <w:pPr>
        <w:spacing w:before="0" w:line="360" w:lineRule="auto"/>
        <w:ind w:firstLine="709"/>
      </w:pPr>
      <w:r w:rsidRPr="00FA5AA3">
        <w:t xml:space="preserve">Також </w:t>
      </w:r>
      <w:r w:rsidR="008B2648" w:rsidRPr="00FA5AA3">
        <w:t>у</w:t>
      </w:r>
      <w:r w:rsidRPr="00FA5AA3">
        <w:t xml:space="preserve"> межах додаткового фінансування у вересні 2024 р. відбувся візит трьох викладачів Запорізької політехніки до Кардіффського університету.  Під час цього візиту основна увага була зосереджена на розробці спільної </w:t>
      </w:r>
      <w:sdt>
        <w:sdtPr>
          <w:tag w:val="goog_rdk_385"/>
          <w:id w:val="1840113693"/>
        </w:sdtPr>
        <w:sdtContent>
          <w:r w:rsidRPr="00FA5AA3">
            <w:t>заявки</w:t>
          </w:r>
        </w:sdtContent>
      </w:sdt>
      <w:r w:rsidRPr="00FA5AA3">
        <w:t xml:space="preserve"> на отримання європейського фінансування (Horizon Europe), визначенні можливостей для співробітників НУ «Запорізька політехніка» отримати підтримку через грантову схему Дій Марії Склодовської-Кюрі (MSCA). Крім того, було приділено увагу розвитку співпраці у сфері благополуччя співробітників та студентів, зокрема розробку ресурсів і тренінгів, спрямованих на самодопомогу та позитивну психологію, що принесе довгострокову користь для обох закладів.</w:t>
      </w:r>
    </w:p>
    <w:p w14:paraId="00000B26" w14:textId="77777777" w:rsidR="001009E5" w:rsidRPr="00FA5AA3" w:rsidRDefault="00BB6981" w:rsidP="00160C0B">
      <w:pPr>
        <w:spacing w:before="0" w:line="360" w:lineRule="auto"/>
        <w:ind w:firstLine="709"/>
      </w:pPr>
      <w:r w:rsidRPr="00FA5AA3">
        <w:t xml:space="preserve">Також під час цього візиту співробітники Запорізької політехніки мали змогу обговорити з колегами з Кардіффського університету раніше отримані результати спільних досліджень у галузі матеріалознавства, а також окреслити подальші плани співпраці. У галузі розробки біоматеріалів науковці Запорізької політехніки працюють пліч-о-пліч з доктором Вейном Нішіо з медичного факультету та доктором Томасом Слейтером з хімічного факультету, вивчаючи </w:t>
      </w:r>
      <w:r w:rsidRPr="00FA5AA3">
        <w:lastRenderedPageBreak/>
        <w:t>нові сплави медичного призначення. Використання методу культивування фібробластів дозволило оцінити біосумісність порошкових титанових та магнієвих сплавів, що відкриває нові перспективи в розвитку медичного матеріалознавства.</w:t>
      </w:r>
    </w:p>
    <w:p w14:paraId="00000B27" w14:textId="77777777" w:rsidR="001009E5" w:rsidRPr="00FA5AA3" w:rsidRDefault="00BB6981" w:rsidP="00160C0B">
      <w:pPr>
        <w:spacing w:before="0" w:line="360" w:lineRule="auto"/>
        <w:ind w:firstLine="709"/>
      </w:pPr>
      <w:r w:rsidRPr="00FA5AA3">
        <w:t>Важливим аспектом співпраці став доступ до передових методів дослідження. Зокрема, використання рентгенівського томографа в центрі спільних досліджень університету Манчестера надало цінні дані про структуру некомпактних титанових сплавів.</w:t>
      </w:r>
    </w:p>
    <w:p w14:paraId="00000B28" w14:textId="77777777" w:rsidR="001009E5" w:rsidRPr="00FA5AA3" w:rsidRDefault="00BB6981" w:rsidP="00160C0B">
      <w:pPr>
        <w:spacing w:before="0" w:line="360" w:lineRule="auto"/>
        <w:ind w:firstLine="709"/>
      </w:pPr>
      <w:r w:rsidRPr="00FA5AA3">
        <w:t>На факультеті інженерних наук Кардіффського університету продовжуються інноваційні дослідження в авіаційній галузі. Спільно з доктором Дебайоті Бхадурі наші науковці вивчають циклічну міцність і тріщиностійкість зразків жароміцних нікелевих сплавів, виготовлених за допомогою 3D-друку. Ця багатогранна співпраця не лише збагачує науковий потенціал Запорізької політехніки, але й відкриває нові можливості для студентів та викладачів у світовому академічному просторі. Вона є яскравим прикладом того, як міжнародне партнерство може сприяти розвитку інновацій та підвищенню якості освіти.</w:t>
      </w:r>
    </w:p>
    <w:p w14:paraId="00000B29" w14:textId="4ED98270" w:rsidR="001009E5" w:rsidRPr="00FA5AA3" w:rsidRDefault="00BB6981" w:rsidP="00160C0B">
      <w:pPr>
        <w:spacing w:before="0" w:line="360" w:lineRule="auto"/>
        <w:ind w:firstLine="709"/>
      </w:pPr>
      <w:r w:rsidRPr="00FA5AA3">
        <w:t xml:space="preserve"> У 2024 р. було продовжено роботу над грантовим </w:t>
      </w:r>
      <w:sdt>
        <w:sdtPr>
          <w:tag w:val="goog_rdk_386"/>
          <w:id w:val="460455623"/>
        </w:sdtPr>
        <w:sdtContent>
          <w:r w:rsidRPr="00FA5AA3">
            <w:t>проєктом</w:t>
          </w:r>
        </w:sdtContent>
      </w:sdt>
      <w:r w:rsidRPr="00FA5AA3">
        <w:t xml:space="preserve"> від німецької служби академічних обмінів DAAD на виконання </w:t>
      </w:r>
      <w:sdt>
        <w:sdtPr>
          <w:tag w:val="goog_rdk_387"/>
          <w:id w:val="-1971501583"/>
        </w:sdtPr>
        <w:sdtContent>
          <w:r w:rsidRPr="00FA5AA3">
            <w:t>проєкту</w:t>
          </w:r>
        </w:sdtContent>
      </w:sdt>
      <w:r w:rsidRPr="00FA5AA3">
        <w:t xml:space="preserve"> «Virtual Master Cooperation Data Science» («Віртуальний майстер співпраці Data Science (ViMaCs), за активної участі викладачів кафедри програмних засобів. </w:t>
      </w:r>
      <w:sdt>
        <w:sdtPr>
          <w:tag w:val="goog_rdk_388"/>
          <w:id w:val="-1966037365"/>
        </w:sdtPr>
        <w:sdtContent>
          <w:r w:rsidRPr="00FA5AA3">
            <w:t>Проєкт</w:t>
          </w:r>
        </w:sdtContent>
      </w:sdt>
      <w:r w:rsidRPr="00FA5AA3">
        <w:t xml:space="preserve"> спрямований на створення віртуальної навчальної та лабораторної інфраструктури для цифрового навчання і портфоліо модулів у галузі «Наука даних». </w:t>
      </w:r>
      <w:sdt>
        <w:sdtPr>
          <w:tag w:val="goog_rdk_389"/>
          <w:id w:val="1910034110"/>
        </w:sdtPr>
        <w:sdtContent>
          <w:r w:rsidRPr="00FA5AA3">
            <w:t>Проєкт</w:t>
          </w:r>
        </w:sdtContent>
      </w:sdt>
      <w:r w:rsidRPr="00FA5AA3">
        <w:t xml:space="preserve"> розрахований на 3 роки. Координатор </w:t>
      </w:r>
      <w:sdt>
        <w:sdtPr>
          <w:tag w:val="goog_rdk_390"/>
          <w:id w:val="-1523770842"/>
        </w:sdtPr>
        <w:sdtContent>
          <w:r w:rsidRPr="00FA5AA3">
            <w:t>проєкту</w:t>
          </w:r>
        </w:sdtContent>
      </w:sdt>
      <w:r w:rsidRPr="00FA5AA3">
        <w:t xml:space="preserve"> – Дортмундський університет прикладних наук та мистецтв (Німеччина). Консорціум німецьких та українських університетів створ</w:t>
      </w:r>
      <w:r w:rsidR="008B2648" w:rsidRPr="00FA5AA3">
        <w:t>ив</w:t>
      </w:r>
      <w:r w:rsidRPr="00FA5AA3">
        <w:t xml:space="preserve"> мережу інтегрованих між собою навчальних порталів з науки про дані. </w:t>
      </w:r>
      <w:r w:rsidR="008B2648" w:rsidRPr="00FA5AA3">
        <w:t>У</w:t>
      </w:r>
      <w:r w:rsidRPr="00FA5AA3">
        <w:t xml:space="preserve"> 2024 році в межах </w:t>
      </w:r>
      <w:sdt>
        <w:sdtPr>
          <w:tag w:val="goog_rdk_391"/>
          <w:id w:val="1709915260"/>
        </w:sdtPr>
        <w:sdtContent>
          <w:r w:rsidRPr="00FA5AA3">
            <w:t>проєкту</w:t>
          </w:r>
        </w:sdtContent>
      </w:sdt>
      <w:r w:rsidRPr="00FA5AA3">
        <w:t xml:space="preserve"> науково-педагогічні працівники та аспіранти Запорізької політехніки мали можливість пройти дистанційні курси з удосконалення викладацької майстерності «Instructional Design» та використання англійської </w:t>
      </w:r>
      <w:r w:rsidRPr="00FA5AA3">
        <w:lastRenderedPageBreak/>
        <w:t xml:space="preserve">мови для викладання «English as a Medium of Instruction», створені у межах міжнародного </w:t>
      </w:r>
      <w:sdt>
        <w:sdtPr>
          <w:tag w:val="goog_rdk_392"/>
          <w:id w:val="-993411861"/>
        </w:sdtPr>
        <w:sdtContent>
          <w:r w:rsidRPr="00FA5AA3">
            <w:t>проєкту</w:t>
          </w:r>
        </w:sdtContent>
      </w:sdt>
      <w:r w:rsidRPr="00FA5AA3">
        <w:t xml:space="preserve"> DAAD </w:t>
      </w:r>
      <w:sdt>
        <w:sdtPr>
          <w:tag w:val="goog_rdk_393"/>
          <w:id w:val="-319653969"/>
        </w:sdtPr>
        <w:sdtContent>
          <w:r w:rsidRPr="00FA5AA3">
            <w:t>ViMaCs</w:t>
          </w:r>
        </w:sdtContent>
      </w:sdt>
      <w:r w:rsidRPr="00FA5AA3">
        <w:t>.</w:t>
      </w:r>
    </w:p>
    <w:p w14:paraId="00000B2A" w14:textId="77777777" w:rsidR="001009E5" w:rsidRPr="00FA5AA3" w:rsidRDefault="00BB6981" w:rsidP="00160C0B">
      <w:pPr>
        <w:spacing w:before="0" w:line="360" w:lineRule="auto"/>
        <w:ind w:firstLine="709"/>
      </w:pPr>
      <w:r w:rsidRPr="00FA5AA3">
        <w:t xml:space="preserve">Також у 2024 р. продовжено роботу над іншим </w:t>
      </w:r>
      <w:sdt>
        <w:sdtPr>
          <w:tag w:val="goog_rdk_394"/>
          <w:id w:val="-1057626298"/>
        </w:sdtPr>
        <w:sdtContent>
          <w:r w:rsidRPr="00FA5AA3">
            <w:t>проєктом</w:t>
          </w:r>
        </w:sdtContent>
      </w:sdt>
      <w:r w:rsidRPr="00FA5AA3">
        <w:t xml:space="preserve"> за підтримки німецької служби академічних обмінів DAAD «</w:t>
      </w:r>
      <w:sdt>
        <w:sdtPr>
          <w:tag w:val="goog_rdk_395"/>
          <w:id w:val="-649754129"/>
        </w:sdtPr>
        <w:sdtContent>
          <w:r w:rsidRPr="00FA5AA3">
            <w:t>EuroPIM</w:t>
          </w:r>
        </w:sdtContent>
      </w:sdt>
      <w:r w:rsidRPr="00FA5AA3">
        <w:t xml:space="preserve"> Virtual Master School Ukraine» (EU-</w:t>
      </w:r>
      <w:sdt>
        <w:sdtPr>
          <w:tag w:val="goog_rdk_396"/>
          <w:id w:val="-136421224"/>
        </w:sdtPr>
        <w:sdtContent>
          <w:r w:rsidRPr="00FA5AA3">
            <w:t>ViMUK</w:t>
          </w:r>
        </w:sdtContent>
      </w:sdt>
      <w:r w:rsidRPr="00FA5AA3">
        <w:t xml:space="preserve">). </w:t>
      </w:r>
      <w:sdt>
        <w:sdtPr>
          <w:tag w:val="goog_rdk_397"/>
          <w:id w:val="111177113"/>
        </w:sdtPr>
        <w:sdtContent>
          <w:r w:rsidRPr="00FA5AA3">
            <w:t>Проєкт</w:t>
          </w:r>
        </w:sdtContent>
      </w:sdt>
      <w:r w:rsidRPr="00FA5AA3">
        <w:t xml:space="preserve"> спрямований на формування цифрових спільнот учасників німецької та української вищої освіти, подальший розвиток та модернізацію українських освітніх програм та цифровізацію освітніх просторів закладів вищої освіти України. До виконання проєкту залучено викладачів та студентів українських закладів вищої освіти, зокрема Національного університету «Запорізька політехніка». Викладачами НУ «Запорізька політехніка» розроблені та інтегровані в Систему дистанційного навчання Університету (Moodle) електронне навчальне середовище </w:t>
      </w:r>
      <w:sdt>
        <w:sdtPr>
          <w:tag w:val="goog_rdk_398"/>
          <w:id w:val="-576136657"/>
        </w:sdtPr>
        <w:sdtContent>
          <w:r w:rsidRPr="00FA5AA3">
            <w:t>Дортмундського</w:t>
          </w:r>
        </w:sdtContent>
      </w:sdt>
      <w:r w:rsidRPr="00FA5AA3">
        <w:t xml:space="preserve"> інституту прикладних наук та мистецтв (Digital Education Ecosystem, DEE) та в електронні комплекси навчально-методичного забезпечення (eLearning) 8 дисциплін з підготовки магістрів. </w:t>
      </w:r>
    </w:p>
    <w:p w14:paraId="00000B2B" w14:textId="77777777" w:rsidR="001009E5" w:rsidRPr="00FA5AA3" w:rsidRDefault="00BB6981" w:rsidP="00160C0B">
      <w:pPr>
        <w:spacing w:before="0" w:line="360" w:lineRule="auto"/>
        <w:ind w:firstLine="709"/>
      </w:pPr>
      <w:r w:rsidRPr="00FA5AA3">
        <w:t xml:space="preserve"> У 2024 р. було продовжено роботу над міжнародним </w:t>
      </w:r>
      <w:sdt>
        <w:sdtPr>
          <w:tag w:val="goog_rdk_399"/>
          <w:id w:val="2111544611"/>
        </w:sdtPr>
        <w:sdtContent>
          <w:r w:rsidRPr="00FA5AA3">
            <w:t>проєктом</w:t>
          </w:r>
        </w:sdtContent>
      </w:sdt>
      <w:r w:rsidRPr="00FA5AA3">
        <w:t xml:space="preserve"> </w:t>
      </w:r>
      <w:sdt>
        <w:sdtPr>
          <w:tag w:val="goog_rdk_400"/>
          <w:id w:val="-1481918641"/>
        </w:sdtPr>
        <w:sdtContent>
          <w:r w:rsidRPr="00FA5AA3">
            <w:t>DILLUGIS</w:t>
          </w:r>
        </w:sdtContent>
      </w:sdt>
      <w:r w:rsidRPr="00FA5AA3">
        <w:t xml:space="preserve"> (Digital Labs &amp; Lectures for Ukrainian, German &amp; International Students – Цифрові лабораторії та лекції для українських, німецьких та іноземних студентів), який НУ «Запорізька політехніка» реалізує разом зі Східно-баварським університетом (Амберг-Вайден, Німеччина) в межах підписаної угоди про співпрацю за підтримки німецької служби академічних обмінів DAAD в рамках ініціативи «Ukraine digital: Ensuring academic success in times of crisis» («Україна цифрова: забезпечення академічного успіху в часи кризи»). Упродовж 2024 року 19 студентів та 8 викладачів нашого Університету в межах академічної мобільності були залучені в онлайн та гібридному форматі до освітніх програм бакалаврату німецького університету за напрямами цифрові технології, менеджмент і міжнародний бізнес. </w:t>
      </w:r>
    </w:p>
    <w:p w14:paraId="00000B2C" w14:textId="77777777" w:rsidR="001009E5" w:rsidRPr="00FA5AA3" w:rsidRDefault="00BB6981" w:rsidP="00160C0B">
      <w:pPr>
        <w:spacing w:before="0" w:line="360" w:lineRule="auto"/>
        <w:ind w:firstLine="709"/>
      </w:pPr>
      <w:r w:rsidRPr="00FA5AA3">
        <w:t xml:space="preserve">У листопаді 2024 р. проректор з НПР та міжнародної діяльності  проф. Валерій Наумик за запрошенням Східно-Баварського технічного університету взяв участь у семінарі для університетів «Цифрові технології в управлінні </w:t>
      </w:r>
      <w:r w:rsidRPr="00FA5AA3">
        <w:lastRenderedPageBreak/>
        <w:t>освітнім процесом університету». Цей семінар проведено в рамках проекту DILLUGIS і також включає обмін досвідом та налагодження контактів з питань впровадження цифрових технологій в організаційні та адміністративні процеси німецьких та українських університетів як основи для подальшого вдосконалення навчального процесу.</w:t>
      </w:r>
    </w:p>
    <w:p w14:paraId="00000B2D" w14:textId="721DFA68" w:rsidR="001009E5" w:rsidRPr="00FA5AA3" w:rsidRDefault="00BB6981" w:rsidP="00160C0B">
      <w:pPr>
        <w:spacing w:before="0" w:line="360" w:lineRule="auto"/>
        <w:ind w:firstLine="709"/>
      </w:pPr>
      <w:r w:rsidRPr="00FA5AA3">
        <w:t xml:space="preserve">Продовжується реалізація міжнародного </w:t>
      </w:r>
      <w:sdt>
        <w:sdtPr>
          <w:tag w:val="goog_rdk_401"/>
          <w:id w:val="-1386874799"/>
        </w:sdtPr>
        <w:sdtContent>
          <w:r w:rsidRPr="00FA5AA3">
            <w:t>проєкту</w:t>
          </w:r>
        </w:sdtContent>
      </w:sdt>
      <w:r w:rsidRPr="00FA5AA3">
        <w:t xml:space="preserve"> </w:t>
      </w:r>
      <w:r w:rsidR="008B2648" w:rsidRPr="00FA5AA3">
        <w:t>«</w:t>
      </w:r>
      <w:r w:rsidRPr="00FA5AA3">
        <w:t>Fächer der Elektrotechnik für Ukrainische Hochschulen</w:t>
      </w:r>
      <w:r w:rsidR="008B2648" w:rsidRPr="00FA5AA3">
        <w:t>»</w:t>
      </w:r>
      <w:r w:rsidRPr="00FA5AA3">
        <w:t xml:space="preserve"> («Предмети електричної інженерії для університетів України»). Цей </w:t>
      </w:r>
      <w:sdt>
        <w:sdtPr>
          <w:tag w:val="goog_rdk_402"/>
          <w:id w:val="-1188210769"/>
        </w:sdtPr>
        <w:sdtContent>
          <w:r w:rsidRPr="00FA5AA3">
            <w:t>проєкт</w:t>
          </w:r>
        </w:sdtContent>
      </w:sdt>
      <w:r w:rsidRPr="00FA5AA3">
        <w:t xml:space="preserve"> Національний університет «Запорізька політехніка» реалізує разом зі HWR Berlin (Берлінська Вища школа економіки і права, Німеччина) в межах підписаної угоди про співпрацю за підтримки німецької служби академічних обмінів DAAD в рамках ініціативи «Ukraine digital: Ensuring academic success in times of crisis» («Україна цифрова: забезпечення академічного успіху в часи кризи»). Завдяки успішній реалізації </w:t>
      </w:r>
      <w:sdt>
        <w:sdtPr>
          <w:tag w:val="goog_rdk_403"/>
          <w:id w:val="462321237"/>
        </w:sdtPr>
        <w:sdtContent>
          <w:r w:rsidRPr="00FA5AA3">
            <w:t>проєкту</w:t>
          </w:r>
        </w:sdtContent>
      </w:sdt>
      <w:r w:rsidRPr="00FA5AA3">
        <w:t xml:space="preserve"> в 2022</w:t>
      </w:r>
      <w:r w:rsidR="008B2648" w:rsidRPr="00FA5AA3">
        <w:t>–</w:t>
      </w:r>
      <w:r w:rsidRPr="00FA5AA3">
        <w:t xml:space="preserve">2023 рр. його було продовжено на 2024 р. з відповідним розширенням освітніх компонентів. Понад 150 студентів Національного університету «Запорізька політехніка» беруть участь у програмі DAAD «Ukraine digital: Забезпечення успішності навчання під час кризи (2024)», що фінансується Федеральним міністерством освіти та досліджень (BMBF), за підтримки HWR Berlin. У разі успішного проходження відповідних навчальних курсів передбачено отримання сертифіката з міжнародної академічної мобільності ЗВО-партнера HWR Berlin з відповідною кількістю кредитів. </w:t>
      </w:r>
    </w:p>
    <w:p w14:paraId="00000B2E" w14:textId="5C2011E4" w:rsidR="001009E5" w:rsidRPr="00FA5AA3" w:rsidRDefault="00BB6981" w:rsidP="00160C0B">
      <w:pPr>
        <w:spacing w:before="0" w:line="360" w:lineRule="auto"/>
        <w:ind w:firstLine="709"/>
      </w:pPr>
      <w:r w:rsidRPr="00FA5AA3">
        <w:t xml:space="preserve">Освітня програма передбачає щомісячне стипендіальне забезпечення. На засіданні спеціальної стипендіальної комісії проведено рейтингування 112 студентів-учасників міжнародного освітнього </w:t>
      </w:r>
      <w:sdt>
        <w:sdtPr>
          <w:tag w:val="goog_rdk_404"/>
          <w:id w:val="-96252616"/>
        </w:sdtPr>
        <w:sdtContent>
          <w:r w:rsidRPr="00FA5AA3">
            <w:t>проєкту</w:t>
          </w:r>
        </w:sdtContent>
      </w:sdt>
      <w:r w:rsidRPr="00FA5AA3">
        <w:t xml:space="preserve"> із Запорізької політехніки, які постраждали від </w:t>
      </w:r>
      <w:r w:rsidR="008B2648" w:rsidRPr="00FA5AA3">
        <w:t>воєнних</w:t>
      </w:r>
      <w:r w:rsidRPr="00FA5AA3">
        <w:t xml:space="preserve"> дій на території України. 30 студентів пройшли конкурсний відбір та здобули право на щомісячну іменну стипендію. Стипендію отримують студенти бюджетної та контрактної форм навчання за всіма рівнями вищої освіти: «бакалавр», «магістр», «PhD».</w:t>
      </w:r>
    </w:p>
    <w:p w14:paraId="00000B2F" w14:textId="78AE1394" w:rsidR="001009E5" w:rsidRPr="00FA5AA3" w:rsidRDefault="00BB6981" w:rsidP="00160C0B">
      <w:pPr>
        <w:spacing w:before="0" w:line="360" w:lineRule="auto"/>
        <w:ind w:firstLine="709"/>
      </w:pPr>
      <w:r w:rsidRPr="00FA5AA3">
        <w:t xml:space="preserve">Також Національний університет «Запорізька політехніка» спільно з HWR Berlin (Берлінська </w:t>
      </w:r>
      <w:r w:rsidR="008B2648" w:rsidRPr="00FA5AA3">
        <w:t>в</w:t>
      </w:r>
      <w:r w:rsidRPr="00FA5AA3">
        <w:t xml:space="preserve">ища школа економіки і права, Німеччина) продовжує </w:t>
      </w:r>
      <w:r w:rsidRPr="00FA5AA3">
        <w:lastRenderedPageBreak/>
        <w:t xml:space="preserve">реалізацію </w:t>
      </w:r>
      <w:sdt>
        <w:sdtPr>
          <w:tag w:val="goog_rdk_405"/>
          <w:id w:val="-1491249169"/>
        </w:sdtPr>
        <w:sdtContent>
          <w:r w:rsidRPr="00FA5AA3">
            <w:t>проєктів</w:t>
          </w:r>
        </w:sdtContent>
      </w:sdt>
      <w:r w:rsidRPr="00FA5AA3">
        <w:t xml:space="preserve"> з міжнародного академічної мобільності. За ініціативи групи вітчизняних ЗВО запроваджено та реалізовано в рамках міжнародної академічної мобільності «Діалог Схід-Захід. Академічний обмін та наукове співробітництво заради безпеки, співробітництва та розвитку громадянського суспільства в Європі 2024» </w:t>
      </w:r>
      <w:sdt>
        <w:sdtPr>
          <w:tag w:val="goog_rdk_406"/>
          <w:id w:val="-950087759"/>
        </w:sdtPr>
        <w:sdtContent>
          <w:r w:rsidRPr="00FA5AA3">
            <w:t>проєкт</w:t>
          </w:r>
        </w:sdtContent>
      </w:sdt>
      <w:r w:rsidRPr="00FA5AA3">
        <w:t xml:space="preserve"> «Літня школа «Відновлювана енергетика», (ідентифікатор проекту: 57710768), що фінансується Німецькою службою академічних обмінів (DAAD). HWR Berlin відвідала українська делегація з представників трьох університетів. Делегація від НУ «Запорізька політехніка» була найбільшою і склала 9 осіб</w:t>
      </w:r>
      <w:r w:rsidR="006C4C25" w:rsidRPr="00FA5AA3">
        <w:t xml:space="preserve"> – </w:t>
      </w:r>
      <w:r w:rsidRPr="00FA5AA3">
        <w:t xml:space="preserve">3 викладачі та 6 студентів. Для учасників </w:t>
      </w:r>
      <w:sdt>
        <w:sdtPr>
          <w:tag w:val="goog_rdk_407"/>
          <w:id w:val="378755701"/>
        </w:sdtPr>
        <w:sdtContent>
          <w:r w:rsidRPr="00FA5AA3">
            <w:t>проєкту</w:t>
          </w:r>
        </w:sdtContent>
      </w:sdt>
      <w:r w:rsidRPr="00FA5AA3">
        <w:t xml:space="preserve"> було підготовлено ряд цікавих лекцій на </w:t>
      </w:r>
      <w:sdt>
        <w:sdtPr>
          <w:tag w:val="goog_rdk_408"/>
          <w:id w:val="-1728751160"/>
        </w:sdtPr>
        <w:sdtContent>
          <w:r w:rsidRPr="00FA5AA3">
            <w:t>теми</w:t>
          </w:r>
        </w:sdtContent>
      </w:sdt>
      <w:r w:rsidRPr="00FA5AA3">
        <w:t xml:space="preserve"> </w:t>
      </w:r>
      <w:sdt>
        <w:sdtPr>
          <w:tag w:val="goog_rdk_409"/>
          <w:id w:val="-1232307499"/>
        </w:sdtPr>
        <w:sdtContent>
          <w:r w:rsidRPr="00FA5AA3">
            <w:t>заощаджуваного</w:t>
          </w:r>
        </w:sdtContent>
      </w:sdt>
      <w:r w:rsidRPr="00FA5AA3">
        <w:t xml:space="preserve"> виробництва та транспортування електроенергії, економічних підходів сучасного виробництва та автоматизації, а також екскурсій лабораторіями HWR Berlin, до заводу Siemens, компанії GE Vernova та до бранденбурзького села Фельдхайм, що під Потсдамом</w:t>
      </w:r>
      <w:r w:rsidR="006C4C25" w:rsidRPr="00FA5AA3">
        <w:t xml:space="preserve"> – </w:t>
      </w:r>
      <w:r w:rsidRPr="00FA5AA3">
        <w:t>першого енергонезалежного населеного пункту у Німеччині.</w:t>
      </w:r>
    </w:p>
    <w:p w14:paraId="00000B30" w14:textId="14DB0090" w:rsidR="001009E5" w:rsidRPr="00FA5AA3" w:rsidRDefault="008B2648" w:rsidP="00160C0B">
      <w:pPr>
        <w:spacing w:before="0" w:line="360" w:lineRule="auto"/>
        <w:ind w:firstLine="709"/>
      </w:pPr>
      <w:r w:rsidRPr="00FA5AA3">
        <w:t>У</w:t>
      </w:r>
      <w:r w:rsidR="00BB6981" w:rsidRPr="00FA5AA3">
        <w:t xml:space="preserve"> 2024 р. у межах міжнародної програми NAWA (академічної співпраці з українськими університетами), STARS CUT-UA та за підтримки Національного фонду досліджень України представники Запорізької політехніки на чолі з проректором з наукової роботи Вадимом Шаломєєвим пройшли стажування у </w:t>
      </w:r>
      <w:sdt>
        <w:sdtPr>
          <w:tag w:val="goog_rdk_410"/>
          <w:id w:val="-1481772210"/>
        </w:sdtPr>
        <w:sdtContent>
          <w:r w:rsidR="00BB6981" w:rsidRPr="00FA5AA3">
            <w:t>Краківському</w:t>
          </w:r>
        </w:sdtContent>
      </w:sdt>
      <w:r w:rsidR="00BB6981" w:rsidRPr="00FA5AA3">
        <w:t xml:space="preserve"> технологічному університеті. За час стажування науковці ознайомилися з дослідницькими можливостями, доступними на факультеті матеріалознавства та фізики, з програмним забезпеченням для контролю технологічних процесів та параметрів структур, а також отримали доступ до лабораторій для проведення експериментальних досліджень, в тому числі у галузі параметрів міцності та досліджень з використанням сканувальних мікроскопів, XRF, XRD.</w:t>
      </w:r>
    </w:p>
    <w:p w14:paraId="00000B31" w14:textId="77777777" w:rsidR="001009E5" w:rsidRPr="00FA5AA3" w:rsidRDefault="00BB6981" w:rsidP="00160C0B">
      <w:pPr>
        <w:spacing w:before="0" w:line="360" w:lineRule="auto"/>
        <w:ind w:firstLine="709"/>
        <w:rPr>
          <w:i/>
          <w:color w:val="FF0000"/>
        </w:rPr>
      </w:pPr>
      <w:r w:rsidRPr="00FA5AA3">
        <w:t xml:space="preserve">Український фонд стартапів разом з партнерами в межах ініціативи YEP «Підприємницький університет» запустили новий курс з продуктової інженерії «Технологічне лідерство в </w:t>
      </w:r>
      <w:sdt>
        <w:sdtPr>
          <w:tag w:val="goog_rdk_411"/>
          <w:id w:val="1917892452"/>
        </w:sdtPr>
        <w:sdtContent>
          <w:r w:rsidRPr="00FA5AA3">
            <w:t>хардверних</w:t>
          </w:r>
        </w:sdtContent>
      </w:sdt>
      <w:r w:rsidRPr="00FA5AA3">
        <w:t xml:space="preserve"> </w:t>
      </w:r>
      <w:sdt>
        <w:sdtPr>
          <w:tag w:val="goog_rdk_412"/>
          <w:id w:val="-872459576"/>
        </w:sdtPr>
        <w:sdtContent>
          <w:r w:rsidRPr="00FA5AA3">
            <w:t>стартапах</w:t>
          </w:r>
        </w:sdtContent>
      </w:sdt>
      <w:r w:rsidRPr="00FA5AA3">
        <w:t xml:space="preserve">». Навчати майбутніх технічних директорів будуть у межах ініціативи YEP «Підприємницький </w:t>
      </w:r>
      <w:r w:rsidRPr="00FA5AA3">
        <w:lastRenderedPageBreak/>
        <w:t>університет», що реалізується разом з Міністерством цифрової трансформації України, Дія.Бізнес, Офісом з розвитку підприємництва та експорту, Міністерством молоді та спорту України, Українським фондом стартапів, Genesis за підтримки Програми USAID «Конкурентоспроможна економіка України».</w:t>
      </w:r>
    </w:p>
    <w:p w14:paraId="00000B32" w14:textId="4EAA0F50" w:rsidR="001009E5" w:rsidRPr="00FA5AA3" w:rsidRDefault="00BB6981" w:rsidP="00160C0B">
      <w:pPr>
        <w:spacing w:before="0" w:line="360" w:lineRule="auto"/>
        <w:ind w:firstLine="709"/>
      </w:pPr>
      <w:r w:rsidRPr="00FA5AA3">
        <w:t xml:space="preserve"> </w:t>
      </w:r>
      <w:r w:rsidR="008B2648" w:rsidRPr="00FA5AA3">
        <w:t>У</w:t>
      </w:r>
      <w:r w:rsidRPr="00FA5AA3">
        <w:t xml:space="preserve"> межах продовження співпраці з «PILZ», під час візиту ректора до Поліського національного університету у 2024 році було отримано демонстраційно-навчальний куб від «PILZ», який переда</w:t>
      </w:r>
      <w:r w:rsidR="008B2648" w:rsidRPr="00FA5AA3">
        <w:t>в</w:t>
      </w:r>
      <w:r w:rsidRPr="00FA5AA3">
        <w:t xml:space="preserve"> керівник компанії Encon Ukraine Володимир Дурав</w:t>
      </w:r>
      <w:r w:rsidR="008B2648" w:rsidRPr="00FA5AA3">
        <w:t>а</w:t>
      </w:r>
      <w:r w:rsidRPr="00FA5AA3">
        <w:t>. Цей куб дозволить студентам Запорізької політехніки детально ознайомитися з компонентами автоматизації від «PILZ» та проводити лабораторні роботи з програмування систем безпеки. Також, в межах взаємодії, наші викладачі з кафедри «Електропривод та автоматизація промислових установок» (Андрій Пирожок, Микола Антонов, Юрій Крисан та Кирило Єрмоленко) пройшли спеціалізовані курси й отримали сертифікати від PILZ, які підтверджують їхні знання та навички у відповідній сфері. Завдяки цьому в нашому університеті було запроваджено два сучасні та актуальні навчальні курси: «Основи безпеки машин» та «PNOZmulti: програмування та діагностика», що відповідають європейським та світовим стандартам.</w:t>
      </w:r>
    </w:p>
    <w:p w14:paraId="00000B33" w14:textId="77777777" w:rsidR="001009E5" w:rsidRPr="00FA5AA3" w:rsidRDefault="00BB6981" w:rsidP="00160C0B">
      <w:pPr>
        <w:spacing w:before="0" w:line="360" w:lineRule="auto"/>
        <w:ind w:firstLine="709"/>
      </w:pPr>
      <w:r w:rsidRPr="00FA5AA3">
        <w:t>Діє угода про співпрацю з фірмою AMS International Sp. z o. o. (м. Варшава, Польща), яка є представником багатьох європейських фірм розробників програмного забезпечення для конструкторських розробок, моделювання та написання програм для верстатів з числовим програмним керуванням. За цією угодою старший викладач кафедри «Металорізальні верстати та інструменти» Сергій Танченко пройшов курс підготовки  і є сертифікованим користувачем преміальної CAD-CAM системи TEBIS (Німеччина). За результатами співробітництва з AMS International першим в Україні і одним з перших в Європі університет отримав 30 ліцензій на систему TEBIS.</w:t>
      </w:r>
    </w:p>
    <w:p w14:paraId="00000B34" w14:textId="6210E75D" w:rsidR="001009E5" w:rsidRPr="00FA5AA3" w:rsidRDefault="00BB6981" w:rsidP="00160C0B">
      <w:pPr>
        <w:spacing w:before="0" w:line="360" w:lineRule="auto"/>
        <w:ind w:firstLine="709"/>
      </w:pPr>
      <w:r w:rsidRPr="00FA5AA3">
        <w:t xml:space="preserve">Продовжується плідне співробітництво з компанією CARVECO Ltd. (Велика Британія) яка є лідером у своєму класі CAD/CAM-систем, якому </w:t>
      </w:r>
      <w:r w:rsidRPr="00FA5AA3">
        <w:lastRenderedPageBreak/>
        <w:t xml:space="preserve">довіряють творчі професіонали з усього світу та яке прийшло на заміну </w:t>
      </w:r>
      <w:sdt>
        <w:sdtPr>
          <w:tag w:val="goog_rdk_413"/>
          <w:id w:val="718860151"/>
        </w:sdtPr>
        <w:sdtContent>
          <w:r w:rsidRPr="00FA5AA3">
            <w:t>широковідомому</w:t>
          </w:r>
        </w:sdtContent>
      </w:sdt>
      <w:r w:rsidRPr="00FA5AA3">
        <w:t xml:space="preserve"> ArtCAM. Другий рік поспіль для використання на кафедрі «Металорізальні верстати та інструменти» безкоштовно було надано 30 ліцензійних ключів до програмного забезпечення </w:t>
      </w:r>
      <w:sdt>
        <w:sdtPr>
          <w:tag w:val="goog_rdk_414"/>
          <w:id w:val="492991319"/>
        </w:sdtPr>
        <w:sdtContent>
          <w:r w:rsidRPr="00FA5AA3">
            <w:t>CARVECO</w:t>
          </w:r>
        </w:sdtContent>
      </w:sdt>
      <w:r w:rsidRPr="00FA5AA3">
        <w:t xml:space="preserve">, номінальна вартість яких на умовах річної підписки </w:t>
      </w:r>
      <w:r w:rsidR="00400437" w:rsidRPr="00FA5AA3">
        <w:t>становить</w:t>
      </w:r>
      <w:r w:rsidRPr="00FA5AA3">
        <w:t xml:space="preserve"> 90 тис. доларів США. Програмне забезпечення використовується в освітньому процесі і профорієнтаційній діяльності, в тому числі у роботі гуртка Дитячого юнацького наукового університету «Софт, що робить гроші», оскільки </w:t>
      </w:r>
      <w:sdt>
        <w:sdtPr>
          <w:tag w:val="goog_rdk_415"/>
          <w:id w:val="419305261"/>
        </w:sdtPr>
        <w:sdtContent>
          <w:r w:rsidRPr="00FA5AA3">
            <w:t>CARVECO</w:t>
          </w:r>
        </w:sdtContent>
      </w:sdt>
      <w:r w:rsidRPr="00FA5AA3">
        <w:t xml:space="preserve"> є </w:t>
      </w:r>
      <w:sdt>
        <w:sdtPr>
          <w:tag w:val="goog_rdk_416"/>
          <w:id w:val="1960914072"/>
        </w:sdtPr>
        <w:sdtContent>
          <w:r w:rsidRPr="00FA5AA3">
            <w:t>одною</w:t>
          </w:r>
        </w:sdtContent>
      </w:sdt>
      <w:r w:rsidRPr="00FA5AA3">
        <w:t xml:space="preserve"> з провідних програм для виготовлення монет в світі.</w:t>
      </w:r>
    </w:p>
    <w:p w14:paraId="00000B35" w14:textId="27E7AE2F" w:rsidR="001009E5" w:rsidRPr="00FA5AA3" w:rsidRDefault="00BB6981" w:rsidP="00160C0B">
      <w:pPr>
        <w:spacing w:before="0" w:line="360" w:lineRule="auto"/>
        <w:ind w:firstLine="709"/>
        <w:rPr>
          <w:i/>
          <w:color w:val="FF0000"/>
        </w:rPr>
      </w:pPr>
      <w:r w:rsidRPr="00FA5AA3">
        <w:t xml:space="preserve">НУ «Запорізька політехніка» продовжує розвивати співпрацю з компанією Typhoon HIL GmbH, з якою минулого року було підписано меморандум про співпрацю, в результаті чого університет отримав безплатне ліцензійне програмне забезпечення та доступ до навчальних відео та текстових матеріалів онлайн ресурсу Typhoon </w:t>
      </w:r>
      <w:sdt>
        <w:sdtPr>
          <w:tag w:val="goog_rdk_417"/>
          <w:id w:val="71323748"/>
        </w:sdtPr>
        <w:sdtContent>
          <w:r w:rsidRPr="00FA5AA3">
            <w:t>HIL</w:t>
          </w:r>
        </w:sdtContent>
      </w:sdt>
      <w:r w:rsidRPr="00FA5AA3">
        <w:t xml:space="preserve"> Academia. </w:t>
      </w:r>
      <w:r w:rsidR="008B2648" w:rsidRPr="00FA5AA3">
        <w:t>У</w:t>
      </w:r>
      <w:r w:rsidRPr="00FA5AA3">
        <w:t xml:space="preserve"> жовтні 2024 р.  відбулась робоча зустріч представників НУ «Запорізька політехніка» на чолі з ректором Віктором Грештою з партнерами з «Typhoon HIL GmbH». Для вдосконалення якості освіти в університеті було презентовано пристрій HIL101 від Typhoon HIL GmbH, який буде передано на умовах благодійного внеску академічній спільноті Запорізької політехніки. Студенти та науковці університету </w:t>
      </w:r>
      <w:sdt>
        <w:sdtPr>
          <w:tag w:val="goog_rdk_418"/>
          <w:id w:val="1413273656"/>
        </w:sdtPr>
        <w:sdtContent>
          <w:r w:rsidRPr="00FA5AA3">
            <w:t>зможуть</w:t>
          </w:r>
        </w:sdtContent>
      </w:sdt>
      <w:r w:rsidRPr="00FA5AA3">
        <w:t xml:space="preserve"> використовувати сучасне обладнання, яке слугуватиме симулятором для досліджень, у яких необхідно: точне моделювання апаратного забезпечення в циклі (HIL) у режимі реального часу; високоточне моделювання для цифрових енергетичних технологій; інтеграція з іншими інструментами моделювання, зокрема Matlab/Simulink, JMAG-RT, ANSYS. Також представники Typhoon HIL пропонують курс для всіх охочих, щоб якнайшвидше опанувати можливості HIL101.</w:t>
      </w:r>
    </w:p>
    <w:p w14:paraId="00000B36" w14:textId="77777777" w:rsidR="001009E5" w:rsidRPr="00FA5AA3" w:rsidRDefault="00BB6981" w:rsidP="00160C0B">
      <w:pPr>
        <w:spacing w:before="0" w:line="360" w:lineRule="auto"/>
        <w:ind w:firstLine="709"/>
      </w:pPr>
      <w:r w:rsidRPr="00FA5AA3">
        <w:t xml:space="preserve">У 2024 р. Національний університет «Запорізька політехніка» продовжив роботу над виконанням </w:t>
      </w:r>
      <w:sdt>
        <w:sdtPr>
          <w:tag w:val="goog_rdk_419"/>
          <w:id w:val="1348595245"/>
        </w:sdtPr>
        <w:sdtContent>
          <w:r w:rsidRPr="00FA5AA3">
            <w:t>проєкту</w:t>
          </w:r>
        </w:sdtContent>
      </w:sdt>
      <w:r w:rsidRPr="00FA5AA3">
        <w:t xml:space="preserve"> Агентства США з міжнародного розвитку USAID «Кібербезпека критично важливої інфраструктури України».</w:t>
      </w:r>
    </w:p>
    <w:p w14:paraId="00000B37" w14:textId="77777777" w:rsidR="001009E5" w:rsidRPr="00FA5AA3" w:rsidRDefault="00EA419A" w:rsidP="00160C0B">
      <w:pPr>
        <w:spacing w:before="0" w:line="360" w:lineRule="auto"/>
        <w:ind w:firstLine="709"/>
      </w:pPr>
      <w:sdt>
        <w:sdtPr>
          <w:tag w:val="goog_rdk_420"/>
          <w:id w:val="-1425807511"/>
        </w:sdtPr>
        <w:sdtContent>
          <w:r w:rsidR="00BB6981" w:rsidRPr="00FA5AA3">
            <w:t>Проєкт</w:t>
          </w:r>
        </w:sdtContent>
      </w:sdt>
      <w:r w:rsidR="00BB6981" w:rsidRPr="00FA5AA3">
        <w:t xml:space="preserve"> «Кібербезпека критично важливої інфраструктури України» спрямований на зміцнення </w:t>
      </w:r>
      <w:sdt>
        <w:sdtPr>
          <w:tag w:val="goog_rdk_421"/>
          <w:id w:val="266747659"/>
        </w:sdtPr>
        <w:sdtContent>
          <w:r w:rsidR="00BB6981" w:rsidRPr="00FA5AA3">
            <w:t>кіберготовності</w:t>
          </w:r>
        </w:sdtContent>
      </w:sdt>
      <w:r w:rsidR="00BB6981" w:rsidRPr="00FA5AA3">
        <w:t xml:space="preserve"> та </w:t>
      </w:r>
      <w:sdt>
        <w:sdtPr>
          <w:tag w:val="goog_rdk_422"/>
          <w:id w:val="-362740510"/>
        </w:sdtPr>
        <w:sdtContent>
          <w:r w:rsidR="00BB6981" w:rsidRPr="00FA5AA3">
            <w:t>кіберстійкості</w:t>
          </w:r>
        </w:sdtContent>
      </w:sdt>
      <w:r w:rsidR="00BB6981" w:rsidRPr="00FA5AA3">
        <w:t xml:space="preserve"> України шляхом системних реформ, формування кадрового потенціалу України у сфері кібербезпеки, партнерства із приватним сектором. Програма з менторства включає підвищення рівня підготовки країни до кіберзагроз, здатність побудувати міцний захист навколо критичної інфраструктури в Україні та поглиблення знань та навичок у сфері кібербезпеки. Безпосереднім донором </w:t>
      </w:r>
      <w:sdt>
        <w:sdtPr>
          <w:tag w:val="goog_rdk_423"/>
          <w:id w:val="-1746792636"/>
        </w:sdtPr>
        <w:sdtContent>
          <w:r w:rsidR="00BB6981" w:rsidRPr="00FA5AA3">
            <w:t>проєкту</w:t>
          </w:r>
        </w:sdtContent>
      </w:sdt>
      <w:r w:rsidR="00BB6981" w:rsidRPr="00FA5AA3">
        <w:t xml:space="preserve"> технічної допомоги є Агентство США з міжнародного розвитку.</w:t>
      </w:r>
    </w:p>
    <w:p w14:paraId="00000B38" w14:textId="77777777" w:rsidR="001009E5" w:rsidRPr="00FA5AA3" w:rsidRDefault="00BB6981" w:rsidP="00160C0B">
      <w:pPr>
        <w:spacing w:before="0" w:line="360" w:lineRule="auto"/>
        <w:ind w:firstLine="709"/>
      </w:pPr>
      <w:r w:rsidRPr="00FA5AA3">
        <w:t xml:space="preserve">У межах продовження виконання </w:t>
      </w:r>
      <w:sdt>
        <w:sdtPr>
          <w:tag w:val="goog_rdk_424"/>
          <w:id w:val="-552002422"/>
        </w:sdtPr>
        <w:sdtContent>
          <w:r w:rsidRPr="00FA5AA3">
            <w:t>проєкту</w:t>
          </w:r>
        </w:sdtContent>
      </w:sdt>
      <w:r w:rsidRPr="00FA5AA3">
        <w:t xml:space="preserve"> «Кібербезпека критично важливої інфраструктури України» викладачі та студенти Університету мають доступ до навчальних лабораторій (</w:t>
      </w:r>
      <w:sdt>
        <w:sdtPr>
          <w:tag w:val="goog_rdk_425"/>
          <w:id w:val="347301755"/>
        </w:sdtPr>
        <w:sdtContent>
          <w:r w:rsidRPr="00FA5AA3">
            <w:t>кіберполігонів</w:t>
          </w:r>
        </w:sdtContent>
      </w:sdt>
      <w:r w:rsidRPr="00FA5AA3">
        <w:t xml:space="preserve">) для розвитку навичок протидії шкідливому програмному забезпеченню та можуть виявляти і визначати кібератаки, захищати та відновлювати систему після них. Участь у </w:t>
      </w:r>
      <w:sdt>
        <w:sdtPr>
          <w:tag w:val="goog_rdk_426"/>
          <w:id w:val="732979553"/>
        </w:sdtPr>
        <w:sdtContent>
          <w:r w:rsidRPr="00FA5AA3">
            <w:t>проєкті</w:t>
          </w:r>
        </w:sdtContent>
      </w:sdt>
      <w:r w:rsidRPr="00FA5AA3">
        <w:t xml:space="preserve"> спрямована на забезпечення підвищення якості практичної підготовки здобувачів з освітніх програм за спеціальністю 125 Кібербезпека та захист інформації та надає можливість впровадження спеціалізованих дисциплін в усі освітні програми з напряму ІТ.</w:t>
      </w:r>
    </w:p>
    <w:p w14:paraId="00000B39" w14:textId="701226C5" w:rsidR="001009E5" w:rsidRPr="00FA5AA3" w:rsidRDefault="00BB6981" w:rsidP="00160C0B">
      <w:pPr>
        <w:spacing w:before="0" w:line="360" w:lineRule="auto"/>
        <w:ind w:firstLine="709"/>
      </w:pPr>
      <w:r w:rsidRPr="00FA5AA3">
        <w:t xml:space="preserve">У вересні 2024 р. завершився перший етап реалізації масштабного </w:t>
      </w:r>
      <w:sdt>
        <w:sdtPr>
          <w:tag w:val="goog_rdk_427"/>
          <w:id w:val="225811298"/>
        </w:sdtPr>
        <w:sdtContent>
          <w:r w:rsidRPr="00FA5AA3">
            <w:t>Проєкту</w:t>
          </w:r>
        </w:sdtContent>
      </w:sdt>
      <w:r w:rsidRPr="00FA5AA3">
        <w:t xml:space="preserve"> Енергетичної безпеки, до якого на рівні великих регіональних підприємств теплокомуненерго доєднався і Національний університет «Запорізька політехніка». Цей </w:t>
      </w:r>
      <w:sdt>
        <w:sdtPr>
          <w:tag w:val="goog_rdk_428"/>
          <w:id w:val="1401954124"/>
        </w:sdtPr>
        <w:sdtContent>
          <w:r w:rsidRPr="00FA5AA3">
            <w:t>проєкт</w:t>
          </w:r>
        </w:sdtContent>
      </w:sdt>
      <w:r w:rsidRPr="00FA5AA3">
        <w:t xml:space="preserve"> об'єднав американських та українських фахівців у прагненні здобуття енергетичної незалежності та безпеки інфраструктури України. Він передбачає оснащення інфраструктури університету когенераційними установками, які працюють на природному газі та дозволяють одночасно виробляти електричну та теплову енергію, що веде до ряду стратегічних переваг, особливо в умовах воєнного стану. USAID </w:t>
      </w:r>
      <w:sdt>
        <w:sdtPr>
          <w:tag w:val="goog_rdk_429"/>
          <w:id w:val="-78291532"/>
        </w:sdtPr>
        <w:sdtContent>
          <w:r w:rsidRPr="00FA5AA3">
            <w:t>Проєкт</w:t>
          </w:r>
        </w:sdtContent>
      </w:sdt>
      <w:r w:rsidRPr="00FA5AA3">
        <w:t xml:space="preserve"> Енергетичної безпеки</w:t>
      </w:r>
      <w:r w:rsidR="006C4C25" w:rsidRPr="00FA5AA3">
        <w:t xml:space="preserve"> – </w:t>
      </w:r>
      <w:r w:rsidRPr="00FA5AA3">
        <w:t xml:space="preserve">можливість для нашого університету забезпечувати сталість освітнього процесу, будувати амбітні плани на майбутнє та реалізовувати важливі наукові та інноваційні </w:t>
      </w:r>
      <w:sdt>
        <w:sdtPr>
          <w:tag w:val="goog_rdk_430"/>
          <w:id w:val="492769699"/>
        </w:sdtPr>
        <w:sdtContent>
          <w:r w:rsidRPr="00FA5AA3">
            <w:t>проєкти</w:t>
          </w:r>
        </w:sdtContent>
      </w:sdt>
      <w:r w:rsidRPr="00FA5AA3">
        <w:t>.</w:t>
      </w:r>
    </w:p>
    <w:p w14:paraId="00000B3A" w14:textId="7E11F7D8" w:rsidR="001009E5" w:rsidRPr="00FA5AA3" w:rsidRDefault="00BB6981" w:rsidP="00160C0B">
      <w:pPr>
        <w:spacing w:before="0" w:line="360" w:lineRule="auto"/>
        <w:ind w:firstLine="709"/>
      </w:pPr>
      <w:r w:rsidRPr="00FA5AA3">
        <w:lastRenderedPageBreak/>
        <w:t xml:space="preserve">Запорізька політехніка активно співпрацює з благодійним фондом «UK-Med»: для співробітників та студентів проводяться семінари, тренінги тощо. 7 лютого 2024 р. під час зустрічі представників НУ «Запорізька політехніка» на чолі з ректором Віктором Грештою з делегацією британського благодійного фонду «UK-Med» було презентовано діяльність нашого університету у сферах фізичної, психологічної реабілітації й ерготерапії, розробки нових сплавів, які використовуються для виготовлення </w:t>
      </w:r>
      <w:sdt>
        <w:sdtPr>
          <w:tag w:val="goog_rdk_431"/>
          <w:id w:val="-727225423"/>
        </w:sdtPr>
        <w:sdtContent>
          <w:r w:rsidRPr="00FA5AA3">
            <w:t>імплантів</w:t>
          </w:r>
        </w:sdtContent>
      </w:sdt>
      <w:r w:rsidRPr="00FA5AA3">
        <w:t>; обговорено майбутню співпрацю, зокрема потреби університету в обладнанні, проведенні медичних тренінгів від «UK-Med» та надання допомоги в українській сертифікації курсів фонду, а також підписано меморандум про співпрацю.</w:t>
      </w:r>
    </w:p>
    <w:p w14:paraId="00000B3B" w14:textId="2152A028" w:rsidR="001009E5" w:rsidRPr="00FA5AA3" w:rsidRDefault="008B2648" w:rsidP="00160C0B">
      <w:pPr>
        <w:spacing w:before="0" w:line="360" w:lineRule="auto"/>
        <w:ind w:firstLine="709"/>
      </w:pPr>
      <w:r w:rsidRPr="00FA5AA3">
        <w:t>У</w:t>
      </w:r>
      <w:r w:rsidR="00BB6981" w:rsidRPr="00FA5AA3">
        <w:t xml:space="preserve"> квітні 2024 р. було підписано меморандум про співпрацю з британською </w:t>
      </w:r>
      <w:sdt>
        <w:sdtPr>
          <w:tag w:val="goog_rdk_432"/>
          <w:id w:val="-1082916932"/>
        </w:sdtPr>
        <w:sdtContent>
          <w:r w:rsidR="00BB6981" w:rsidRPr="00FA5AA3">
            <w:t>некорпоративною</w:t>
          </w:r>
        </w:sdtContent>
      </w:sdt>
      <w:r w:rsidR="00BB6981" w:rsidRPr="00FA5AA3">
        <w:t xml:space="preserve"> організацією «Casus Pax», з якою Запорізька політехніка почала успішно співпрацювати набагато раніше. Серед іншого, «Casus Pax» передали Дитячо-юнацькому науковому університету «Запорізька політехніка» плати micro:bit, а для оснащення бомбосховища</w:t>
      </w:r>
      <w:r w:rsidR="006C4C25" w:rsidRPr="00FA5AA3">
        <w:t xml:space="preserve"> – </w:t>
      </w:r>
      <w:r w:rsidR="00BB6981" w:rsidRPr="00FA5AA3">
        <w:t xml:space="preserve">іграшки, книжки та медичні засоби, активно підтримали наш університет в проведенні міжнародної зустрічі під час щорічного заходу «Ніч науки 2024». Також спільно з організацією було реалізовано ряд розмовних клубів для студентів НУ «Запорізька політехніка» та школярів, задля популяризації гуманітарних та освітніх ініціатив серед молоді міста Запоріжжя під патронатом НУ «Запорізька політехніка». Крім того, доцент кафедри іноземної філології та перекладу Юрій Полєжаєв та помічник ректора Марія Павленко стали спікерами заходу «Unissued Diplomas» від Imperial College London та «Casus Pax» в межах Всесвітньої виставки, присвяченій вшануванню пам'яті українських студентів, які вже не </w:t>
      </w:r>
      <w:sdt>
        <w:sdtPr>
          <w:tag w:val="goog_rdk_433"/>
          <w:id w:val="1257241161"/>
        </w:sdtPr>
        <w:sdtContent>
          <w:r w:rsidR="00BB6981" w:rsidRPr="00FA5AA3">
            <w:t>зможуть</w:t>
          </w:r>
        </w:sdtContent>
      </w:sdt>
      <w:r w:rsidR="00BB6981" w:rsidRPr="00FA5AA3">
        <w:t xml:space="preserve"> закінчити навчання через те, що їх життя забрало російське повномасштабне вторгнення, яке почалося 24 лютого 2022 року.</w:t>
      </w:r>
    </w:p>
    <w:p w14:paraId="00000B3C" w14:textId="2F3F525E" w:rsidR="001009E5" w:rsidRPr="00FA5AA3" w:rsidRDefault="00BB6981" w:rsidP="00160C0B">
      <w:pPr>
        <w:spacing w:before="0" w:line="360" w:lineRule="auto"/>
        <w:ind w:firstLine="709"/>
      </w:pPr>
      <w:r w:rsidRPr="00FA5AA3">
        <w:t>21 листопада 2024 року було проведено перший ексклюзивний Speaking club з носіями англійської мови з “Casus Pax”</w:t>
      </w:r>
      <w:r w:rsidR="006C4C25" w:rsidRPr="00FA5AA3">
        <w:t xml:space="preserve"> – </w:t>
      </w:r>
      <w:r w:rsidRPr="00FA5AA3">
        <w:t xml:space="preserve">можливість </w:t>
      </w:r>
      <w:sdt>
        <w:sdtPr>
          <w:tag w:val="goog_rdk_434"/>
          <w:id w:val="843211552"/>
        </w:sdtPr>
        <w:sdtContent>
          <w:r w:rsidRPr="00FA5AA3">
            <w:t>попрактикуватись</w:t>
          </w:r>
        </w:sdtContent>
      </w:sdt>
      <w:r w:rsidRPr="00FA5AA3">
        <w:t xml:space="preserve"> і чудовий шанс зануритися в автентичне мовне середовище, відчути живу динаміку розмови та підвищити впевненість у своїх комунікативних навичках. </w:t>
      </w:r>
      <w:r w:rsidRPr="00FA5AA3">
        <w:lastRenderedPageBreak/>
        <w:t>Студенти та школярі із захопленням слухали історії гостей, дізнавалися про культурні особливості Великої Британії та розповідали про українські традиції. В активностях взяли участь учні Запорізької гімназії №93 і Запорізького академічного ліцею №23, студенти різних спеціальностей Запорізької політехніки та Запорізького гуманітарного фахового коледжу</w:t>
      </w:r>
      <w:r w:rsidR="006C4C25" w:rsidRPr="00FA5AA3">
        <w:t xml:space="preserve"> – </w:t>
      </w:r>
      <w:r w:rsidRPr="00FA5AA3">
        <w:t>відокремленого структурного підрозділу університету.</w:t>
      </w:r>
    </w:p>
    <w:p w14:paraId="00000B3D" w14:textId="10EFB305" w:rsidR="001009E5" w:rsidRPr="00FA5AA3" w:rsidRDefault="00BB6981" w:rsidP="00160C0B">
      <w:pPr>
        <w:spacing w:before="0" w:line="360" w:lineRule="auto"/>
        <w:ind w:firstLine="709"/>
      </w:pPr>
      <w:r w:rsidRPr="00FA5AA3">
        <w:t xml:space="preserve">28 листопада професор Адам </w:t>
      </w:r>
      <w:sdt>
        <w:sdtPr>
          <w:tag w:val="goog_rdk_435"/>
          <w:id w:val="211387474"/>
        </w:sdtPr>
        <w:sdtContent>
          <w:r w:rsidRPr="00FA5AA3">
            <w:t>МакКваєр</w:t>
          </w:r>
        </w:sdtContent>
      </w:sdt>
      <w:r w:rsidRPr="00FA5AA3">
        <w:t xml:space="preserve"> і професорка Холлі Танн провели гостьові лекції: «Сучасний конфлікт в європейській суспільній пам'яті 1914–1945 років: вступ» і «Наукова комунікація: вступ» відповідно.</w:t>
      </w:r>
    </w:p>
    <w:p w14:paraId="00000B3E" w14:textId="56B388D4" w:rsidR="001009E5" w:rsidRPr="00FA5AA3" w:rsidRDefault="00BB6981" w:rsidP="00160C0B">
      <w:pPr>
        <w:spacing w:before="0" w:line="360" w:lineRule="auto"/>
        <w:ind w:firstLine="709"/>
      </w:pPr>
      <w:r w:rsidRPr="00FA5AA3">
        <w:t xml:space="preserve">Професор </w:t>
      </w:r>
      <w:sdt>
        <w:sdtPr>
          <w:tag w:val="goog_rdk_436"/>
          <w:id w:val="-1624147950"/>
        </w:sdtPr>
        <w:sdtContent>
          <w:r w:rsidRPr="00FA5AA3">
            <w:t>МакКваєр</w:t>
          </w:r>
        </w:sdtContent>
      </w:sdt>
      <w:r w:rsidRPr="00FA5AA3">
        <w:t xml:space="preserve"> захопив слухачів розповіддю про те, як події першої половини XX століття вплинули на формування колективної пам'яті в Європі. Його лекція охоплювала ключові моменти між двома світовими війнами та їхній вплив на суспільну свідомість, зокрема те, як ці події досі відлунюють у політиці, мистецтві та культурі навіть зараз. Професор розкрив складні теми крізь призму історичної правди та сучасних інтерпретацій.</w:t>
      </w:r>
    </w:p>
    <w:p w14:paraId="00000B3F" w14:textId="77777777" w:rsidR="001009E5" w:rsidRPr="00FA5AA3" w:rsidRDefault="00BB6981" w:rsidP="00160C0B">
      <w:pPr>
        <w:spacing w:before="0" w:line="360" w:lineRule="auto"/>
        <w:ind w:firstLine="709"/>
      </w:pPr>
      <w:r w:rsidRPr="00FA5AA3">
        <w:t>Виступ професорки Танн був наповнений практичними прикладами та інсайтами про те, як ефективно поширювати інформацію, враховуючи специфіку цільової аудиторії. Вона наголосила на ролі чіткої та прозорої комунікації у світі науки, підкресливши, що саме доступність знань формує суспільство майбутнього. Студенти дізналися про важливість міждисциплінарного підходу та креативності в подачі інформації.</w:t>
      </w:r>
    </w:p>
    <w:p w14:paraId="00000B40" w14:textId="477F95C0" w:rsidR="001009E5" w:rsidRPr="00FA5AA3" w:rsidRDefault="00BB6981" w:rsidP="00160C0B">
      <w:pPr>
        <w:spacing w:before="0" w:line="360" w:lineRule="auto"/>
        <w:ind w:firstLine="709"/>
      </w:pPr>
      <w:r w:rsidRPr="00FA5AA3">
        <w:t xml:space="preserve">3 червня 2024 р. ректор НУ «Запорізька політехніка» Віктор Грешта та директор з міжнародних програм співпраці Ізраїльської коаліції травми Макс Гондельберг підписали меморандум про взаєморозуміння. На зустрічі також був присутній </w:t>
      </w:r>
      <w:sdt>
        <w:sdtPr>
          <w:tag w:val="goog_rdk_437"/>
          <w:id w:val="-1779255724"/>
        </w:sdtPr>
        <w:sdtContent>
          <w:r w:rsidRPr="00FA5AA3">
            <w:t>Олександр</w:t>
          </w:r>
        </w:sdtContent>
      </w:sdt>
      <w:r w:rsidRPr="00FA5AA3">
        <w:t xml:space="preserve"> Гершанов</w:t>
      </w:r>
      <w:r w:rsidR="006C4C25" w:rsidRPr="00FA5AA3">
        <w:t xml:space="preserve"> – </w:t>
      </w:r>
      <w:r w:rsidRPr="00FA5AA3">
        <w:t>директор освітніх програм Israel Trauma Coalition та International Psycho-educational Projects, міжнародний фахівець із роботи з травмою та втратою, запрошений експерт: Forbes, TV (Israel and Ukraine). Ізраїльська коаліція травми</w:t>
      </w:r>
      <w:r w:rsidR="006C4C25" w:rsidRPr="00FA5AA3">
        <w:t xml:space="preserve"> – </w:t>
      </w:r>
      <w:r w:rsidRPr="00FA5AA3">
        <w:t xml:space="preserve">громадська організація, яка об'єднує спеціалістів, що спеціалізуються на кризовому консультуванні. Одним з пріоритетних напрямів роботи Ізраїльської коаліції травми є навчання фахівців, </w:t>
      </w:r>
      <w:r w:rsidRPr="00FA5AA3">
        <w:lastRenderedPageBreak/>
        <w:t>які працюють з людьми, що постраждали внаслідок війни, стихійних лих та інших травматичних ситуацій.</w:t>
      </w:r>
    </w:p>
    <w:p w14:paraId="00000B41" w14:textId="77777777" w:rsidR="001009E5" w:rsidRPr="00FA5AA3" w:rsidRDefault="00BB6981" w:rsidP="00160C0B">
      <w:pPr>
        <w:spacing w:before="0" w:line="360" w:lineRule="auto"/>
        <w:ind w:firstLine="709"/>
      </w:pPr>
      <w:r w:rsidRPr="00FA5AA3">
        <w:t xml:space="preserve">За результатами відбору у 2024 р. Національний університет «Запорізька політехніка» та ще чотири університети України отримали безпосередню підтримку у створенні енерго-інноваційних хабів. Згідно з програмою </w:t>
      </w:r>
      <w:sdt>
        <w:sdtPr>
          <w:tag w:val="goog_rdk_438"/>
          <w:id w:val="714938751"/>
        </w:sdtPr>
        <w:sdtContent>
          <w:r w:rsidRPr="00FA5AA3">
            <w:t>проєкту</w:t>
          </w:r>
        </w:sdtContent>
      </w:sdt>
      <w:r w:rsidRPr="00FA5AA3">
        <w:t xml:space="preserve"> «Реформи у сфері енергоефективності в Україні», що виконується Німецьким товариством міжнародного співробітництва (GIZ GmbH) за дорученням Уряду Німеччини, Національний університет «Запорізька політехніка» залучено до компонента «Професійні кваліфікації», який передбачає створення енерго-інноваційного хабу на базі університету, що слугуватиме платформою для навчальних та просвітницьких заходів у сфері енергоефективності. Головною метою ініціативи є створення навчального простору для реалізації ініціатив у сфері енергоефективності, розробка навчальних матеріалів з енергоефективності для шкіл, закладів професійно-технічної освіти (ПТО) та ЗВО з використанням найкращих вітчизняних та міжнародних практик.</w:t>
      </w:r>
    </w:p>
    <w:p w14:paraId="00000B42" w14:textId="0E6058F4" w:rsidR="001009E5" w:rsidRPr="00FA5AA3" w:rsidRDefault="00BB6981" w:rsidP="00160C0B">
      <w:pPr>
        <w:spacing w:before="0" w:line="360" w:lineRule="auto"/>
        <w:ind w:firstLine="709"/>
      </w:pPr>
      <w:r w:rsidRPr="00FA5AA3">
        <w:t xml:space="preserve">За результатами Національного відбору та Європейського конкурсу в межах програми ЄС «Цифрова Європа» Запорізький європейський цифровий інноваційний хаб (ZP EDIH) отримав право увійти до мережі Європейських цифрових інноваційних хабів (EDIH) з відзнакою Seal of Excellence. Координатором </w:t>
      </w:r>
      <w:sdt>
        <w:sdtPr>
          <w:tag w:val="goog_rdk_439"/>
          <w:id w:val="1916819092"/>
        </w:sdtPr>
        <w:sdtContent>
          <w:r w:rsidRPr="00FA5AA3">
            <w:t>проєкту</w:t>
          </w:r>
        </w:sdtContent>
      </w:sdt>
      <w:r w:rsidRPr="00FA5AA3">
        <w:t xml:space="preserve"> є Національний університет «Запорізька політехніка», до складу консорціуму увійшли також Запорізька торгово-промислова палата та Запорізький кластер «</w:t>
      </w:r>
      <w:sdt>
        <w:sdtPr>
          <w:tag w:val="goog_rdk_440"/>
          <w:id w:val="-1325738975"/>
        </w:sdtPr>
        <w:sdtContent>
          <w:r w:rsidRPr="00FA5AA3">
            <w:t>ІАМ</w:t>
          </w:r>
        </w:sdtContent>
      </w:sdt>
      <w:r w:rsidRPr="00FA5AA3">
        <w:t>». Європейські цифрові інноваційні хаби (</w:t>
      </w:r>
      <w:sdt>
        <w:sdtPr>
          <w:tag w:val="goog_rdk_441"/>
          <w:id w:val="1603371983"/>
        </w:sdtPr>
        <w:sdtContent>
          <w:r w:rsidRPr="00FA5AA3">
            <w:t>ЄЦІХ</w:t>
          </w:r>
        </w:sdtContent>
      </w:sdt>
      <w:r w:rsidRPr="00FA5AA3">
        <w:t>)</w:t>
      </w:r>
      <w:r w:rsidR="006C4C25" w:rsidRPr="00FA5AA3">
        <w:t xml:space="preserve"> – </w:t>
      </w:r>
      <w:r w:rsidRPr="00FA5AA3">
        <w:t>це платформи, що сприятимуть удосконаленню виробничих процесів, продуктів і послуг для малого та середнього бізнесу, а також державних організацій за допомогою цифрових технологій. Спеціалізація Запорізького європейського цифрового інноваційного хабу</w:t>
      </w:r>
      <w:r w:rsidR="006C4C25" w:rsidRPr="00FA5AA3">
        <w:t xml:space="preserve"> – </w:t>
      </w:r>
      <w:r w:rsidRPr="00FA5AA3">
        <w:t>сфери обчислень, штучного інтелекту, кібербезпеки та цифрових навичок високого рівня.</w:t>
      </w:r>
    </w:p>
    <w:p w14:paraId="00000B43" w14:textId="39E30E7E" w:rsidR="001009E5" w:rsidRPr="00FA5AA3" w:rsidRDefault="00BB6981" w:rsidP="00160C0B">
      <w:pPr>
        <w:spacing w:before="0" w:line="360" w:lineRule="auto"/>
        <w:ind w:firstLine="709"/>
      </w:pPr>
      <w:r w:rsidRPr="00FA5AA3">
        <w:t xml:space="preserve">Продовжується співпраця НУ «Запорізька політехніка» в межах </w:t>
      </w:r>
      <w:sdt>
        <w:sdtPr>
          <w:tag w:val="goog_rdk_442"/>
          <w:id w:val="-388193012"/>
        </w:sdtPr>
        <w:sdtContent>
          <w:r w:rsidRPr="00FA5AA3">
            <w:t>проєкту</w:t>
          </w:r>
        </w:sdtContent>
      </w:sdt>
      <w:r w:rsidRPr="00FA5AA3">
        <w:t xml:space="preserve"> </w:t>
      </w:r>
      <w:sdt>
        <w:sdtPr>
          <w:tag w:val="goog_rdk_443"/>
          <w:id w:val="585807508"/>
        </w:sdtPr>
        <w:sdtContent>
          <w:r w:rsidRPr="00FA5AA3">
            <w:t>SWITLO</w:t>
          </w:r>
        </w:sdtContent>
      </w:sdt>
      <w:r w:rsidRPr="00FA5AA3">
        <w:t xml:space="preserve"> Британської Ради в Україні. </w:t>
      </w:r>
      <w:sdt>
        <w:sdtPr>
          <w:tag w:val="goog_rdk_444"/>
          <w:id w:val="-1557085875"/>
        </w:sdtPr>
        <w:sdtContent>
          <w:r w:rsidRPr="00FA5AA3">
            <w:t>Проєкт</w:t>
          </w:r>
        </w:sdtContent>
      </w:sdt>
      <w:r w:rsidRPr="00FA5AA3">
        <w:t xml:space="preserve"> </w:t>
      </w:r>
      <w:sdt>
        <w:sdtPr>
          <w:tag w:val="goog_rdk_445"/>
          <w:id w:val="328956300"/>
        </w:sdtPr>
        <w:sdtContent>
          <w:r w:rsidRPr="00FA5AA3">
            <w:t>SWITLO</w:t>
          </w:r>
        </w:sdtContent>
      </w:sdt>
      <w:r w:rsidRPr="00FA5AA3">
        <w:t xml:space="preserve"> (Skills and Well-being in Teacher Learning Opportunities) спрямований на надання допомоги вчителям у </w:t>
      </w:r>
      <w:r w:rsidRPr="00FA5AA3">
        <w:lastRenderedPageBreak/>
        <w:t>створенні потужної професійної спільноти шляхом взаємодії та рефлексії, а також у підготовці можливостей планувати програми розвитку з урахуванням потреб громади (TAG</w:t>
      </w:r>
      <w:r w:rsidR="006C4C25" w:rsidRPr="00FA5AA3">
        <w:t xml:space="preserve"> – </w:t>
      </w:r>
      <w:r w:rsidRPr="00FA5AA3">
        <w:t xml:space="preserve">Teacher Activity Group). З лютого </w:t>
      </w:r>
      <w:r w:rsidR="008B2648" w:rsidRPr="00FA5AA3">
        <w:t>д</w:t>
      </w:r>
      <w:r w:rsidRPr="00FA5AA3">
        <w:t>о червн</w:t>
      </w:r>
      <w:r w:rsidR="008B2648" w:rsidRPr="00FA5AA3">
        <w:t>я</w:t>
      </w:r>
      <w:r w:rsidRPr="00FA5AA3">
        <w:t xml:space="preserve"> 2024 року відбулось дев'ять зустрічей, які успішно провели фасилітатори </w:t>
      </w:r>
      <w:sdt>
        <w:sdtPr>
          <w:tag w:val="goog_rdk_446"/>
          <w:id w:val="1148704641"/>
        </w:sdtPr>
        <w:sdtContent>
          <w:r w:rsidRPr="00FA5AA3">
            <w:t>проєкту</w:t>
          </w:r>
        </w:sdtContent>
      </w:sdt>
      <w:r w:rsidRPr="00FA5AA3">
        <w:t xml:space="preserve"> </w:t>
      </w:r>
      <w:sdt>
        <w:sdtPr>
          <w:tag w:val="goog_rdk_447"/>
          <w:id w:val="-647744109"/>
        </w:sdtPr>
        <w:sdtContent>
          <w:r w:rsidRPr="00FA5AA3">
            <w:t>SWITLO</w:t>
          </w:r>
        </w:sdtContent>
      </w:sdt>
      <w:r w:rsidRPr="00FA5AA3">
        <w:t xml:space="preserve"> Олена Калієвська, вчителька англійської мови Запорізького академічного ліцею «Перспектива», та Юлія Бєлякова, вчителька англійської мови початкової школи «Світанок» Запорізької міської ради. Учасники засідань професійної спільноти поділились своїм досвідом та ідеями щодо соціально-емоційного навчання, впливу травми на процес навчання та зменшення її негативних наслідків, створення психологічно безпечного простору на заняттях з англійської мови, ефективного моніторингу занять. Захід </w:t>
      </w:r>
      <w:sdt>
        <w:sdtPr>
          <w:tag w:val="goog_rdk_448"/>
          <w:id w:val="-1901119452"/>
        </w:sdtPr>
        <w:sdtContent>
          <w:r w:rsidRPr="00FA5AA3">
            <w:t>проводився</w:t>
          </w:r>
        </w:sdtContent>
      </w:sdt>
      <w:r w:rsidRPr="00FA5AA3">
        <w:t xml:space="preserve"> за сприяння в.о. завідувача кафедри іноземної філології та перекладу Наталії Жукової, за активної участі Іміджевого центру Національного університету «Запорізька політехніка» та персоналу студентського хабу «Freetime».</w:t>
      </w:r>
    </w:p>
    <w:p w14:paraId="00000B44" w14:textId="72A832BE" w:rsidR="001009E5" w:rsidRPr="00FA5AA3" w:rsidRDefault="00BB6981" w:rsidP="00160C0B">
      <w:pPr>
        <w:spacing w:before="0" w:line="360" w:lineRule="auto"/>
        <w:ind w:firstLine="709"/>
      </w:pPr>
      <w:r w:rsidRPr="00FA5AA3">
        <w:t xml:space="preserve">Однією зі стратегічних цілей розвитку Запорізької політехніки є інтернаціоналізація університету, мета якої закріпити його статус закладу вищої освіти з високими стандартами якості освіти та науки, а також увійти до групи провідних політехнічних університетів світу. </w:t>
      </w:r>
      <w:sdt>
        <w:sdtPr>
          <w:tag w:val="goog_rdk_449"/>
          <w:id w:val="352931785"/>
        </w:sdtPr>
        <w:sdtContent>
          <w:r w:rsidRPr="00FA5AA3">
            <w:t>Проєкт</w:t>
          </w:r>
        </w:sdtContent>
      </w:sdt>
      <w:r w:rsidRPr="00FA5AA3">
        <w:t xml:space="preserve"> НУ «Запорізька політехніка» «Internationalization at National University </w:t>
      </w:r>
      <w:sdt>
        <w:sdtPr>
          <w:tag w:val="goog_rdk_450"/>
          <w:id w:val="851223442"/>
        </w:sdtPr>
        <w:sdtContent>
          <w:r w:rsidRPr="00FA5AA3">
            <w:t>Zaporizhzhia</w:t>
          </w:r>
        </w:sdtContent>
      </w:sdt>
      <w:r w:rsidRPr="00FA5AA3">
        <w:t xml:space="preserve"> Polytechnic: development strategy in today's conditions» пройшов конкурсний відбір, і команда університету взяла участь у тренінг-курсі «Management of Internationalisation and German-Ukrainian Academic Cooperation 2020-2024». Цей тренінг-курс було розроблено Міжнародним офісом Ганноверського Університету ім. Лейбніца (LUH, Germany) у межах DAAD програми «Support for the internationalisation of Ukrainian higher education institutions</w:t>
      </w:r>
      <w:r w:rsidR="006C4C25" w:rsidRPr="00FA5AA3">
        <w:t xml:space="preserve"> – </w:t>
      </w:r>
      <w:r w:rsidRPr="00FA5AA3">
        <w:t xml:space="preserve">continuing education programmes for administrators at Ukrainian higher education institutions in education and academic management (2019–2024)». Навчальний курс тривав з січня до жовтня 2024 року і складався з онлайн-семінарів, менторських сесій, регулярної індивідуальної роботи над проєктом, нетворкінгових зустрічей, а також обов'язкового відвідування одного очного семінару в Ганноверському Університеті ім. </w:t>
      </w:r>
      <w:r w:rsidRPr="00FA5AA3">
        <w:lastRenderedPageBreak/>
        <w:t>Лейбніца. Мета курсу</w:t>
      </w:r>
      <w:r w:rsidR="006C4C25" w:rsidRPr="00FA5AA3">
        <w:t xml:space="preserve"> – </w:t>
      </w:r>
      <w:r w:rsidRPr="00FA5AA3">
        <w:t xml:space="preserve">професійна підтримка менеджерів вищої освіти, відповідальних за координацію міжнародної діяльності своїх університетів. Запорізьку політехніку на цьому курсі представляла Аліна Казурова, керівниця центру інтернаціоналізації та міжнародного співробітництва, </w:t>
      </w:r>
      <w:sdt>
        <w:sdtPr>
          <w:tag w:val="goog_rdk_451"/>
          <w:id w:val="-2147194976"/>
        </w:sdtPr>
        <w:sdtContent>
          <w:r w:rsidRPr="00FA5AA3">
            <w:t>доцентка</w:t>
          </w:r>
        </w:sdtContent>
      </w:sdt>
      <w:r w:rsidRPr="00FA5AA3">
        <w:t xml:space="preserve"> кафедри електроприводу та автоматизації промислових установок.</w:t>
      </w:r>
    </w:p>
    <w:p w14:paraId="00000B45" w14:textId="1D7B56B6" w:rsidR="001009E5" w:rsidRPr="00FA5AA3" w:rsidRDefault="00BB6981" w:rsidP="00160C0B">
      <w:pPr>
        <w:spacing w:before="0" w:line="360" w:lineRule="auto"/>
        <w:ind w:firstLine="709"/>
      </w:pPr>
      <w:r w:rsidRPr="00FA5AA3">
        <w:t xml:space="preserve">Крім того, тренінг-курс включав активну участь та презентацію Запорізької політехніки на 34-й щорічній конференції та виставці Європейської асоціації міжнародної освіти (EAIE), 17-20 вересня 2024 р. в м. Тулуза (Франція), а також підготовку постера з інформацією про індивідуальний </w:t>
      </w:r>
      <w:sdt>
        <w:sdtPr>
          <w:tag w:val="goog_rdk_452"/>
          <w:id w:val="-960572376"/>
        </w:sdtPr>
        <w:sdtContent>
          <w:r w:rsidRPr="00FA5AA3">
            <w:t>проєкт</w:t>
          </w:r>
        </w:sdtContent>
      </w:sdt>
      <w:r w:rsidRPr="00FA5AA3">
        <w:t xml:space="preserve"> та університет, який було представлено під час науково-мережевої конференції Ukrainian Days in Saarland, 26</w:t>
      </w:r>
      <w:r w:rsidR="009F4617" w:rsidRPr="00FA5AA3">
        <w:t>–</w:t>
      </w:r>
      <w:r w:rsidRPr="00FA5AA3">
        <w:t xml:space="preserve">27 вересня 2024 р. в м. Саарбрюкен (Німеччина). EAIE (European Association for International Education) є провідною міжнародною платформою в Європі, яка </w:t>
      </w:r>
      <w:sdt>
        <w:sdtPr>
          <w:tag w:val="goog_rdk_453"/>
          <w:id w:val="1697958621"/>
        </w:sdtPr>
        <w:sdtContent>
          <w:r w:rsidRPr="00FA5AA3">
            <w:t>упродовж</w:t>
          </w:r>
        </w:sdtContent>
      </w:sdt>
      <w:r w:rsidRPr="00FA5AA3">
        <w:t xml:space="preserve"> чотирьох днів об'єднала понад 7000 професіоналів із сектору вищої освіти та досліджень. Захід включав понад 200 виставкових стендів і більше 240 тематичних сесій та заходів. На конференції обговорювали широкий спектр тем, зокрема впровадження стратегій сталого розвитку у вищій освіті, актуальні питання міжнародної освіти, нові тенденції та менеджмент міжнародних партнерств. Учасники конференції мали можливість представити свої університети, ознайомитись з практиками провідних університетів, зустрітись з партнерами і налагодити нові зв’язки.</w:t>
      </w:r>
    </w:p>
    <w:p w14:paraId="00000B46" w14:textId="4A6300CE" w:rsidR="001009E5" w:rsidRPr="00FA5AA3" w:rsidRDefault="00BB6981" w:rsidP="00160C0B">
      <w:pPr>
        <w:spacing w:before="0" w:line="360" w:lineRule="auto"/>
        <w:ind w:firstLine="709"/>
      </w:pPr>
      <w:r w:rsidRPr="00FA5AA3">
        <w:t xml:space="preserve"> Важливим аспектом міжнародної діяльності НУ «Запорізька політехніка» є членство </w:t>
      </w:r>
      <w:r w:rsidR="009F4617" w:rsidRPr="00FA5AA3">
        <w:t>в</w:t>
      </w:r>
      <w:r w:rsidRPr="00FA5AA3">
        <w:t xml:space="preserve"> міжнародних організаціях. Цей напрям діяльності сприяє розширенню можливостей співпраці Університету з міжнародними установами, участі у спільних </w:t>
      </w:r>
      <w:sdt>
        <w:sdtPr>
          <w:tag w:val="goog_rdk_454"/>
          <w:id w:val="-591460358"/>
        </w:sdtPr>
        <w:sdtContent>
          <w:r w:rsidRPr="00FA5AA3">
            <w:t>проєктах</w:t>
          </w:r>
        </w:sdtContent>
      </w:sdt>
      <w:r w:rsidRPr="00FA5AA3">
        <w:t>. Важливими також є можливість впливу Університету, як представника України, на європейську політику і застосування кращих європейських практик у діяльності Університету, підготовки відповідних пропозицій до українського законодавства у сфері вищої освіти.</w:t>
      </w:r>
    </w:p>
    <w:p w14:paraId="00000B47" w14:textId="77777777" w:rsidR="001009E5" w:rsidRPr="00FA5AA3" w:rsidRDefault="00BB6981" w:rsidP="00160C0B">
      <w:pPr>
        <w:spacing w:before="0" w:line="360" w:lineRule="auto"/>
        <w:ind w:firstLine="709"/>
      </w:pPr>
      <w:r w:rsidRPr="00FA5AA3">
        <w:t xml:space="preserve">Університет є повноправним індивідуальним членом Асоціації європейських університетів (англ. European University Association, EUA). </w:t>
      </w:r>
      <w:r w:rsidRPr="00FA5AA3">
        <w:lastRenderedPageBreak/>
        <w:t>Асоціація представляє понад 850 університетів і національних конференцій ректорів у 49 країнах Європи, відіграє вирішальну роль у Болонському процесі та у впливі на політику ЄС щодо вищої освіти, досліджень та інновацій.</w:t>
      </w:r>
    </w:p>
    <w:p w14:paraId="00000B48" w14:textId="14AE48EC" w:rsidR="001009E5" w:rsidRPr="00FA5AA3" w:rsidRDefault="00BB6981" w:rsidP="00160C0B">
      <w:pPr>
        <w:spacing w:before="0" w:line="360" w:lineRule="auto"/>
        <w:ind w:firstLine="709"/>
      </w:pPr>
      <w:r w:rsidRPr="00FA5AA3">
        <w:t xml:space="preserve">Надання статусу повноправного індивідуального учасника EUA стало результатом активної політики інтернаціоналізації нашого Університету, підписання Великої Хартії Університетів (Magna Charta); входження в міжнародні рейтинги (Multirank); участі у міжнародних </w:t>
      </w:r>
      <w:sdt>
        <w:sdtPr>
          <w:tag w:val="goog_rdk_455"/>
          <w:id w:val="1440480652"/>
        </w:sdtPr>
        <w:sdtContent>
          <w:r w:rsidRPr="00FA5AA3">
            <w:t>проєктах</w:t>
          </w:r>
        </w:sdtContent>
      </w:sdt>
      <w:r w:rsidRPr="00FA5AA3">
        <w:t xml:space="preserve"> </w:t>
      </w:r>
      <w:sdt>
        <w:sdtPr>
          <w:tag w:val="goog_rdk_456"/>
          <w:id w:val="1712228735"/>
        </w:sdtPr>
        <w:sdtContent>
          <w:r w:rsidRPr="00FA5AA3">
            <w:t>Erasmus+</w:t>
          </w:r>
        </w:sdtContent>
      </w:sdt>
      <w:r w:rsidRPr="00FA5AA3">
        <w:t xml:space="preserve">, DAAD; укладення договорів про співпрацю з міжнародними партнерами та багато інших заходів, які підвищили рейтинг нашого Університету та міжнародне визнання. Університет отримав підтримку провідних університетів світу, партнерів:  Університету Овідіуса Констанці (Румунія), Мадридської </w:t>
      </w:r>
      <w:r w:rsidR="009F4617" w:rsidRPr="00FA5AA3">
        <w:t>п</w:t>
      </w:r>
      <w:r w:rsidRPr="00FA5AA3">
        <w:t xml:space="preserve">олітехніки (Іспанія), Католицького університету Льовена (Бельгія), Львівської </w:t>
      </w:r>
      <w:r w:rsidR="009F4617" w:rsidRPr="00FA5AA3">
        <w:t>п</w:t>
      </w:r>
      <w:r w:rsidRPr="00FA5AA3">
        <w:t>олітехніки (Україна).</w:t>
      </w:r>
    </w:p>
    <w:p w14:paraId="00000B49" w14:textId="77777777" w:rsidR="001009E5" w:rsidRPr="00FA5AA3" w:rsidRDefault="00BB6981" w:rsidP="00160C0B">
      <w:pPr>
        <w:spacing w:before="0" w:line="360" w:lineRule="auto"/>
        <w:ind w:firstLine="709"/>
      </w:pPr>
      <w:r w:rsidRPr="00FA5AA3">
        <w:t>НУ «Запорізька політехніка» в межах роботи асоціації сприяє розвитку гармонійної системи європейської вищої освіти та науково-дослідної роботи, розвитку якості навчання, викладання і дослідницької роботи. Асоціація здійснює оцінку результатів дискусій, що проводяться на загальноєвропейському рівні, результати яких впливатимуть на роботу університетських асоціацій на національному рівні, а також на окремих членів асоціації, відіграє вирішальну роль у формуванні європейської вищої освіти та наукових досліджень.</w:t>
      </w:r>
    </w:p>
    <w:p w14:paraId="00000B4A" w14:textId="3D1B4948" w:rsidR="001009E5" w:rsidRPr="00FA5AA3" w:rsidRDefault="00BB6981" w:rsidP="00160C0B">
      <w:pPr>
        <w:spacing w:before="0" w:line="360" w:lineRule="auto"/>
        <w:ind w:firstLine="709"/>
      </w:pPr>
      <w:r w:rsidRPr="00FA5AA3">
        <w:t xml:space="preserve">Університет також є повноправним членом ще однієї поважної асоціації – Європейської асоціації закладів вищої професійної освіти (European Association of Institutions in Higher Education, EURASHE). Ця організація є членом E4 Group (EUA, EURASHE, </w:t>
      </w:r>
      <w:sdt>
        <w:sdtPr>
          <w:tag w:val="goog_rdk_457"/>
          <w:id w:val="919294151"/>
        </w:sdtPr>
        <w:sdtContent>
          <w:r w:rsidRPr="00FA5AA3">
            <w:t>ENQA</w:t>
          </w:r>
        </w:sdtContent>
      </w:sdt>
      <w:r w:rsidRPr="00FA5AA3">
        <w:t xml:space="preserve">, ESU) та об’єднує заклади вищої освіти, національні та галузеві асоціації європейських країн, орієнтовані на розвиток професійної вищої освіти. НУ «Запорізька політехніка» </w:t>
      </w:r>
      <w:r w:rsidR="009F4617" w:rsidRPr="00FA5AA3">
        <w:t>в</w:t>
      </w:r>
      <w:r w:rsidRPr="00FA5AA3">
        <w:t xml:space="preserve"> межах роботи асоціації буде сприяти посиленню впливу інноваційної, високоякісної професійної вищої освіти та відповідних досліджень, орієнтованих на користувачів, у Європі. Членство в асоціації розширює можливості співпраці з міжнародними </w:t>
      </w:r>
      <w:r w:rsidRPr="00FA5AA3">
        <w:lastRenderedPageBreak/>
        <w:t xml:space="preserve">установами, участі у спільних </w:t>
      </w:r>
      <w:sdt>
        <w:sdtPr>
          <w:tag w:val="goog_rdk_458"/>
          <w:id w:val="749004371"/>
        </w:sdtPr>
        <w:sdtContent>
          <w:r w:rsidRPr="00FA5AA3">
            <w:t>проєктах</w:t>
          </w:r>
        </w:sdtContent>
      </w:sdt>
      <w:r w:rsidRPr="00FA5AA3">
        <w:t xml:space="preserve"> та дає можливість впливу на європейську політику розвитку професійної вищої освіти.</w:t>
      </w:r>
    </w:p>
    <w:p w14:paraId="00000B4B" w14:textId="77777777" w:rsidR="001009E5" w:rsidRPr="00FA5AA3" w:rsidRDefault="00BB6981" w:rsidP="00160C0B">
      <w:pPr>
        <w:spacing w:before="0" w:line="360" w:lineRule="auto"/>
        <w:ind w:firstLine="709"/>
      </w:pPr>
      <w:r w:rsidRPr="00FA5AA3">
        <w:t xml:space="preserve">На засіданнях Генеральної асамблеї EURASHE та на робочих зустрічах у березні, травні та жовтні 2024 р. НУ «Запорізька політехніка» представляв голова вченої ради Університету, професор Володимир Бахрушин. Під час цих зустрічей приділялась увага обговоренню ідей та напрацювань до Рекомендацій Ради ЄС щодо забезпечення якості вищої освіти та визнання кваліфікацій, ухвалення яких планується у наступному році, розглядався досвід і проблемні питання діяльності Альянсів європейських університетів, зокрема у контексті забезпечення якості освіти та ідеї запровадження </w:t>
      </w:r>
      <w:sdt>
        <w:sdtPr>
          <w:tag w:val="goog_rdk_459"/>
          <w:id w:val="1631743100"/>
        </w:sdtPr>
        <w:sdtContent>
          <w:r w:rsidRPr="00FA5AA3">
            <w:t>Євроступенів</w:t>
          </w:r>
        </w:sdtContent>
      </w:sdt>
      <w:r w:rsidRPr="00FA5AA3">
        <w:t xml:space="preserve"> вищої освіти.</w:t>
      </w:r>
    </w:p>
    <w:p w14:paraId="00000B4C" w14:textId="5BADF16A" w:rsidR="001009E5" w:rsidRPr="00FA5AA3" w:rsidRDefault="00BB6981" w:rsidP="00160C0B">
      <w:pPr>
        <w:spacing w:before="0" w:line="360" w:lineRule="auto"/>
        <w:ind w:firstLine="709"/>
      </w:pPr>
      <w:r w:rsidRPr="00FA5AA3">
        <w:t>14</w:t>
      </w:r>
      <w:r w:rsidR="008B2648" w:rsidRPr="00FA5AA3">
        <w:t>–</w:t>
      </w:r>
      <w:r w:rsidRPr="00FA5AA3">
        <w:t>16 березня 2024 року в Азербайджані відбувся XI Глобальний Бакинський Форум, а також збори Ради лідерів SDSN Black Sea, де Запорізьку політехніку представляв проф. Сергій Бєліков. Представники Греції, Туреччини, Болгарії, Сербії та України обговорили спільні регіональні виклики, а також стратегію мережі на 2024 рік. 15 березня в Азербайджанському державному економічному університеті (UNEC) у співпраці з Мережею університетів Чорного моря (BSUN) та SDSN Black Sea відбувся семінар на тему «Економіка енергетики та майбутні перспективи екологічного переходу та адаптації до зміни клімату». Серед обговорюваних тем: «Сучасні та майбутні виклики в економіці енергетики», представлені проф. Г. Заротіадіс (Університет Арістотеля в Салоніках), а також «Залучення зацікавлених сторін і підходи до зеленого переходу», представлені професором М. Стефановою (Софійський університет). Професор Тамер Атабарут (Університет Богазічі у Стамбулі) обговорив роль Туреччини у збалансованому та розумному енергетичному переході між Азією та Європою. Крім того, професор Сергій Бєліков, ректор ЗНТУ (1997</w:t>
      </w:r>
      <w:r w:rsidR="008B2648" w:rsidRPr="00FA5AA3">
        <w:t>–</w:t>
      </w:r>
      <w:r w:rsidRPr="00FA5AA3">
        <w:t>2021), виступив з презентацією, у якій продемонстрував надзвичайні труднощі, з якими доводиться стикатися під час ведення викладацької діяльності в умовах повномасштабного військового вторгнення росії до України.</w:t>
      </w:r>
    </w:p>
    <w:p w14:paraId="00000B4D" w14:textId="25A1B72F" w:rsidR="001009E5" w:rsidRPr="00FA5AA3" w:rsidRDefault="00BB6981" w:rsidP="00160C0B">
      <w:pPr>
        <w:spacing w:before="0" w:line="360" w:lineRule="auto"/>
        <w:ind w:firstLine="709"/>
      </w:pPr>
      <w:r w:rsidRPr="00FA5AA3">
        <w:lastRenderedPageBreak/>
        <w:t xml:space="preserve">У вересні 2024 року </w:t>
      </w:r>
      <w:r w:rsidR="009F4617" w:rsidRPr="00FA5AA3">
        <w:t>в</w:t>
      </w:r>
      <w:r w:rsidRPr="00FA5AA3">
        <w:t xml:space="preserve"> місті Салоніки (Греція) відбувся саміт TSS2024 з питань сталого розвитку «Шлях до саміту майбутнього», що був запланований до проведення під час чергової сесії Генеральної Асамблеї Організації Об'єднаних Націй. Метою TSS2024 було об'єднати зусилля вчених, місцевої адміністрації, політиків, підприємців та інших </w:t>
      </w:r>
      <w:sdt>
        <w:sdtPr>
          <w:tag w:val="goog_rdk_460"/>
          <w:id w:val="648023002"/>
        </w:sdtPr>
        <w:sdtContent>
          <w:r w:rsidRPr="00FA5AA3">
            <w:t>грантхолдерів</w:t>
          </w:r>
        </w:sdtContent>
      </w:sdt>
      <w:r w:rsidRPr="00FA5AA3">
        <w:t xml:space="preserve"> в обговоренні шляху до Саміту Майбутнього. Тема саміту TSS2024 покликана зробити внесок до Саміту ООН в намаганні досягти нового міжнародного консенсусу з питань, яким чином може бути забезпечене сьогодення, </w:t>
      </w:r>
      <w:sdt>
        <w:sdtPr>
          <w:tag w:val="goog_rdk_461"/>
          <w:id w:val="-21943276"/>
        </w:sdtPr>
        <w:sdtContent>
          <w:r w:rsidRPr="00FA5AA3">
            <w:t>а</w:t>
          </w:r>
        </w:sdtContent>
      </w:sdt>
      <w:r w:rsidRPr="00FA5AA3">
        <w:t xml:space="preserve"> майбутнє</w:t>
      </w:r>
      <w:r w:rsidR="006C4C25" w:rsidRPr="00FA5AA3">
        <w:t xml:space="preserve"> – </w:t>
      </w:r>
      <w:r w:rsidRPr="00FA5AA3">
        <w:t xml:space="preserve">захищено. Запорізьку політехніку на саміті представляв </w:t>
      </w:r>
      <w:sdt>
        <w:sdtPr>
          <w:tag w:val="goog_rdk_462"/>
          <w:id w:val="1556194915"/>
        </w:sdtPr>
        <w:sdtContent>
          <w:r w:rsidRPr="00FA5AA3">
            <w:t>професор</w:t>
          </w:r>
        </w:sdtContent>
      </w:sdt>
      <w:r w:rsidRPr="00FA5AA3">
        <w:t xml:space="preserve"> </w:t>
      </w:r>
      <w:sdt>
        <w:sdtPr>
          <w:tag w:val="goog_rdk_463"/>
          <w:id w:val="-1813322663"/>
        </w:sdtPr>
        <w:sdtContent>
          <w:r w:rsidRPr="00FA5AA3">
            <w:t>Сергій</w:t>
          </w:r>
        </w:sdtContent>
      </w:sdt>
      <w:r w:rsidRPr="00FA5AA3">
        <w:t xml:space="preserve"> </w:t>
      </w:r>
      <w:sdt>
        <w:sdtPr>
          <w:tag w:val="goog_rdk_464"/>
          <w:id w:val="-2020081804"/>
        </w:sdtPr>
        <w:sdtContent>
          <w:r w:rsidRPr="00FA5AA3">
            <w:t>Бєліков</w:t>
          </w:r>
        </w:sdtContent>
      </w:sdt>
      <w:r w:rsidRPr="00FA5AA3">
        <w:t>, ректор ЗНТУ (1997</w:t>
      </w:r>
      <w:r w:rsidR="009F4617" w:rsidRPr="00FA5AA3">
        <w:t>–</w:t>
      </w:r>
      <w:r w:rsidRPr="00FA5AA3">
        <w:t>2021), член Керівної ради SDSN Чорного моря.</w:t>
      </w:r>
    </w:p>
    <w:p w14:paraId="00000B4E" w14:textId="5EB21228" w:rsidR="001009E5" w:rsidRPr="00FA5AA3" w:rsidRDefault="009F4617" w:rsidP="00160C0B">
      <w:pPr>
        <w:spacing w:before="0" w:line="360" w:lineRule="auto"/>
        <w:ind w:firstLine="709"/>
      </w:pPr>
      <w:r w:rsidRPr="00FA5AA3">
        <w:t>У</w:t>
      </w:r>
      <w:r w:rsidR="00BB6981" w:rsidRPr="00FA5AA3">
        <w:t xml:space="preserve"> 2024 р. Національний університет «Запорізька політехніка» </w:t>
      </w:r>
      <w:sdt>
        <w:sdtPr>
          <w:tag w:val="goog_rdk_465"/>
          <w:id w:val="1973546731"/>
        </w:sdtPr>
        <w:sdtContent>
          <w:r w:rsidR="00BB6981" w:rsidRPr="00FA5AA3">
            <w:t>ввійшов</w:t>
          </w:r>
        </w:sdtContent>
      </w:sdt>
      <w:r w:rsidR="00BB6981" w:rsidRPr="00FA5AA3">
        <w:t xml:space="preserve"> до складу міжнародного альянсу університетів SUNRISE, що об'єднує 16 університетів під керівництвом Технічного Університету Ільменау, Німеччина (Ilmenau University of Technology, TUIL, Germany). Альянс SUNRISE представляє альянс молодих, динамічних та локальних університетів. Метою є посилення ролі таких університетів як полюсів інновацій для розвитку промисловості та суспільства за межами мегаполісів, пов'язуючи місцеві суспільства й місцевий рівень з національним, європейським та міжнародним. Альянс SUNRISE посилить і зосередить увагу на місії університетів консорціуму, підвищить рейтинги та репутацію університетів, що сприятиме залученню більшої кількості студентів. Альянс має на меті сприяти місцевій економіці, приймаючи європейську перспективу та сприяючи сталим/циркулярним практикам: «Мислити глобально і діяти локально». Зокрема</w:t>
      </w:r>
      <w:r w:rsidR="0027452C">
        <w:t>,</w:t>
      </w:r>
      <w:r w:rsidR="00BB6981" w:rsidRPr="00FA5AA3">
        <w:t xml:space="preserve"> альянс має такі основні цілі: сприяння міжнародній освіті та створення нових та інноваційних навчальних програм; формування наріжних каменів університетського альянсу: вчитися один у одного в освіті, науці та управлінні (альянс має на меті створити інклюзивне, діджиталізоване та міжнародне робоче середовище, що функціонує як інтегрована </w:t>
      </w:r>
      <w:sdt>
        <w:sdtPr>
          <w:tag w:val="goog_rdk_466"/>
          <w:id w:val="149036715"/>
        </w:sdtPr>
        <w:sdtContent>
          <w:r w:rsidR="00BB6981" w:rsidRPr="00FA5AA3">
            <w:t>спільнота</w:t>
          </w:r>
        </w:sdtContent>
      </w:sdt>
      <w:r w:rsidR="00BB6981" w:rsidRPr="00FA5AA3">
        <w:t xml:space="preserve">); просування європейських цінностей; посилення міжнародної дослідницької співпраці; зміцнення співпраці між академічними колами та промисловістю </w:t>
      </w:r>
      <w:r w:rsidR="00BB6981" w:rsidRPr="00FA5AA3">
        <w:lastRenderedPageBreak/>
        <w:t>через університетські місії; створення інновацій та передача технологій, а також створення спільної «мережі зацікавлених сторін».</w:t>
      </w:r>
    </w:p>
    <w:p w14:paraId="00000B4F" w14:textId="3F10AD27" w:rsidR="001009E5" w:rsidRPr="00FA5AA3" w:rsidRDefault="009F4617" w:rsidP="00160C0B">
      <w:pPr>
        <w:spacing w:before="0" w:line="360" w:lineRule="auto"/>
        <w:ind w:firstLine="709"/>
      </w:pPr>
      <w:r w:rsidRPr="00FA5AA3">
        <w:t>У</w:t>
      </w:r>
      <w:r w:rsidR="00BB6981" w:rsidRPr="00FA5AA3">
        <w:t xml:space="preserve"> 2024</w:t>
      </w:r>
      <w:r w:rsidRPr="00FA5AA3">
        <w:t> </w:t>
      </w:r>
      <w:r w:rsidR="00BB6981" w:rsidRPr="00FA5AA3">
        <w:t xml:space="preserve">р. у межах діяльності Асоціації Азово-Чорноморських університетів команда Запорізької політехніки на чолі з ректором Віктором Грештою взяла участь в онлайн-зустрічі, присвяченій плануванню стратегічних напрямів співпраці на рік та налагодженню горизонтальних зв'язків між науковцями українських та польських університетів. Під час обговорення ректори, проректори та представники викладацького складу НУ «Запорізька політехніка» обговорили участь у спільних міжнародних науково-дослідних інноваційних </w:t>
      </w:r>
      <w:sdt>
        <w:sdtPr>
          <w:tag w:val="goog_rdk_467"/>
          <w:id w:val="-449093126"/>
        </w:sdtPr>
        <w:sdtContent>
          <w:r w:rsidR="00BB6981" w:rsidRPr="00FA5AA3">
            <w:t>проєктах</w:t>
          </w:r>
        </w:sdtContent>
      </w:sdt>
      <w:r w:rsidR="00BB6981" w:rsidRPr="00FA5AA3">
        <w:t xml:space="preserve"> та перспективи впровадження подвійного дипломування з Університетом Марії Кюрі-Склодовської (м. Люблін, Польща).</w:t>
      </w:r>
    </w:p>
    <w:p w14:paraId="00000B50" w14:textId="77777777" w:rsidR="001009E5" w:rsidRPr="00FA5AA3" w:rsidRDefault="00BB6981" w:rsidP="00160C0B">
      <w:pPr>
        <w:spacing w:before="0" w:line="360" w:lineRule="auto"/>
        <w:ind w:firstLine="709"/>
      </w:pPr>
      <w:r w:rsidRPr="00FA5AA3">
        <w:t xml:space="preserve">У квітні 2024 року відбувся візит делегації Національного університету «Запорізька політехніка»  на чолі з ректором Віктором Грештою до Краківського технологічного університету (Польща), Університету науки і технологій во Вроцлаві (Польща) та до Берлінської школи економіки (Німеччина). Під час цього візиту розглядалися питання: реалізація спільних програм подвійних дипломів; організація роботи спільних наукових груп; вивчення європейського досвіду залучення університету до розвитку громад. </w:t>
      </w:r>
    </w:p>
    <w:p w14:paraId="00000B51" w14:textId="753FBCC3" w:rsidR="001009E5" w:rsidRPr="00FA5AA3" w:rsidRDefault="00BB6981" w:rsidP="00160C0B">
      <w:pPr>
        <w:spacing w:before="0" w:line="360" w:lineRule="auto"/>
        <w:ind w:firstLine="709"/>
      </w:pPr>
      <w:r w:rsidRPr="00FA5AA3">
        <w:t>Також у вересні</w:t>
      </w:r>
      <w:r w:rsidR="009F4617" w:rsidRPr="00FA5AA3">
        <w:t>–</w:t>
      </w:r>
      <w:r w:rsidRPr="00FA5AA3">
        <w:t xml:space="preserve">жовтні 2024 р. у складі делегації від міста Запоріжжя ректор Віктор Грешта відвідав США з метою налагодження зв'язків з представниками Університету </w:t>
      </w:r>
      <w:sdt>
        <w:sdtPr>
          <w:tag w:val="goog_rdk_468"/>
          <w:id w:val="519204554"/>
        </w:sdtPr>
        <w:sdtContent>
          <w:r w:rsidRPr="00FA5AA3">
            <w:t>Річмонду</w:t>
          </w:r>
        </w:sdtContent>
      </w:sdt>
      <w:r w:rsidRPr="00FA5AA3">
        <w:t xml:space="preserve"> та благодійними, урядовими організаціями задля вивчення потенційного партнерства та переймання досвіду спільного інтересу, зокрема освіти, науки та культури. </w:t>
      </w:r>
    </w:p>
    <w:p w14:paraId="00000B52" w14:textId="67761ECA" w:rsidR="001009E5" w:rsidRPr="00FA5AA3" w:rsidRDefault="00BB6981" w:rsidP="00160C0B">
      <w:pPr>
        <w:spacing w:before="0" w:line="360" w:lineRule="auto"/>
        <w:ind w:firstLine="709"/>
      </w:pPr>
      <w:r w:rsidRPr="00FA5AA3">
        <w:t xml:space="preserve">Візит у Річмонд, штат Вірджинія, розпочався </w:t>
      </w:r>
      <w:r w:rsidR="009F4617" w:rsidRPr="00FA5AA3">
        <w:t>і</w:t>
      </w:r>
      <w:r w:rsidRPr="00FA5AA3">
        <w:t xml:space="preserve">з зустрічі у Sheltering Arms Institute – центрі фізичної реабілітації, створеному за участі Virginia Commonwealth University (VCU). Центр був визнаний Міністерством охорони здоров’я та соціальних служб США національним лідером </w:t>
      </w:r>
      <w:r w:rsidR="009F4617" w:rsidRPr="00FA5AA3">
        <w:t>у</w:t>
      </w:r>
      <w:r w:rsidRPr="00FA5AA3">
        <w:t xml:space="preserve"> галузі медичних досліджень і догляду за пацієнтами. Поспілкувавшись з генеральним директором Аланом Ломбардо, дізнались про напрями діяльності Sheltering Arms, серед яких – дослідження </w:t>
      </w:r>
      <w:r w:rsidR="009F4617" w:rsidRPr="00FA5AA3">
        <w:t>в</w:t>
      </w:r>
      <w:r w:rsidRPr="00FA5AA3">
        <w:t xml:space="preserve"> напрямку віртуальної нейрореабілітації, що </w:t>
      </w:r>
      <w:r w:rsidRPr="00FA5AA3">
        <w:lastRenderedPageBreak/>
        <w:t xml:space="preserve">може допомогти українським ветеранам боротись з неврологічними травмами. Зацікавленість Запорізької політехніки полягає </w:t>
      </w:r>
      <w:r w:rsidR="009F4617" w:rsidRPr="00FA5AA3">
        <w:t>в</w:t>
      </w:r>
      <w:r w:rsidRPr="00FA5AA3">
        <w:t xml:space="preserve"> здобутті досвіду для сприяння розвитку ветеранської політики в Україні, зокрема для створення центру підтримки ветеранів та реабілітаційного центру на базі університету.</w:t>
      </w:r>
    </w:p>
    <w:p w14:paraId="00000B53" w14:textId="77777777" w:rsidR="001009E5" w:rsidRPr="00FA5AA3" w:rsidRDefault="00BB6981" w:rsidP="00160C0B">
      <w:pPr>
        <w:spacing w:before="0" w:line="360" w:lineRule="auto"/>
        <w:ind w:firstLine="709"/>
      </w:pPr>
      <w:r w:rsidRPr="00FA5AA3">
        <w:t xml:space="preserve">University of Richmond – приватний заклад, який є прикладом класики у вищій освіті. Під час зустрічі в університеті Віктор Грешта виступив перед колегами-науковцями, висвітлив ситуацію в Україні та наголосив на важливості підтримки від США. Під час візиту вдалося поспілкуватися з представниками студентських організацій університету, у тому числі з українцями, що навчаються тут. Для активного студентського самоврядування Запорізької політехніки – це додаткові можливості для розширення міжнародних звʼязків та спільних </w:t>
      </w:r>
      <w:sdt>
        <w:sdtPr>
          <w:tag w:val="goog_rdk_469"/>
          <w:id w:val="-1489636674"/>
        </w:sdtPr>
        <w:sdtContent>
          <w:r w:rsidRPr="00FA5AA3">
            <w:t>проєктів</w:t>
          </w:r>
        </w:sdtContent>
      </w:sdt>
      <w:r w:rsidRPr="00FA5AA3">
        <w:t>. З доктором Мігелем Кіньонес та професором Дагом Боссом спілкувались щодо можливостей співпраці у сфері бізнес-освіти, обговорили можливість розробки програм розвитку лідерства, адаптованих до академічних та муніципальних потреб України.</w:t>
      </w:r>
    </w:p>
    <w:p w14:paraId="00000B54" w14:textId="5D80AF40" w:rsidR="001009E5" w:rsidRPr="00FA5AA3" w:rsidRDefault="00BB6981" w:rsidP="00160C0B">
      <w:pPr>
        <w:spacing w:before="0" w:line="360" w:lineRule="auto"/>
        <w:ind w:firstLine="709"/>
      </w:pPr>
      <w:r w:rsidRPr="00FA5AA3">
        <w:t>Virginia Commonwealth University (VCU)</w:t>
      </w:r>
      <w:r w:rsidR="006C4C25" w:rsidRPr="00FA5AA3">
        <w:t xml:space="preserve"> – </w:t>
      </w:r>
      <w:r w:rsidRPr="00FA5AA3">
        <w:t xml:space="preserve">не лише мультидисциплінарний освітній центр, а й потужний науково-дослідний інститут, діяльність якого корелюється й з пріоритетами Запорізької політехніки, зокрема розвиток напряму біомедичної інженерії, представлений однією з кафедр VCU, становить для нашого університету неабияку цінність як для здійснення наукових досліджень, так і для їхнього практичного застосування у медичних центрах та лікарнях України. </w:t>
      </w:r>
    </w:p>
    <w:p w14:paraId="00000B55" w14:textId="36509E6F" w:rsidR="001009E5" w:rsidRPr="00FA5AA3" w:rsidRDefault="009F4617" w:rsidP="00160C0B">
      <w:pPr>
        <w:spacing w:before="0" w:line="360" w:lineRule="auto"/>
        <w:ind w:firstLine="709"/>
      </w:pPr>
      <w:r w:rsidRPr="00FA5AA3">
        <w:t>У</w:t>
      </w:r>
      <w:r w:rsidR="00BB6981" w:rsidRPr="00FA5AA3">
        <w:t xml:space="preserve"> межах візиту Virginia Commonwealth University ректор мав зустріч з представниками Коледжу гуманітарних та соціальних наук VCU, взаємодія з яким має на меті встановлення горизонтальних звʼязків, створення спільних культурних ініціатив та запровадження програм професійного розвитку для викладачів, які працюють за цим профілем. Також розпочали процес обговорення перспектив впровадження </w:t>
      </w:r>
      <w:sdt>
        <w:sdtPr>
          <w:tag w:val="goog_rdk_470"/>
          <w:id w:val="-982692646"/>
        </w:sdtPr>
        <w:sdtContent>
          <w:r w:rsidR="00BB6981" w:rsidRPr="00FA5AA3">
            <w:t>проєкту</w:t>
          </w:r>
        </w:sdtContent>
      </w:sdt>
      <w:r w:rsidR="00BB6981" w:rsidRPr="00FA5AA3">
        <w:t xml:space="preserve"> подвійних дипломів.</w:t>
      </w:r>
    </w:p>
    <w:p w14:paraId="00000B56" w14:textId="611A9751" w:rsidR="001009E5" w:rsidRPr="00FA5AA3" w:rsidRDefault="00BB6981" w:rsidP="00160C0B">
      <w:pPr>
        <w:spacing w:before="0" w:line="360" w:lineRule="auto"/>
        <w:ind w:firstLine="709"/>
      </w:pPr>
      <w:r w:rsidRPr="00FA5AA3">
        <w:lastRenderedPageBreak/>
        <w:t>У Нью</w:t>
      </w:r>
      <w:r w:rsidR="009F4617" w:rsidRPr="00FA5AA3">
        <w:t>-</w:t>
      </w:r>
      <w:r w:rsidRPr="00FA5AA3">
        <w:t>Йорку Віктор Грешта мав важливі зустрічі з представниками муніципалітету Нью Йорку, представниками Програми розвитку ООН UNDP, а також United Neighborhood Houses.</w:t>
      </w:r>
    </w:p>
    <w:p w14:paraId="00000B57" w14:textId="32DD85D0" w:rsidR="001009E5" w:rsidRPr="00FA5AA3" w:rsidRDefault="00BB6981" w:rsidP="00160C0B">
      <w:pPr>
        <w:spacing w:before="0" w:line="360" w:lineRule="auto"/>
        <w:ind w:firstLine="709"/>
      </w:pPr>
      <w:r w:rsidRPr="00FA5AA3">
        <w:t>Діяльність UNDP сфокусована на виконанні цілей сталого розвитку, дії гуманітарних програм з підтримки громад та освітньо-наукових установ, у тому числі й українських. Під час зустрічі з представниками керівництва мерії Нью</w:t>
      </w:r>
      <w:r w:rsidR="009F4617" w:rsidRPr="00FA5AA3">
        <w:t>-</w:t>
      </w:r>
      <w:r w:rsidRPr="00FA5AA3">
        <w:t xml:space="preserve">Йорку більше дізнались про успішні кейси підтримки малого і середнього бізнесу, інвестування у бізнес для забезпечення сталого розвитку ключових галузей життєдіяльності міста. Перспективою подальшої взаємодії є організація горизонтальних звʼязків між освітніми закладами, бізнес-структурами та громадськими організаціями наших міст для </w:t>
      </w:r>
      <w:sdt>
        <w:sdtPr>
          <w:tag w:val="goog_rdk_471"/>
          <w:id w:val="-1519073883"/>
        </w:sdtPr>
        <w:sdtContent>
          <w:r w:rsidRPr="00FA5AA3">
            <w:t>перейняття</w:t>
          </w:r>
        </w:sdtContent>
      </w:sdt>
      <w:r w:rsidRPr="00FA5AA3">
        <w:t xml:space="preserve"> позитивного досвіду в управлінні ресурсами та їхньому розподілі для досягнення значних результатів.</w:t>
      </w:r>
    </w:p>
    <w:p w14:paraId="00000B58" w14:textId="77777777" w:rsidR="001009E5" w:rsidRPr="00FA5AA3" w:rsidRDefault="00BB6981" w:rsidP="00160C0B">
      <w:pPr>
        <w:spacing w:before="0" w:line="360" w:lineRule="auto"/>
        <w:ind w:firstLine="709"/>
      </w:pPr>
      <w:r w:rsidRPr="00FA5AA3">
        <w:t>Ще одна організація, у якої варто перейняти досвід побудови проактивного суспільства – United Neighborhood Houses. Це спільнота політичних і соціальних змін, яка представляє будинки сусідніх поселень, які охоплюють 770 000 жителів Нью-Йорку. UNH адвокує інтереси громадян з широкого кола питань, включаючи залученість до розбудови громади, ранню освіту, освіту дорослих та розвиток молоді. Кластерна взаємодія є важливим етапом для реалізації соціально-економічних ініціатив, які освітні заклади, бізнес та місцева влада зможуть втілювати у синергії, і цей досвід є корисним у контексті розробки пропозицій щодо розвитку цієї моделі у Запоріжжі.</w:t>
      </w:r>
    </w:p>
    <w:p w14:paraId="00000B59" w14:textId="77777777" w:rsidR="001009E5" w:rsidRPr="00FA5AA3" w:rsidRDefault="00BB6981" w:rsidP="00160C0B">
      <w:pPr>
        <w:spacing w:before="0" w:line="360" w:lineRule="auto"/>
        <w:ind w:firstLine="709"/>
      </w:pPr>
      <w:r w:rsidRPr="00FA5AA3">
        <w:t xml:space="preserve"> Результати виконання міжнародних </w:t>
      </w:r>
      <w:sdt>
        <w:sdtPr>
          <w:tag w:val="goog_rdk_472"/>
          <w:id w:val="-1469576917"/>
        </w:sdtPr>
        <w:sdtContent>
          <w:r w:rsidRPr="00FA5AA3">
            <w:t>проєктів</w:t>
          </w:r>
        </w:sdtContent>
      </w:sdt>
      <w:r w:rsidRPr="00FA5AA3">
        <w:t xml:space="preserve"> та співпраця з європейськими та світовими університетами сприяють розвитку Університету та підвищують його  конкурентоспроможність на міжнародному ринку освітніх послуг, створюють умови для формування міжкультурної компетенції здобувачів освіти, залучення іноземних студентів, просування бренду університету, дозволяють вийти на більш високий рівень наукових досліджень, на постійній основі підвищувати рівень якості освіти з урахуванням сучасних потреб ринку праці. </w:t>
      </w:r>
    </w:p>
    <w:p w14:paraId="00000B5B" w14:textId="77777777" w:rsidR="001009E5" w:rsidRPr="00FA5AA3" w:rsidRDefault="001009E5">
      <w:pPr>
        <w:spacing w:before="0" w:line="360" w:lineRule="auto"/>
        <w:ind w:firstLine="0"/>
      </w:pPr>
    </w:p>
    <w:p w14:paraId="00000B5C" w14:textId="77777777" w:rsidR="001009E5" w:rsidRPr="00FA5AA3" w:rsidRDefault="00BB6981" w:rsidP="004F0E52">
      <w:pPr>
        <w:pStyle w:val="3"/>
      </w:pPr>
      <w:bookmarkStart w:id="69" w:name="_Toc188555679"/>
      <w:r w:rsidRPr="00FA5AA3">
        <w:lastRenderedPageBreak/>
        <w:t>4.5. Фінансово-господарська діяльність НУ «Запорізька політехніка»</w:t>
      </w:r>
      <w:bookmarkEnd w:id="69"/>
    </w:p>
    <w:p w14:paraId="00000B5D" w14:textId="776352E0" w:rsidR="001009E5" w:rsidRPr="00FA5AA3" w:rsidRDefault="00BB6981" w:rsidP="004F0E52">
      <w:pPr>
        <w:pStyle w:val="3"/>
      </w:pPr>
      <w:bookmarkStart w:id="70" w:name="_Toc188555680"/>
      <w:r w:rsidRPr="00FA5AA3">
        <w:t>4.5.1</w:t>
      </w:r>
      <w:r w:rsidR="009F4617" w:rsidRPr="00FA5AA3">
        <w:t>.</w:t>
      </w:r>
      <w:r w:rsidRPr="00FA5AA3">
        <w:t xml:space="preserve"> Фінансова діяльність НУ «Запорізька політехніка»</w:t>
      </w:r>
      <w:bookmarkEnd w:id="70"/>
    </w:p>
    <w:p w14:paraId="00000B5E" w14:textId="77777777" w:rsidR="001009E5" w:rsidRPr="00FA5AA3" w:rsidRDefault="00BB6981" w:rsidP="00160C0B">
      <w:pPr>
        <w:spacing w:before="0" w:line="360" w:lineRule="auto"/>
        <w:ind w:firstLine="709"/>
      </w:pPr>
      <w:r w:rsidRPr="00FA5AA3">
        <w:t>У 2024 р. із загального фонду державного бюджету надійшло 331 912,5 тис. грн., наведено в таблиці 4.3.</w:t>
      </w:r>
    </w:p>
    <w:p w14:paraId="3038322E" w14:textId="77777777" w:rsidR="00160C0B" w:rsidRPr="00FA5AA3" w:rsidRDefault="00BB6981" w:rsidP="00160C0B">
      <w:pPr>
        <w:pBdr>
          <w:top w:val="nil"/>
          <w:left w:val="nil"/>
          <w:bottom w:val="nil"/>
          <w:right w:val="nil"/>
          <w:between w:val="nil"/>
        </w:pBdr>
        <w:spacing w:before="0" w:line="360" w:lineRule="auto"/>
        <w:ind w:firstLine="709"/>
        <w:jc w:val="right"/>
        <w:rPr>
          <w:rFonts w:eastAsia="Arial"/>
          <w:color w:val="000000"/>
        </w:rPr>
      </w:pPr>
      <w:r w:rsidRPr="00FA5AA3">
        <w:rPr>
          <w:rFonts w:eastAsia="Arial"/>
          <w:b/>
          <w:color w:val="000000"/>
        </w:rPr>
        <w:t>Таблиця 4.3.</w:t>
      </w:r>
      <w:r w:rsidRPr="00FA5AA3">
        <w:rPr>
          <w:rFonts w:eastAsia="Arial"/>
          <w:color w:val="000000"/>
        </w:rPr>
        <w:t xml:space="preserve"> </w:t>
      </w:r>
    </w:p>
    <w:p w14:paraId="00000B5F" w14:textId="09EBA57C" w:rsidR="001009E5" w:rsidRPr="00FA5AA3" w:rsidRDefault="00BB6981" w:rsidP="00160C0B">
      <w:pPr>
        <w:pBdr>
          <w:top w:val="nil"/>
          <w:left w:val="nil"/>
          <w:bottom w:val="nil"/>
          <w:right w:val="nil"/>
          <w:between w:val="nil"/>
        </w:pBdr>
        <w:spacing w:before="0" w:line="360" w:lineRule="auto"/>
        <w:ind w:firstLine="709"/>
        <w:rPr>
          <w:rFonts w:eastAsia="Arial"/>
          <w:color w:val="000000"/>
        </w:rPr>
      </w:pPr>
      <w:r w:rsidRPr="00FA5AA3">
        <w:rPr>
          <w:rFonts w:eastAsia="Arial"/>
          <w:color w:val="000000"/>
        </w:rPr>
        <w:t>Кошти загального фонду державно</w:t>
      </w:r>
      <w:sdt>
        <w:sdtPr>
          <w:tag w:val="goog_rdk_473"/>
          <w:id w:val="-179518844"/>
        </w:sdtPr>
        <w:sdtContent>
          <w:r w:rsidRPr="00FA5AA3">
            <w:rPr>
              <w:rFonts w:eastAsia="Arial"/>
              <w:color w:val="000000"/>
            </w:rPr>
            <w:t xml:space="preserve"> 67 76 </w:t>
          </w:r>
        </w:sdtContent>
      </w:sdt>
      <w:r w:rsidRPr="00FA5AA3">
        <w:rPr>
          <w:rFonts w:eastAsia="Arial"/>
          <w:color w:val="000000"/>
        </w:rPr>
        <w:t>го бюджету (тис. грн.)</w:t>
      </w:r>
    </w:p>
    <w:tbl>
      <w:tblPr>
        <w:tblStyle w:val="affffffffff9"/>
        <w:tblW w:w="96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2113"/>
        <w:gridCol w:w="2113"/>
      </w:tblGrid>
      <w:tr w:rsidR="001009E5" w:rsidRPr="00FA5AA3" w14:paraId="5B3243C6" w14:textId="77777777">
        <w:trPr>
          <w:tblHeader/>
          <w:jc w:val="center"/>
        </w:trPr>
        <w:tc>
          <w:tcPr>
            <w:tcW w:w="5387" w:type="dxa"/>
            <w:shd w:val="clear" w:color="auto" w:fill="BFBFBF"/>
          </w:tcPr>
          <w:p w14:paraId="00000B60"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Джерело надходження </w:t>
            </w:r>
          </w:p>
        </w:tc>
        <w:tc>
          <w:tcPr>
            <w:tcW w:w="2113" w:type="dxa"/>
            <w:shd w:val="clear" w:color="auto" w:fill="BFBFBF"/>
            <w:vAlign w:val="center"/>
          </w:tcPr>
          <w:p w14:paraId="00000B61"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202</w:t>
            </w:r>
            <w:r w:rsidRPr="00FA5AA3">
              <w:rPr>
                <w:rFonts w:ascii="Times New Roman" w:eastAsia="Arial" w:hAnsi="Times New Roman" w:cs="Times New Roman"/>
                <w:sz w:val="28"/>
                <w:szCs w:val="28"/>
              </w:rPr>
              <w:t>3</w:t>
            </w:r>
          </w:p>
        </w:tc>
        <w:tc>
          <w:tcPr>
            <w:tcW w:w="2113" w:type="dxa"/>
            <w:shd w:val="clear" w:color="auto" w:fill="BFBFBF"/>
            <w:vAlign w:val="center"/>
          </w:tcPr>
          <w:p w14:paraId="00000B62"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202</w:t>
            </w:r>
            <w:r w:rsidRPr="00FA5AA3">
              <w:rPr>
                <w:rFonts w:ascii="Times New Roman" w:eastAsia="Arial" w:hAnsi="Times New Roman" w:cs="Times New Roman"/>
                <w:sz w:val="28"/>
                <w:szCs w:val="28"/>
              </w:rPr>
              <w:t>4</w:t>
            </w:r>
          </w:p>
        </w:tc>
      </w:tr>
      <w:tr w:rsidR="001009E5" w:rsidRPr="00FA5AA3" w14:paraId="325EF07A" w14:textId="77777777">
        <w:trPr>
          <w:trHeight w:val="850"/>
          <w:tblHeader/>
          <w:jc w:val="center"/>
        </w:trPr>
        <w:tc>
          <w:tcPr>
            <w:tcW w:w="5387" w:type="dxa"/>
            <w:vAlign w:val="center"/>
          </w:tcPr>
          <w:p w14:paraId="00000B63"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КПКВ 2201160 «Підготовка кадрів закладами вищої освіти та забезпечення діяльності їх баз практики» </w:t>
            </w:r>
          </w:p>
        </w:tc>
        <w:tc>
          <w:tcPr>
            <w:tcW w:w="2113" w:type="dxa"/>
            <w:vAlign w:val="center"/>
          </w:tcPr>
          <w:p w14:paraId="00000B64" w14:textId="77777777" w:rsidR="001009E5" w:rsidRPr="00FA5AA3" w:rsidRDefault="00BB6981" w:rsidP="00B366A6">
            <w:pPr>
              <w:spacing w:before="0"/>
              <w:ind w:left="170" w:right="170"/>
              <w:rPr>
                <w:rFonts w:ascii="Times New Roman" w:eastAsia="Arial" w:hAnsi="Times New Roman" w:cs="Times New Roman"/>
                <w:sz w:val="28"/>
                <w:szCs w:val="28"/>
              </w:rPr>
            </w:pPr>
            <w:r w:rsidRPr="00FA5AA3">
              <w:rPr>
                <w:rFonts w:ascii="Times New Roman" w:eastAsia="Arial" w:hAnsi="Times New Roman" w:cs="Times New Roman"/>
                <w:sz w:val="28"/>
                <w:szCs w:val="28"/>
              </w:rPr>
              <w:t>218 478,8</w:t>
            </w:r>
          </w:p>
        </w:tc>
        <w:tc>
          <w:tcPr>
            <w:tcW w:w="2113" w:type="dxa"/>
            <w:vAlign w:val="center"/>
          </w:tcPr>
          <w:p w14:paraId="00000B65"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268 033,7</w:t>
            </w:r>
          </w:p>
        </w:tc>
      </w:tr>
      <w:tr w:rsidR="001009E5" w:rsidRPr="00FA5AA3" w14:paraId="7F3C4139" w14:textId="77777777">
        <w:trPr>
          <w:trHeight w:val="850"/>
          <w:tblHeader/>
          <w:jc w:val="center"/>
        </w:trPr>
        <w:tc>
          <w:tcPr>
            <w:tcW w:w="5387" w:type="dxa"/>
            <w:vAlign w:val="center"/>
          </w:tcPr>
          <w:p w14:paraId="00000B66"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КПКВ 2201040 «Наукова і науково-технічна діяльність закладів вищої освіти та наукових установ»</w:t>
            </w:r>
          </w:p>
        </w:tc>
        <w:tc>
          <w:tcPr>
            <w:tcW w:w="2113" w:type="dxa"/>
            <w:vAlign w:val="center"/>
          </w:tcPr>
          <w:p w14:paraId="00000B67" w14:textId="4D9D0D21" w:rsidR="001009E5" w:rsidRPr="00FA5AA3" w:rsidRDefault="00B366A6" w:rsidP="00B366A6">
            <w:pPr>
              <w:spacing w:before="0"/>
              <w:ind w:right="170"/>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B6981" w:rsidRPr="00FA5AA3">
              <w:rPr>
                <w:rFonts w:ascii="Times New Roman" w:eastAsia="Arial" w:hAnsi="Times New Roman" w:cs="Times New Roman"/>
                <w:sz w:val="28"/>
                <w:szCs w:val="28"/>
              </w:rPr>
              <w:t>1 879,4</w:t>
            </w:r>
          </w:p>
        </w:tc>
        <w:tc>
          <w:tcPr>
            <w:tcW w:w="2113" w:type="dxa"/>
            <w:vAlign w:val="center"/>
          </w:tcPr>
          <w:p w14:paraId="00000B68"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800,0</w:t>
            </w:r>
          </w:p>
        </w:tc>
      </w:tr>
      <w:tr w:rsidR="001009E5" w:rsidRPr="00FA5AA3" w14:paraId="459F1DCB" w14:textId="77777777">
        <w:trPr>
          <w:trHeight w:val="850"/>
          <w:tblHeader/>
          <w:jc w:val="center"/>
        </w:trPr>
        <w:tc>
          <w:tcPr>
            <w:tcW w:w="5387" w:type="dxa"/>
            <w:vAlign w:val="center"/>
          </w:tcPr>
          <w:p w14:paraId="00000B69" w14:textId="386F652B"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КПКВ 2201190 «Виплата академічних стипендій студентам</w:t>
            </w:r>
            <w:r w:rsidR="009F4617" w:rsidRPr="00FA5AA3">
              <w:rPr>
                <w:rFonts w:ascii="Times New Roman" w:eastAsia="Arial" w:hAnsi="Times New Roman" w:cs="Times New Roman"/>
                <w:color w:val="000000"/>
                <w:sz w:val="28"/>
                <w:szCs w:val="28"/>
              </w:rPr>
              <w:t xml:space="preserve"> </w:t>
            </w:r>
            <w:r w:rsidRPr="00FA5AA3">
              <w:rPr>
                <w:rFonts w:ascii="Times New Roman" w:eastAsia="Arial" w:hAnsi="Times New Roman" w:cs="Times New Roman"/>
                <w:color w:val="000000"/>
                <w:sz w:val="28"/>
                <w:szCs w:val="28"/>
              </w:rPr>
              <w:t>(курсантам), аспірантам, докторантам закладів фахової перед вищої та вищої освіти»</w:t>
            </w:r>
          </w:p>
        </w:tc>
        <w:tc>
          <w:tcPr>
            <w:tcW w:w="2113" w:type="dxa"/>
            <w:vAlign w:val="center"/>
          </w:tcPr>
          <w:p w14:paraId="00000B6A" w14:textId="4A724F9E" w:rsidR="001009E5" w:rsidRPr="00FA5AA3" w:rsidRDefault="00B366A6" w:rsidP="00B366A6">
            <w:pPr>
              <w:spacing w:before="0"/>
              <w:ind w:right="170"/>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B6981" w:rsidRPr="00FA5AA3">
              <w:rPr>
                <w:rFonts w:ascii="Times New Roman" w:eastAsia="Arial" w:hAnsi="Times New Roman" w:cs="Times New Roman"/>
                <w:sz w:val="28"/>
                <w:szCs w:val="28"/>
              </w:rPr>
              <w:t>47 789,3</w:t>
            </w:r>
          </w:p>
        </w:tc>
        <w:tc>
          <w:tcPr>
            <w:tcW w:w="2113" w:type="dxa"/>
            <w:vAlign w:val="center"/>
          </w:tcPr>
          <w:p w14:paraId="00000B6B"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57 708,9</w:t>
            </w:r>
          </w:p>
        </w:tc>
      </w:tr>
      <w:tr w:rsidR="001009E5" w:rsidRPr="00FA5AA3" w14:paraId="1D43BFC8" w14:textId="77777777">
        <w:trPr>
          <w:trHeight w:val="1188"/>
          <w:tblHeader/>
          <w:jc w:val="center"/>
        </w:trPr>
        <w:tc>
          <w:tcPr>
            <w:tcW w:w="5387" w:type="dxa"/>
            <w:vAlign w:val="center"/>
          </w:tcPr>
          <w:p w14:paraId="00000B6C" w14:textId="77777777" w:rsidR="001009E5" w:rsidRPr="00FA5AA3" w:rsidRDefault="00EA419A">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sdt>
              <w:sdtPr>
                <w:tag w:val="goog_rdk_474"/>
                <w:id w:val="143481325"/>
              </w:sdtPr>
              <w:sdtContent>
                <w:r w:rsidR="00BB6981" w:rsidRPr="00FA5AA3">
                  <w:rPr>
                    <w:rFonts w:ascii="Times New Roman" w:eastAsia="Arial" w:hAnsi="Times New Roman" w:cs="Times New Roman"/>
                    <w:color w:val="000000"/>
                    <w:sz w:val="28"/>
                    <w:szCs w:val="28"/>
                  </w:rPr>
                  <w:t>КПКВ</w:t>
                </w:r>
              </w:sdtContent>
            </w:sdt>
            <w:r w:rsidR="00BB6981" w:rsidRPr="00FA5AA3">
              <w:rPr>
                <w:rFonts w:ascii="Times New Roman" w:eastAsia="Arial" w:hAnsi="Times New Roman" w:cs="Times New Roman"/>
                <w:color w:val="000000"/>
                <w:sz w:val="28"/>
                <w:szCs w:val="28"/>
              </w:rPr>
              <w:t xml:space="preserve"> 2201080 «Державні премії, стипендії студентам та гранти в галузі освіти, науки і техніки, стипендії переможцям міжнародних конкурсів»</w:t>
            </w:r>
          </w:p>
        </w:tc>
        <w:tc>
          <w:tcPr>
            <w:tcW w:w="2113" w:type="dxa"/>
            <w:vAlign w:val="center"/>
          </w:tcPr>
          <w:p w14:paraId="00000B6D" w14:textId="77777777" w:rsidR="001009E5" w:rsidRPr="00FA5AA3" w:rsidRDefault="00BB6981" w:rsidP="00B366A6">
            <w:pPr>
              <w:spacing w:before="0"/>
              <w:ind w:right="170" w:firstLine="480"/>
              <w:rPr>
                <w:rFonts w:ascii="Times New Roman" w:eastAsia="Arial" w:hAnsi="Times New Roman" w:cs="Times New Roman"/>
                <w:sz w:val="28"/>
                <w:szCs w:val="28"/>
              </w:rPr>
            </w:pPr>
            <w:r w:rsidRPr="00FA5AA3">
              <w:rPr>
                <w:rFonts w:ascii="Times New Roman" w:eastAsia="Arial" w:hAnsi="Times New Roman" w:cs="Times New Roman"/>
                <w:sz w:val="28"/>
                <w:szCs w:val="28"/>
              </w:rPr>
              <w:t>128,8</w:t>
            </w:r>
          </w:p>
        </w:tc>
        <w:tc>
          <w:tcPr>
            <w:tcW w:w="2113" w:type="dxa"/>
            <w:vAlign w:val="center"/>
          </w:tcPr>
          <w:p w14:paraId="00000B6E"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90,8</w:t>
            </w:r>
          </w:p>
        </w:tc>
      </w:tr>
      <w:tr w:rsidR="001009E5" w:rsidRPr="00FA5AA3" w14:paraId="4B21101B" w14:textId="77777777">
        <w:trPr>
          <w:trHeight w:val="1441"/>
          <w:tblHeader/>
          <w:jc w:val="center"/>
        </w:trPr>
        <w:tc>
          <w:tcPr>
            <w:tcW w:w="5387" w:type="dxa"/>
            <w:vAlign w:val="center"/>
          </w:tcPr>
          <w:p w14:paraId="00000B6F" w14:textId="44B9AFB1"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КПКВ 2201700 «Надання компенсації закладам, підприємствам, установам та організаціям державної та приватної форми власності, у приміщеннях (будівлях)</w:t>
            </w:r>
            <w:r w:rsidR="00825DF5" w:rsidRPr="00FA5AA3">
              <w:rPr>
                <w:rFonts w:ascii="Times New Roman" w:eastAsia="Arial" w:hAnsi="Times New Roman" w:cs="Times New Roman"/>
                <w:color w:val="000000"/>
                <w:sz w:val="28"/>
                <w:szCs w:val="28"/>
              </w:rPr>
              <w:t>,</w:t>
            </w:r>
            <w:r w:rsidRPr="00FA5AA3">
              <w:rPr>
                <w:rFonts w:ascii="Times New Roman" w:eastAsia="Arial" w:hAnsi="Times New Roman" w:cs="Times New Roman"/>
                <w:color w:val="000000"/>
                <w:sz w:val="28"/>
                <w:szCs w:val="28"/>
              </w:rPr>
              <w:t xml:space="preserve"> яких в умовах воєнного стану на безоплатній основі розміщувалися тимчасово переміщені особи»</w:t>
            </w:r>
          </w:p>
        </w:tc>
        <w:tc>
          <w:tcPr>
            <w:tcW w:w="2113" w:type="dxa"/>
            <w:vAlign w:val="center"/>
          </w:tcPr>
          <w:p w14:paraId="00000B70" w14:textId="77777777" w:rsidR="001009E5" w:rsidRPr="00FA5AA3" w:rsidRDefault="00BB6981" w:rsidP="00B366A6">
            <w:pPr>
              <w:spacing w:before="0"/>
              <w:ind w:left="170" w:right="170" w:firstLine="480"/>
              <w:rPr>
                <w:rFonts w:ascii="Times New Roman" w:eastAsia="Arial" w:hAnsi="Times New Roman" w:cs="Times New Roman"/>
                <w:sz w:val="28"/>
                <w:szCs w:val="28"/>
              </w:rPr>
            </w:pPr>
            <w:r w:rsidRPr="00FA5AA3">
              <w:rPr>
                <w:rFonts w:ascii="Times New Roman" w:eastAsia="Arial" w:hAnsi="Times New Roman" w:cs="Times New Roman"/>
                <w:sz w:val="28"/>
                <w:szCs w:val="28"/>
              </w:rPr>
              <w:t>1 989,7</w:t>
            </w:r>
          </w:p>
        </w:tc>
        <w:tc>
          <w:tcPr>
            <w:tcW w:w="2113" w:type="dxa"/>
            <w:vAlign w:val="center"/>
          </w:tcPr>
          <w:p w14:paraId="00000B71"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249,3</w:t>
            </w:r>
          </w:p>
        </w:tc>
      </w:tr>
      <w:tr w:rsidR="001009E5" w:rsidRPr="00FA5AA3" w14:paraId="5D8B29E6" w14:textId="77777777">
        <w:trPr>
          <w:tblHeader/>
          <w:jc w:val="center"/>
        </w:trPr>
        <w:tc>
          <w:tcPr>
            <w:tcW w:w="5387" w:type="dxa"/>
            <w:vAlign w:val="center"/>
          </w:tcPr>
          <w:p w14:paraId="00000B72" w14:textId="77777777" w:rsidR="001009E5" w:rsidRPr="00FA5AA3" w:rsidRDefault="00EA419A">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sdt>
              <w:sdtPr>
                <w:tag w:val="goog_rdk_475"/>
                <w:id w:val="-1662610995"/>
              </w:sdtPr>
              <w:sdtContent>
                <w:r w:rsidR="00BB6981" w:rsidRPr="00FA5AA3">
                  <w:rPr>
                    <w:rFonts w:ascii="Times New Roman" w:eastAsia="Arial" w:hAnsi="Times New Roman" w:cs="Times New Roman"/>
                    <w:color w:val="000000"/>
                    <w:sz w:val="28"/>
                    <w:szCs w:val="28"/>
                  </w:rPr>
                  <w:t>КПКВ</w:t>
                </w:r>
              </w:sdtContent>
            </w:sdt>
            <w:r w:rsidR="00BB6981" w:rsidRPr="00FA5AA3">
              <w:rPr>
                <w:rFonts w:ascii="Times New Roman" w:eastAsia="Arial" w:hAnsi="Times New Roman" w:cs="Times New Roman"/>
                <w:color w:val="000000"/>
                <w:sz w:val="28"/>
                <w:szCs w:val="28"/>
              </w:rPr>
              <w:t xml:space="preserve"> 2501180 «Виплата соціальних стипендій студентам(курсантам) ВНЗ»</w:t>
            </w:r>
          </w:p>
        </w:tc>
        <w:tc>
          <w:tcPr>
            <w:tcW w:w="2113" w:type="dxa"/>
            <w:vAlign w:val="center"/>
          </w:tcPr>
          <w:p w14:paraId="00000B73" w14:textId="77777777" w:rsidR="001009E5" w:rsidRPr="00FA5AA3" w:rsidRDefault="00BB6981" w:rsidP="00B366A6">
            <w:pPr>
              <w:spacing w:before="0"/>
              <w:ind w:left="170" w:right="170" w:firstLine="480"/>
              <w:rPr>
                <w:rFonts w:ascii="Times New Roman" w:eastAsia="Arial" w:hAnsi="Times New Roman" w:cs="Times New Roman"/>
                <w:sz w:val="28"/>
                <w:szCs w:val="28"/>
              </w:rPr>
            </w:pPr>
            <w:r w:rsidRPr="00FA5AA3">
              <w:rPr>
                <w:rFonts w:ascii="Times New Roman" w:eastAsia="Arial" w:hAnsi="Times New Roman" w:cs="Times New Roman"/>
                <w:sz w:val="28"/>
                <w:szCs w:val="28"/>
              </w:rPr>
              <w:t>6 034,9</w:t>
            </w:r>
          </w:p>
        </w:tc>
        <w:tc>
          <w:tcPr>
            <w:tcW w:w="2113" w:type="dxa"/>
            <w:vAlign w:val="center"/>
          </w:tcPr>
          <w:p w14:paraId="00000B74"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5 029,8</w:t>
            </w:r>
          </w:p>
        </w:tc>
      </w:tr>
      <w:tr w:rsidR="001009E5" w:rsidRPr="00FA5AA3" w14:paraId="3ED34741" w14:textId="77777777">
        <w:trPr>
          <w:tblHeader/>
          <w:jc w:val="center"/>
        </w:trPr>
        <w:tc>
          <w:tcPr>
            <w:tcW w:w="5387" w:type="dxa"/>
            <w:vAlign w:val="center"/>
          </w:tcPr>
          <w:p w14:paraId="00000B75"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Усього</w:t>
            </w:r>
          </w:p>
        </w:tc>
        <w:tc>
          <w:tcPr>
            <w:tcW w:w="2113" w:type="dxa"/>
            <w:vAlign w:val="center"/>
          </w:tcPr>
          <w:p w14:paraId="00000B76" w14:textId="77777777" w:rsidR="001009E5" w:rsidRPr="00FA5AA3" w:rsidRDefault="00BB6981" w:rsidP="00B366A6">
            <w:pPr>
              <w:spacing w:before="0"/>
              <w:ind w:left="170" w:right="170"/>
              <w:jc w:val="both"/>
              <w:rPr>
                <w:rFonts w:ascii="Times New Roman" w:eastAsia="Arial" w:hAnsi="Times New Roman" w:cs="Times New Roman"/>
                <w:b/>
                <w:sz w:val="28"/>
                <w:szCs w:val="28"/>
              </w:rPr>
            </w:pPr>
            <w:r w:rsidRPr="00FA5AA3">
              <w:rPr>
                <w:rFonts w:ascii="Times New Roman" w:eastAsia="Arial" w:hAnsi="Times New Roman" w:cs="Times New Roman"/>
                <w:b/>
                <w:sz w:val="28"/>
                <w:szCs w:val="28"/>
              </w:rPr>
              <w:t>276 300,9</w:t>
            </w:r>
          </w:p>
        </w:tc>
        <w:tc>
          <w:tcPr>
            <w:tcW w:w="2113" w:type="dxa"/>
            <w:vAlign w:val="center"/>
          </w:tcPr>
          <w:p w14:paraId="00000B77" w14:textId="77777777" w:rsidR="001009E5" w:rsidRPr="00FA5AA3" w:rsidRDefault="00BB6981">
            <w:pPr>
              <w:pBdr>
                <w:top w:val="nil"/>
                <w:left w:val="nil"/>
                <w:bottom w:val="nil"/>
                <w:right w:val="nil"/>
                <w:between w:val="nil"/>
              </w:pBdr>
              <w:spacing w:before="0" w:line="240" w:lineRule="auto"/>
              <w:ind w:right="170"/>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331 912,5</w:t>
            </w:r>
          </w:p>
        </w:tc>
      </w:tr>
    </w:tbl>
    <w:p w14:paraId="00000B78" w14:textId="22C1A3D3" w:rsidR="001009E5" w:rsidRPr="00FA5AA3" w:rsidRDefault="001009E5" w:rsidP="00160C0B">
      <w:pPr>
        <w:spacing w:before="0" w:line="360" w:lineRule="auto"/>
        <w:ind w:firstLine="709"/>
        <w:rPr>
          <w:rFonts w:eastAsia="Arial"/>
          <w:b/>
          <w:color w:val="000000"/>
        </w:rPr>
      </w:pPr>
    </w:p>
    <w:p w14:paraId="00000B79" w14:textId="2295FC82" w:rsidR="001009E5" w:rsidRPr="00FA5AA3" w:rsidRDefault="00BB6981" w:rsidP="00160C0B">
      <w:pPr>
        <w:spacing w:before="0" w:line="360" w:lineRule="auto"/>
        <w:ind w:firstLine="709"/>
      </w:pPr>
      <w:r w:rsidRPr="00FA5AA3">
        <w:lastRenderedPageBreak/>
        <w:t>Обсяг коштів, що надійшли до спеціального фонду державного бюджету за звітний рік ( 196 188,</w:t>
      </w:r>
      <w:sdt>
        <w:sdtPr>
          <w:tag w:val="goog_rdk_479"/>
          <w:id w:val="-994333515"/>
        </w:sdtPr>
        <w:sdtContent>
          <w:r w:rsidRPr="00FA5AA3">
            <w:t>5</w:t>
          </w:r>
          <w:r w:rsidR="00825DF5" w:rsidRPr="00FA5AA3">
            <w:t xml:space="preserve"> </w:t>
          </w:r>
        </w:sdtContent>
      </w:sdt>
      <w:sdt>
        <w:sdtPr>
          <w:tag w:val="goog_rdk_480"/>
          <w:id w:val="245852431"/>
        </w:sdtPr>
        <w:sdtContent>
          <w:r w:rsidRPr="00FA5AA3">
            <w:t>тис</w:t>
          </w:r>
        </w:sdtContent>
      </w:sdt>
      <w:r w:rsidRPr="00FA5AA3">
        <w:t>. грн.), наведено в таблиці 4.4.</w:t>
      </w:r>
    </w:p>
    <w:p w14:paraId="185C1046" w14:textId="1EE8F944" w:rsidR="00160C0B" w:rsidRPr="00FA5AA3" w:rsidRDefault="00BB6981" w:rsidP="004F0E52">
      <w:pPr>
        <w:spacing w:before="0" w:line="360" w:lineRule="auto"/>
        <w:ind w:firstLine="709"/>
        <w:jc w:val="right"/>
        <w:rPr>
          <w:rFonts w:eastAsia="Arial"/>
          <w:color w:val="000000"/>
        </w:rPr>
      </w:pPr>
      <w:r w:rsidRPr="00FA5AA3">
        <w:tab/>
      </w:r>
      <w:r w:rsidRPr="00FA5AA3">
        <w:rPr>
          <w:rFonts w:eastAsia="Arial"/>
          <w:b/>
          <w:color w:val="000000"/>
        </w:rPr>
        <w:t>Таблиця 4.4.</w:t>
      </w:r>
      <w:r w:rsidRPr="00FA5AA3">
        <w:rPr>
          <w:rFonts w:eastAsia="Arial"/>
          <w:color w:val="000000"/>
        </w:rPr>
        <w:t xml:space="preserve"> </w:t>
      </w:r>
    </w:p>
    <w:p w14:paraId="00000B7B" w14:textId="459FA3CF" w:rsidR="001009E5" w:rsidRPr="00FA5AA3" w:rsidRDefault="00BB6981" w:rsidP="00160C0B">
      <w:pPr>
        <w:pBdr>
          <w:top w:val="nil"/>
          <w:left w:val="nil"/>
          <w:bottom w:val="nil"/>
          <w:right w:val="nil"/>
          <w:between w:val="nil"/>
        </w:pBdr>
        <w:spacing w:before="0" w:line="360" w:lineRule="auto"/>
        <w:ind w:firstLine="709"/>
        <w:rPr>
          <w:rFonts w:eastAsia="Arial"/>
          <w:color w:val="000000"/>
        </w:rPr>
      </w:pPr>
      <w:r w:rsidRPr="00FA5AA3">
        <w:rPr>
          <w:rFonts w:eastAsia="Arial"/>
          <w:color w:val="000000"/>
        </w:rPr>
        <w:t>Кошти спеціального фонду державного бюджету (тис. грн.)</w:t>
      </w:r>
    </w:p>
    <w:tbl>
      <w:tblPr>
        <w:tblStyle w:val="affffffffffa"/>
        <w:tblW w:w="96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4"/>
        <w:gridCol w:w="2044"/>
        <w:gridCol w:w="2045"/>
      </w:tblGrid>
      <w:tr w:rsidR="001009E5" w:rsidRPr="00FA5AA3" w14:paraId="66D192F5" w14:textId="77777777">
        <w:trPr>
          <w:trHeight w:val="454"/>
          <w:tblHeader/>
          <w:jc w:val="center"/>
        </w:trPr>
        <w:tc>
          <w:tcPr>
            <w:tcW w:w="5524" w:type="dxa"/>
            <w:shd w:val="clear" w:color="auto" w:fill="BFBFBF"/>
            <w:vAlign w:val="center"/>
          </w:tcPr>
          <w:p w14:paraId="00000B7C"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Джерело надходження</w:t>
            </w:r>
          </w:p>
        </w:tc>
        <w:tc>
          <w:tcPr>
            <w:tcW w:w="2044" w:type="dxa"/>
            <w:shd w:val="clear" w:color="auto" w:fill="BFBFBF"/>
            <w:vAlign w:val="center"/>
          </w:tcPr>
          <w:p w14:paraId="00000B7D" w14:textId="77777777" w:rsidR="001009E5" w:rsidRPr="00FA5AA3" w:rsidRDefault="00BB6981">
            <w:pPr>
              <w:spacing w:before="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2023</w:t>
            </w:r>
          </w:p>
        </w:tc>
        <w:tc>
          <w:tcPr>
            <w:tcW w:w="2045" w:type="dxa"/>
            <w:shd w:val="clear" w:color="auto" w:fill="BFBFBF"/>
            <w:vAlign w:val="center"/>
          </w:tcPr>
          <w:p w14:paraId="00000B7E"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202</w:t>
            </w:r>
            <w:r w:rsidRPr="00FA5AA3">
              <w:rPr>
                <w:rFonts w:ascii="Times New Roman" w:eastAsia="Arial" w:hAnsi="Times New Roman" w:cs="Times New Roman"/>
                <w:sz w:val="28"/>
                <w:szCs w:val="28"/>
              </w:rPr>
              <w:t>4</w:t>
            </w:r>
          </w:p>
        </w:tc>
      </w:tr>
      <w:tr w:rsidR="001009E5" w:rsidRPr="00FA5AA3" w14:paraId="10FFB3A6" w14:textId="77777777">
        <w:trPr>
          <w:trHeight w:val="397"/>
          <w:tblHeader/>
          <w:jc w:val="center"/>
        </w:trPr>
        <w:tc>
          <w:tcPr>
            <w:tcW w:w="5524" w:type="dxa"/>
            <w:vAlign w:val="center"/>
          </w:tcPr>
          <w:p w14:paraId="00000B7F"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за підготовку фахівців на контрактній основі</w:t>
            </w:r>
          </w:p>
        </w:tc>
        <w:tc>
          <w:tcPr>
            <w:tcW w:w="2044" w:type="dxa"/>
            <w:vAlign w:val="center"/>
          </w:tcPr>
          <w:p w14:paraId="00000B80" w14:textId="77777777" w:rsidR="001009E5" w:rsidRPr="00FA5AA3" w:rsidRDefault="00BB6981" w:rsidP="00664BC7">
            <w:pPr>
              <w:spacing w:before="0"/>
              <w:ind w:left="170" w:right="17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106 111 ,6</w:t>
            </w:r>
          </w:p>
        </w:tc>
        <w:tc>
          <w:tcPr>
            <w:tcW w:w="2045" w:type="dxa"/>
            <w:vAlign w:val="center"/>
          </w:tcPr>
          <w:p w14:paraId="00000B81"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104 937,2</w:t>
            </w:r>
          </w:p>
        </w:tc>
      </w:tr>
      <w:tr w:rsidR="001009E5" w:rsidRPr="00FA5AA3" w14:paraId="3C9B9756" w14:textId="77777777">
        <w:trPr>
          <w:trHeight w:val="397"/>
          <w:tblHeader/>
          <w:jc w:val="center"/>
        </w:trPr>
        <w:tc>
          <w:tcPr>
            <w:tcW w:w="5524" w:type="dxa"/>
            <w:vAlign w:val="center"/>
          </w:tcPr>
          <w:p w14:paraId="00000B82"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наукова діяльність, гранти</w:t>
            </w:r>
          </w:p>
        </w:tc>
        <w:tc>
          <w:tcPr>
            <w:tcW w:w="2044" w:type="dxa"/>
            <w:vAlign w:val="center"/>
          </w:tcPr>
          <w:p w14:paraId="00000B83" w14:textId="77777777" w:rsidR="001009E5" w:rsidRPr="00FA5AA3" w:rsidRDefault="00BB6981" w:rsidP="00664BC7">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7 556,7</w:t>
            </w:r>
          </w:p>
        </w:tc>
        <w:tc>
          <w:tcPr>
            <w:tcW w:w="2045" w:type="dxa"/>
            <w:vAlign w:val="center"/>
          </w:tcPr>
          <w:p w14:paraId="00000B84"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41 741,7</w:t>
            </w:r>
          </w:p>
        </w:tc>
      </w:tr>
      <w:tr w:rsidR="001009E5" w:rsidRPr="00FA5AA3" w14:paraId="38098247" w14:textId="77777777">
        <w:trPr>
          <w:trHeight w:val="397"/>
          <w:tblHeader/>
          <w:jc w:val="center"/>
        </w:trPr>
        <w:tc>
          <w:tcPr>
            <w:tcW w:w="5524" w:type="dxa"/>
            <w:vAlign w:val="center"/>
          </w:tcPr>
          <w:p w14:paraId="00000B85"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оренда приміщень</w:t>
            </w:r>
          </w:p>
        </w:tc>
        <w:tc>
          <w:tcPr>
            <w:tcW w:w="2044" w:type="dxa"/>
            <w:vAlign w:val="center"/>
          </w:tcPr>
          <w:p w14:paraId="00000B86" w14:textId="77777777" w:rsidR="001009E5" w:rsidRPr="00FA5AA3" w:rsidRDefault="00BB6981" w:rsidP="00664BC7">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434,3</w:t>
            </w:r>
          </w:p>
        </w:tc>
        <w:tc>
          <w:tcPr>
            <w:tcW w:w="2045" w:type="dxa"/>
            <w:vAlign w:val="center"/>
          </w:tcPr>
          <w:p w14:paraId="00000B87"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1 047,0</w:t>
            </w:r>
          </w:p>
        </w:tc>
      </w:tr>
      <w:tr w:rsidR="001009E5" w:rsidRPr="00FA5AA3" w14:paraId="5FD7B4EF" w14:textId="77777777">
        <w:trPr>
          <w:trHeight w:val="397"/>
          <w:tblHeader/>
          <w:jc w:val="center"/>
        </w:trPr>
        <w:tc>
          <w:tcPr>
            <w:tcW w:w="5524" w:type="dxa"/>
            <w:vAlign w:val="center"/>
          </w:tcPr>
          <w:p w14:paraId="00000B88" w14:textId="104D0CF8" w:rsidR="001009E5" w:rsidRPr="00FA5AA3" w:rsidRDefault="004F0E52">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Г</w:t>
            </w:r>
            <w:r w:rsidR="00BB6981" w:rsidRPr="00FA5AA3">
              <w:rPr>
                <w:rFonts w:ascii="Times New Roman" w:eastAsia="Arial" w:hAnsi="Times New Roman" w:cs="Times New Roman"/>
                <w:color w:val="000000"/>
                <w:sz w:val="28"/>
                <w:szCs w:val="28"/>
              </w:rPr>
              <w:t>уртожитки</w:t>
            </w:r>
          </w:p>
        </w:tc>
        <w:tc>
          <w:tcPr>
            <w:tcW w:w="2044" w:type="dxa"/>
            <w:vAlign w:val="center"/>
          </w:tcPr>
          <w:p w14:paraId="00000B89" w14:textId="77777777" w:rsidR="001009E5" w:rsidRPr="00FA5AA3" w:rsidRDefault="00BB6981" w:rsidP="00664BC7">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11 240,8</w:t>
            </w:r>
          </w:p>
        </w:tc>
        <w:tc>
          <w:tcPr>
            <w:tcW w:w="2045" w:type="dxa"/>
            <w:vAlign w:val="center"/>
          </w:tcPr>
          <w:p w14:paraId="00000B8A"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13 135,7</w:t>
            </w:r>
          </w:p>
        </w:tc>
      </w:tr>
      <w:tr w:rsidR="001009E5" w:rsidRPr="00FA5AA3" w14:paraId="7145182D" w14:textId="77777777">
        <w:trPr>
          <w:trHeight w:val="397"/>
          <w:tblHeader/>
          <w:jc w:val="center"/>
        </w:trPr>
        <w:tc>
          <w:tcPr>
            <w:tcW w:w="5524" w:type="dxa"/>
            <w:vAlign w:val="center"/>
          </w:tcPr>
          <w:p w14:paraId="00000B8B" w14:textId="45EB4348" w:rsidR="001009E5" w:rsidRPr="00FA5AA3" w:rsidRDefault="00664BC7">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І</w:t>
            </w:r>
            <w:r w:rsidR="00BB6981" w:rsidRPr="00FA5AA3">
              <w:rPr>
                <w:rFonts w:ascii="Times New Roman" w:eastAsia="Arial" w:hAnsi="Times New Roman" w:cs="Times New Roman"/>
                <w:color w:val="000000"/>
                <w:sz w:val="28"/>
                <w:szCs w:val="28"/>
              </w:rPr>
              <w:t>нші</w:t>
            </w:r>
          </w:p>
        </w:tc>
        <w:tc>
          <w:tcPr>
            <w:tcW w:w="2044" w:type="dxa"/>
            <w:vAlign w:val="center"/>
          </w:tcPr>
          <w:p w14:paraId="00000B8C" w14:textId="77777777" w:rsidR="001009E5" w:rsidRPr="00FA5AA3" w:rsidRDefault="00BB6981" w:rsidP="00664BC7">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139,7</w:t>
            </w:r>
          </w:p>
        </w:tc>
        <w:tc>
          <w:tcPr>
            <w:tcW w:w="2045" w:type="dxa"/>
            <w:vAlign w:val="center"/>
          </w:tcPr>
          <w:p w14:paraId="00000B8D"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160,1</w:t>
            </w:r>
          </w:p>
        </w:tc>
      </w:tr>
      <w:tr w:rsidR="001009E5" w:rsidRPr="00FA5AA3" w14:paraId="02BD7102" w14:textId="77777777">
        <w:trPr>
          <w:trHeight w:val="397"/>
          <w:tblHeader/>
          <w:jc w:val="center"/>
        </w:trPr>
        <w:tc>
          <w:tcPr>
            <w:tcW w:w="5524" w:type="dxa"/>
            <w:vAlign w:val="center"/>
          </w:tcPr>
          <w:p w14:paraId="00000B8E"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благодійні внески, гранти та дарунки</w:t>
            </w:r>
          </w:p>
        </w:tc>
        <w:tc>
          <w:tcPr>
            <w:tcW w:w="2044" w:type="dxa"/>
            <w:vAlign w:val="center"/>
          </w:tcPr>
          <w:p w14:paraId="00000B8F" w14:textId="77777777" w:rsidR="001009E5" w:rsidRPr="00FA5AA3" w:rsidRDefault="00BB6981" w:rsidP="00664BC7">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37 341,9</w:t>
            </w:r>
          </w:p>
        </w:tc>
        <w:tc>
          <w:tcPr>
            <w:tcW w:w="2045" w:type="dxa"/>
            <w:vAlign w:val="center"/>
          </w:tcPr>
          <w:p w14:paraId="00000B90"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9 180,7</w:t>
            </w:r>
          </w:p>
        </w:tc>
      </w:tr>
      <w:tr w:rsidR="001009E5" w:rsidRPr="00FA5AA3" w14:paraId="34ED063E" w14:textId="77777777">
        <w:trPr>
          <w:trHeight w:val="397"/>
          <w:tblHeader/>
          <w:jc w:val="center"/>
        </w:trPr>
        <w:tc>
          <w:tcPr>
            <w:tcW w:w="5524" w:type="dxa"/>
            <w:vAlign w:val="center"/>
          </w:tcPr>
          <w:p w14:paraId="00000B91"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інші надходження спец. фонду (кап. видатки)</w:t>
            </w:r>
            <w:sdt>
              <w:sdtPr>
                <w:tag w:val="goog_rdk_481"/>
                <w:id w:val="1900634607"/>
              </w:sdtPr>
              <w:sdtContent>
                <w:r w:rsidRPr="00FA5AA3">
                  <w:rPr>
                    <w:rFonts w:ascii="Times New Roman" w:eastAsia="Arial" w:hAnsi="Times New Roman" w:cs="Times New Roman"/>
                    <w:color w:val="000000"/>
                    <w:sz w:val="28"/>
                    <w:szCs w:val="28"/>
                  </w:rPr>
                  <w:t xml:space="preserve">. </w:t>
                </w:r>
              </w:sdtContent>
            </w:sdt>
          </w:p>
        </w:tc>
        <w:tc>
          <w:tcPr>
            <w:tcW w:w="2044" w:type="dxa"/>
            <w:vAlign w:val="center"/>
          </w:tcPr>
          <w:p w14:paraId="00000B92" w14:textId="77777777" w:rsidR="001009E5" w:rsidRPr="00FA5AA3" w:rsidRDefault="00BB6981" w:rsidP="00664BC7">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7 225,4</w:t>
            </w:r>
          </w:p>
        </w:tc>
        <w:tc>
          <w:tcPr>
            <w:tcW w:w="2045" w:type="dxa"/>
            <w:vAlign w:val="center"/>
          </w:tcPr>
          <w:p w14:paraId="00000B93"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25 986,1</w:t>
            </w:r>
          </w:p>
        </w:tc>
      </w:tr>
      <w:tr w:rsidR="001009E5" w:rsidRPr="00FA5AA3" w14:paraId="04155A02" w14:textId="77777777">
        <w:trPr>
          <w:trHeight w:val="454"/>
          <w:tblHeader/>
          <w:jc w:val="center"/>
        </w:trPr>
        <w:tc>
          <w:tcPr>
            <w:tcW w:w="5524" w:type="dxa"/>
            <w:vAlign w:val="center"/>
          </w:tcPr>
          <w:p w14:paraId="00000B94"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Усього, тис. грн.</w:t>
            </w:r>
          </w:p>
        </w:tc>
        <w:tc>
          <w:tcPr>
            <w:tcW w:w="2044" w:type="dxa"/>
            <w:vAlign w:val="center"/>
          </w:tcPr>
          <w:p w14:paraId="00000B95" w14:textId="77777777" w:rsidR="001009E5" w:rsidRPr="00FA5AA3" w:rsidRDefault="00BB6981" w:rsidP="00664BC7">
            <w:pPr>
              <w:spacing w:before="0"/>
              <w:ind w:left="170" w:right="170"/>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170050,4</w:t>
            </w:r>
          </w:p>
        </w:tc>
        <w:tc>
          <w:tcPr>
            <w:tcW w:w="2045" w:type="dxa"/>
            <w:vAlign w:val="center"/>
          </w:tcPr>
          <w:p w14:paraId="00000B96"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196 188,5</w:t>
            </w:r>
          </w:p>
        </w:tc>
      </w:tr>
    </w:tbl>
    <w:p w14:paraId="609C8A26" w14:textId="77777777" w:rsidR="00160C0B" w:rsidRPr="00FA5AA3" w:rsidRDefault="00160C0B" w:rsidP="00160C0B">
      <w:pPr>
        <w:spacing w:before="0" w:line="360" w:lineRule="auto"/>
        <w:ind w:firstLine="709"/>
      </w:pPr>
    </w:p>
    <w:p w14:paraId="00000B97" w14:textId="5C9F26B3" w:rsidR="001009E5" w:rsidRPr="00FA5AA3" w:rsidRDefault="00BB6981" w:rsidP="00160C0B">
      <w:pPr>
        <w:spacing w:before="0" w:line="360" w:lineRule="auto"/>
        <w:ind w:firstLine="709"/>
      </w:pPr>
      <w:r w:rsidRPr="00FA5AA3">
        <w:t xml:space="preserve">Загальний обсяг фінансування 528 101,0 тис. грн. (у 2023 р. 446 351,3  </w:t>
      </w:r>
      <w:sdt>
        <w:sdtPr>
          <w:tag w:val="goog_rdk_482"/>
          <w:id w:val="-2074805853"/>
        </w:sdtPr>
        <w:sdtContent>
          <w:r w:rsidRPr="00FA5AA3">
            <w:t>тис</w:t>
          </w:r>
        </w:sdtContent>
      </w:sdt>
      <w:r w:rsidRPr="00FA5AA3">
        <w:t xml:space="preserve">. грн.) при частці фінансування із загального фонду </w:t>
      </w:r>
      <w:sdt>
        <w:sdtPr>
          <w:tag w:val="goog_rdk_483"/>
          <w:id w:val="1140768810"/>
        </w:sdtPr>
        <w:sdtContent>
          <w:r w:rsidRPr="00FA5AA3">
            <w:t>ДБ у</w:t>
          </w:r>
        </w:sdtContent>
      </w:sdt>
      <w:r w:rsidRPr="00FA5AA3">
        <w:t xml:space="preserve"> 2024 р. – 62,9%.</w:t>
      </w:r>
    </w:p>
    <w:p w14:paraId="00000B98" w14:textId="77777777" w:rsidR="001009E5" w:rsidRPr="00FA5AA3" w:rsidRDefault="00BB6981" w:rsidP="00160C0B">
      <w:pPr>
        <w:spacing w:before="0" w:line="360" w:lineRule="auto"/>
        <w:ind w:firstLine="709"/>
      </w:pPr>
      <w:r w:rsidRPr="00FA5AA3">
        <w:t>Дані про використання коштів загального та спеціального фондів за звітний рік (тис. грн.) наведено в таблицях 4.5. та 4.6.</w:t>
      </w:r>
    </w:p>
    <w:p w14:paraId="19254CE0" w14:textId="77777777" w:rsidR="00160C0B" w:rsidRPr="00FA5AA3" w:rsidRDefault="00160C0B">
      <w:pPr>
        <w:spacing w:line="360" w:lineRule="auto"/>
        <w:rPr>
          <w:rFonts w:eastAsia="Arial"/>
          <w:b/>
          <w:color w:val="000000"/>
        </w:rPr>
      </w:pPr>
      <w:r w:rsidRPr="00FA5AA3">
        <w:rPr>
          <w:rFonts w:eastAsia="Arial"/>
          <w:b/>
          <w:color w:val="000000"/>
        </w:rPr>
        <w:br w:type="page"/>
      </w:r>
    </w:p>
    <w:p w14:paraId="6D010EBC" w14:textId="706CCDEF" w:rsidR="00160C0B" w:rsidRPr="00FA5AA3" w:rsidRDefault="00BB6981" w:rsidP="00160C0B">
      <w:pPr>
        <w:pBdr>
          <w:top w:val="nil"/>
          <w:left w:val="nil"/>
          <w:bottom w:val="nil"/>
          <w:right w:val="nil"/>
          <w:between w:val="nil"/>
        </w:pBdr>
        <w:spacing w:before="0" w:line="360" w:lineRule="auto"/>
        <w:ind w:firstLine="709"/>
        <w:jc w:val="right"/>
        <w:rPr>
          <w:rFonts w:eastAsia="Arial"/>
          <w:color w:val="000000"/>
        </w:rPr>
      </w:pPr>
      <w:r w:rsidRPr="00FA5AA3">
        <w:rPr>
          <w:rFonts w:eastAsia="Arial"/>
          <w:b/>
          <w:color w:val="000000"/>
        </w:rPr>
        <w:lastRenderedPageBreak/>
        <w:t>Таблиця 4.5.</w:t>
      </w:r>
      <w:r w:rsidRPr="00FA5AA3">
        <w:rPr>
          <w:rFonts w:eastAsia="Arial"/>
          <w:color w:val="000000"/>
        </w:rPr>
        <w:t xml:space="preserve"> </w:t>
      </w:r>
    </w:p>
    <w:p w14:paraId="00000B99" w14:textId="539A9989" w:rsidR="001009E5" w:rsidRPr="00FA5AA3" w:rsidRDefault="00BB6981" w:rsidP="00160C0B">
      <w:pPr>
        <w:pBdr>
          <w:top w:val="nil"/>
          <w:left w:val="nil"/>
          <w:bottom w:val="nil"/>
          <w:right w:val="nil"/>
          <w:between w:val="nil"/>
        </w:pBdr>
        <w:spacing w:before="0" w:line="360" w:lineRule="auto"/>
        <w:ind w:firstLine="709"/>
        <w:rPr>
          <w:rFonts w:eastAsia="Arial"/>
          <w:color w:val="000000"/>
        </w:rPr>
      </w:pPr>
      <w:r w:rsidRPr="00FA5AA3">
        <w:rPr>
          <w:rFonts w:eastAsia="Arial"/>
          <w:color w:val="000000"/>
        </w:rPr>
        <w:t>Використання коштів загального фонду (тис. грн.)</w:t>
      </w:r>
    </w:p>
    <w:tbl>
      <w:tblPr>
        <w:tblStyle w:val="affffffffffb"/>
        <w:tblW w:w="103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80"/>
        <w:gridCol w:w="2355"/>
        <w:gridCol w:w="1800"/>
      </w:tblGrid>
      <w:tr w:rsidR="001009E5" w:rsidRPr="00FA5AA3" w14:paraId="3E8FE94D" w14:textId="77777777">
        <w:trPr>
          <w:trHeight w:val="602"/>
          <w:tblHeader/>
          <w:jc w:val="center"/>
        </w:trPr>
        <w:tc>
          <w:tcPr>
            <w:tcW w:w="6180" w:type="dxa"/>
            <w:shd w:val="clear" w:color="auto" w:fill="BFBFBF"/>
            <w:vAlign w:val="center"/>
          </w:tcPr>
          <w:p w14:paraId="00000B9A"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Статті витрат</w:t>
            </w:r>
          </w:p>
        </w:tc>
        <w:tc>
          <w:tcPr>
            <w:tcW w:w="2355" w:type="dxa"/>
            <w:shd w:val="clear" w:color="auto" w:fill="BFBFBF"/>
            <w:vAlign w:val="center"/>
          </w:tcPr>
          <w:p w14:paraId="00000B9B"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202</w:t>
            </w:r>
            <w:r w:rsidRPr="00FA5AA3">
              <w:rPr>
                <w:rFonts w:ascii="Times New Roman" w:eastAsia="Arial" w:hAnsi="Times New Roman" w:cs="Times New Roman"/>
                <w:sz w:val="28"/>
                <w:szCs w:val="28"/>
              </w:rPr>
              <w:t>3</w:t>
            </w:r>
          </w:p>
        </w:tc>
        <w:tc>
          <w:tcPr>
            <w:tcW w:w="1800" w:type="dxa"/>
            <w:shd w:val="clear" w:color="auto" w:fill="BFBFBF"/>
            <w:vAlign w:val="center"/>
          </w:tcPr>
          <w:p w14:paraId="00000B9C"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202</w:t>
            </w:r>
            <w:r w:rsidRPr="00FA5AA3">
              <w:rPr>
                <w:rFonts w:ascii="Times New Roman" w:eastAsia="Arial" w:hAnsi="Times New Roman" w:cs="Times New Roman"/>
                <w:sz w:val="28"/>
                <w:szCs w:val="28"/>
              </w:rPr>
              <w:t>4</w:t>
            </w:r>
          </w:p>
        </w:tc>
      </w:tr>
      <w:tr w:rsidR="001009E5" w:rsidRPr="00FA5AA3" w14:paraId="31F606DD" w14:textId="77777777">
        <w:trPr>
          <w:tblHeader/>
          <w:jc w:val="center"/>
        </w:trPr>
        <w:tc>
          <w:tcPr>
            <w:tcW w:w="6180" w:type="dxa"/>
            <w:vAlign w:val="center"/>
          </w:tcPr>
          <w:p w14:paraId="00000B9D"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Заробітна плата</w:t>
            </w:r>
          </w:p>
        </w:tc>
        <w:tc>
          <w:tcPr>
            <w:tcW w:w="2355" w:type="dxa"/>
            <w:vAlign w:val="center"/>
          </w:tcPr>
          <w:p w14:paraId="00000B9E"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170 436,9</w:t>
            </w:r>
          </w:p>
        </w:tc>
        <w:tc>
          <w:tcPr>
            <w:tcW w:w="1800" w:type="dxa"/>
            <w:vAlign w:val="center"/>
          </w:tcPr>
          <w:p w14:paraId="00000B9F" w14:textId="77777777" w:rsidR="001009E5" w:rsidRPr="00FA5AA3" w:rsidRDefault="00BB6981">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208 755,9</w:t>
            </w:r>
          </w:p>
        </w:tc>
      </w:tr>
      <w:tr w:rsidR="001009E5" w:rsidRPr="00FA5AA3" w14:paraId="46722899" w14:textId="77777777">
        <w:trPr>
          <w:tblHeader/>
          <w:jc w:val="center"/>
        </w:trPr>
        <w:tc>
          <w:tcPr>
            <w:tcW w:w="6180" w:type="dxa"/>
            <w:vAlign w:val="center"/>
          </w:tcPr>
          <w:p w14:paraId="00000BA0"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Нарахування</w:t>
            </w:r>
          </w:p>
        </w:tc>
        <w:tc>
          <w:tcPr>
            <w:tcW w:w="2355" w:type="dxa"/>
            <w:vAlign w:val="center"/>
          </w:tcPr>
          <w:p w14:paraId="00000BA1"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37 494,2</w:t>
            </w:r>
          </w:p>
        </w:tc>
        <w:tc>
          <w:tcPr>
            <w:tcW w:w="1800" w:type="dxa"/>
            <w:vAlign w:val="center"/>
          </w:tcPr>
          <w:p w14:paraId="00000BA2" w14:textId="77777777" w:rsidR="001009E5" w:rsidRPr="00FA5AA3" w:rsidRDefault="00BB6981">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45 561,4</w:t>
            </w:r>
          </w:p>
        </w:tc>
      </w:tr>
      <w:tr w:rsidR="001009E5" w:rsidRPr="00FA5AA3" w14:paraId="248C4708" w14:textId="77777777">
        <w:trPr>
          <w:tblHeader/>
          <w:jc w:val="center"/>
        </w:trPr>
        <w:tc>
          <w:tcPr>
            <w:tcW w:w="6180" w:type="dxa"/>
            <w:vAlign w:val="center"/>
          </w:tcPr>
          <w:p w14:paraId="00000BA3"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Стипендія</w:t>
            </w:r>
          </w:p>
        </w:tc>
        <w:tc>
          <w:tcPr>
            <w:tcW w:w="2355" w:type="dxa"/>
            <w:vAlign w:val="center"/>
          </w:tcPr>
          <w:p w14:paraId="00000BA4"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53 953,0</w:t>
            </w:r>
          </w:p>
        </w:tc>
        <w:tc>
          <w:tcPr>
            <w:tcW w:w="1800" w:type="dxa"/>
            <w:vAlign w:val="center"/>
          </w:tcPr>
          <w:p w14:paraId="00000BA5" w14:textId="77777777" w:rsidR="001009E5" w:rsidRPr="00FA5AA3" w:rsidRDefault="00BB6981">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62 829,5</w:t>
            </w:r>
          </w:p>
        </w:tc>
      </w:tr>
      <w:tr w:rsidR="001009E5" w:rsidRPr="00FA5AA3" w14:paraId="348DC264" w14:textId="77777777">
        <w:trPr>
          <w:tblHeader/>
          <w:jc w:val="center"/>
        </w:trPr>
        <w:tc>
          <w:tcPr>
            <w:tcW w:w="6180" w:type="dxa"/>
            <w:vAlign w:val="center"/>
          </w:tcPr>
          <w:p w14:paraId="00000BA6"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Харчування студентам-сиротам</w:t>
            </w:r>
          </w:p>
        </w:tc>
        <w:tc>
          <w:tcPr>
            <w:tcW w:w="2355" w:type="dxa"/>
            <w:vAlign w:val="center"/>
          </w:tcPr>
          <w:p w14:paraId="00000BA7"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3 165,5</w:t>
            </w:r>
          </w:p>
        </w:tc>
        <w:tc>
          <w:tcPr>
            <w:tcW w:w="1800" w:type="dxa"/>
            <w:vAlign w:val="center"/>
          </w:tcPr>
          <w:p w14:paraId="00000BA8" w14:textId="77777777" w:rsidR="001009E5" w:rsidRPr="00FA5AA3" w:rsidRDefault="00BB6981">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 xml:space="preserve">2587,2 </w:t>
            </w:r>
          </w:p>
        </w:tc>
      </w:tr>
      <w:tr w:rsidR="001009E5" w:rsidRPr="00FA5AA3" w14:paraId="3D6750EB" w14:textId="77777777">
        <w:trPr>
          <w:tblHeader/>
          <w:jc w:val="center"/>
        </w:trPr>
        <w:tc>
          <w:tcPr>
            <w:tcW w:w="6180" w:type="dxa"/>
            <w:vAlign w:val="center"/>
          </w:tcPr>
          <w:p w14:paraId="00000BA9"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Одяг, література, матеріальна допомога студентам-сиротам</w:t>
            </w:r>
          </w:p>
        </w:tc>
        <w:tc>
          <w:tcPr>
            <w:tcW w:w="2355" w:type="dxa"/>
            <w:vAlign w:val="center"/>
          </w:tcPr>
          <w:p w14:paraId="00000BAA"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1 357,0</w:t>
            </w:r>
          </w:p>
        </w:tc>
        <w:tc>
          <w:tcPr>
            <w:tcW w:w="1800" w:type="dxa"/>
            <w:vAlign w:val="center"/>
          </w:tcPr>
          <w:p w14:paraId="00000BAB" w14:textId="77777777" w:rsidR="001009E5" w:rsidRPr="00FA5AA3" w:rsidRDefault="00BB6981">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903,6</w:t>
            </w:r>
          </w:p>
        </w:tc>
      </w:tr>
      <w:tr w:rsidR="001009E5" w:rsidRPr="00FA5AA3" w14:paraId="3F981200" w14:textId="77777777">
        <w:trPr>
          <w:trHeight w:val="395"/>
          <w:tblHeader/>
          <w:jc w:val="center"/>
        </w:trPr>
        <w:tc>
          <w:tcPr>
            <w:tcW w:w="6180" w:type="dxa"/>
            <w:vAlign w:val="center"/>
          </w:tcPr>
          <w:p w14:paraId="00000BAC"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Придбання комп’ютерної та оргтехніки</w:t>
            </w:r>
          </w:p>
        </w:tc>
        <w:tc>
          <w:tcPr>
            <w:tcW w:w="2355" w:type="dxa"/>
            <w:vAlign w:val="center"/>
          </w:tcPr>
          <w:p w14:paraId="00000BAD"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541,5</w:t>
            </w:r>
          </w:p>
        </w:tc>
        <w:tc>
          <w:tcPr>
            <w:tcW w:w="1800" w:type="dxa"/>
            <w:vAlign w:val="center"/>
          </w:tcPr>
          <w:p w14:paraId="00000BAE" w14:textId="77777777" w:rsidR="001009E5" w:rsidRPr="00FA5AA3" w:rsidRDefault="00BB6981">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96,7</w:t>
            </w:r>
          </w:p>
        </w:tc>
      </w:tr>
      <w:tr w:rsidR="001009E5" w:rsidRPr="00FA5AA3" w14:paraId="47F7608B" w14:textId="77777777">
        <w:trPr>
          <w:tblHeader/>
          <w:jc w:val="center"/>
        </w:trPr>
        <w:tc>
          <w:tcPr>
            <w:tcW w:w="6180" w:type="dxa"/>
            <w:vAlign w:val="center"/>
          </w:tcPr>
          <w:p w14:paraId="00000BAF"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Витратні матеріали, азот рідкий</w:t>
            </w:r>
          </w:p>
        </w:tc>
        <w:tc>
          <w:tcPr>
            <w:tcW w:w="2355" w:type="dxa"/>
            <w:vAlign w:val="center"/>
          </w:tcPr>
          <w:p w14:paraId="00000BB0"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79,8</w:t>
            </w:r>
          </w:p>
        </w:tc>
        <w:tc>
          <w:tcPr>
            <w:tcW w:w="1800" w:type="dxa"/>
            <w:vAlign w:val="center"/>
          </w:tcPr>
          <w:p w14:paraId="00000BB1" w14:textId="77777777" w:rsidR="001009E5" w:rsidRPr="00FA5AA3" w:rsidRDefault="00BB6981">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119,6</w:t>
            </w:r>
          </w:p>
        </w:tc>
      </w:tr>
      <w:tr w:rsidR="001009E5" w:rsidRPr="00FA5AA3" w14:paraId="783F8677" w14:textId="77777777">
        <w:trPr>
          <w:tblHeader/>
          <w:jc w:val="center"/>
        </w:trPr>
        <w:tc>
          <w:tcPr>
            <w:tcW w:w="6180" w:type="dxa"/>
            <w:vAlign w:val="center"/>
          </w:tcPr>
          <w:p w14:paraId="00000BB2"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Кондиціонери, холодильники та інші основні засоби</w:t>
            </w:r>
          </w:p>
        </w:tc>
        <w:tc>
          <w:tcPr>
            <w:tcW w:w="2355" w:type="dxa"/>
            <w:vAlign w:val="center"/>
          </w:tcPr>
          <w:p w14:paraId="00000BB3"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12,3</w:t>
            </w:r>
          </w:p>
        </w:tc>
        <w:tc>
          <w:tcPr>
            <w:tcW w:w="1800" w:type="dxa"/>
            <w:vAlign w:val="center"/>
          </w:tcPr>
          <w:p w14:paraId="00000BB4" w14:textId="77777777" w:rsidR="001009E5" w:rsidRPr="00FA5AA3" w:rsidRDefault="001009E5">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p>
        </w:tc>
      </w:tr>
      <w:tr w:rsidR="001009E5" w:rsidRPr="00FA5AA3" w14:paraId="3816787E" w14:textId="77777777">
        <w:trPr>
          <w:tblHeader/>
          <w:jc w:val="center"/>
        </w:trPr>
        <w:tc>
          <w:tcPr>
            <w:tcW w:w="6180" w:type="dxa"/>
            <w:vAlign w:val="center"/>
          </w:tcPr>
          <w:p w14:paraId="00000BB5"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Комунальні витрати, в т.ч.:</w:t>
            </w:r>
          </w:p>
        </w:tc>
        <w:tc>
          <w:tcPr>
            <w:tcW w:w="2355" w:type="dxa"/>
            <w:vAlign w:val="center"/>
          </w:tcPr>
          <w:p w14:paraId="00000BB6"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7 175,8</w:t>
            </w:r>
          </w:p>
        </w:tc>
        <w:tc>
          <w:tcPr>
            <w:tcW w:w="1800" w:type="dxa"/>
            <w:vAlign w:val="center"/>
          </w:tcPr>
          <w:p w14:paraId="00000BB7" w14:textId="77777777" w:rsidR="001009E5" w:rsidRPr="00FA5AA3" w:rsidRDefault="00BB6981">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9319,2</w:t>
            </w:r>
          </w:p>
        </w:tc>
      </w:tr>
      <w:tr w:rsidR="001009E5" w:rsidRPr="00FA5AA3" w14:paraId="51195DF4" w14:textId="77777777">
        <w:trPr>
          <w:tblHeader/>
          <w:jc w:val="center"/>
        </w:trPr>
        <w:tc>
          <w:tcPr>
            <w:tcW w:w="6180" w:type="dxa"/>
            <w:vAlign w:val="center"/>
          </w:tcPr>
          <w:p w14:paraId="00000BB8"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       теплопостачання</w:t>
            </w:r>
          </w:p>
        </w:tc>
        <w:tc>
          <w:tcPr>
            <w:tcW w:w="2355" w:type="dxa"/>
            <w:vAlign w:val="center"/>
          </w:tcPr>
          <w:p w14:paraId="00000BB9"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2 685,0</w:t>
            </w:r>
          </w:p>
        </w:tc>
        <w:tc>
          <w:tcPr>
            <w:tcW w:w="1800" w:type="dxa"/>
            <w:vAlign w:val="center"/>
          </w:tcPr>
          <w:p w14:paraId="00000BBA" w14:textId="77777777" w:rsidR="001009E5" w:rsidRPr="00FA5AA3" w:rsidRDefault="00BB6981">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5119,9</w:t>
            </w:r>
          </w:p>
        </w:tc>
      </w:tr>
      <w:tr w:rsidR="001009E5" w:rsidRPr="00FA5AA3" w14:paraId="55362DDC" w14:textId="77777777">
        <w:trPr>
          <w:tblHeader/>
          <w:jc w:val="center"/>
        </w:trPr>
        <w:tc>
          <w:tcPr>
            <w:tcW w:w="6180" w:type="dxa"/>
            <w:vAlign w:val="center"/>
          </w:tcPr>
          <w:p w14:paraId="00000BBB"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       водопостачання</w:t>
            </w:r>
          </w:p>
        </w:tc>
        <w:tc>
          <w:tcPr>
            <w:tcW w:w="2355" w:type="dxa"/>
            <w:vAlign w:val="center"/>
          </w:tcPr>
          <w:p w14:paraId="00000BBC"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652,5</w:t>
            </w:r>
          </w:p>
        </w:tc>
        <w:tc>
          <w:tcPr>
            <w:tcW w:w="1800" w:type="dxa"/>
            <w:vAlign w:val="center"/>
          </w:tcPr>
          <w:p w14:paraId="00000BBD" w14:textId="77777777" w:rsidR="001009E5" w:rsidRPr="00FA5AA3" w:rsidRDefault="00BB6981">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142,5</w:t>
            </w:r>
          </w:p>
        </w:tc>
      </w:tr>
      <w:tr w:rsidR="001009E5" w:rsidRPr="00FA5AA3" w14:paraId="1A8A310F" w14:textId="77777777">
        <w:trPr>
          <w:tblHeader/>
          <w:jc w:val="center"/>
        </w:trPr>
        <w:tc>
          <w:tcPr>
            <w:tcW w:w="6180" w:type="dxa"/>
            <w:vAlign w:val="center"/>
          </w:tcPr>
          <w:p w14:paraId="00000BBE"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       електропостачання</w:t>
            </w:r>
          </w:p>
        </w:tc>
        <w:tc>
          <w:tcPr>
            <w:tcW w:w="2355" w:type="dxa"/>
            <w:vAlign w:val="center"/>
          </w:tcPr>
          <w:p w14:paraId="00000BBF"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3 781,8</w:t>
            </w:r>
          </w:p>
        </w:tc>
        <w:tc>
          <w:tcPr>
            <w:tcW w:w="1800" w:type="dxa"/>
            <w:vAlign w:val="center"/>
          </w:tcPr>
          <w:p w14:paraId="00000BC0" w14:textId="77777777" w:rsidR="001009E5" w:rsidRPr="00FA5AA3" w:rsidRDefault="00BB6981">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4040,2</w:t>
            </w:r>
          </w:p>
        </w:tc>
      </w:tr>
      <w:tr w:rsidR="001009E5" w:rsidRPr="00FA5AA3" w14:paraId="4288C1A6" w14:textId="77777777">
        <w:trPr>
          <w:tblHeader/>
          <w:jc w:val="center"/>
        </w:trPr>
        <w:tc>
          <w:tcPr>
            <w:tcW w:w="6180" w:type="dxa"/>
            <w:vAlign w:val="center"/>
          </w:tcPr>
          <w:p w14:paraId="00000BC1"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ab/>
            </w:r>
            <w:r w:rsidRPr="00FA5AA3">
              <w:rPr>
                <w:rFonts w:ascii="Times New Roman" w:eastAsia="Arial" w:hAnsi="Times New Roman" w:cs="Times New Roman"/>
                <w:color w:val="000000"/>
                <w:sz w:val="28"/>
                <w:szCs w:val="28"/>
              </w:rPr>
              <w:tab/>
              <w:t>газ</w:t>
            </w:r>
            <w:r w:rsidRPr="00FA5AA3">
              <w:rPr>
                <w:rFonts w:ascii="Times New Roman" w:eastAsia="Arial" w:hAnsi="Times New Roman" w:cs="Times New Roman"/>
                <w:color w:val="000000"/>
                <w:sz w:val="28"/>
                <w:szCs w:val="28"/>
              </w:rPr>
              <w:tab/>
            </w:r>
          </w:p>
        </w:tc>
        <w:tc>
          <w:tcPr>
            <w:tcW w:w="2355" w:type="dxa"/>
            <w:vAlign w:val="center"/>
          </w:tcPr>
          <w:p w14:paraId="00000BC2"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1,5</w:t>
            </w:r>
          </w:p>
        </w:tc>
        <w:tc>
          <w:tcPr>
            <w:tcW w:w="1800" w:type="dxa"/>
            <w:vAlign w:val="center"/>
          </w:tcPr>
          <w:p w14:paraId="00000BC3" w14:textId="77777777" w:rsidR="001009E5" w:rsidRPr="00FA5AA3" w:rsidRDefault="001009E5">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p>
        </w:tc>
      </w:tr>
      <w:tr w:rsidR="001009E5" w:rsidRPr="00FA5AA3" w14:paraId="1379D5CC" w14:textId="77777777">
        <w:trPr>
          <w:tblHeader/>
          <w:jc w:val="center"/>
        </w:trPr>
        <w:tc>
          <w:tcPr>
            <w:tcW w:w="6180" w:type="dxa"/>
            <w:vAlign w:val="center"/>
          </w:tcPr>
          <w:p w14:paraId="00000BC4"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ab/>
              <w:t xml:space="preserve">інші енергоносії </w:t>
            </w:r>
          </w:p>
        </w:tc>
        <w:tc>
          <w:tcPr>
            <w:tcW w:w="2355" w:type="dxa"/>
            <w:vAlign w:val="center"/>
          </w:tcPr>
          <w:p w14:paraId="00000BC5"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55,0</w:t>
            </w:r>
          </w:p>
        </w:tc>
        <w:tc>
          <w:tcPr>
            <w:tcW w:w="1800" w:type="dxa"/>
            <w:vAlign w:val="center"/>
          </w:tcPr>
          <w:p w14:paraId="00000BC6" w14:textId="77777777" w:rsidR="001009E5" w:rsidRPr="00FA5AA3" w:rsidRDefault="00BB6981">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16,6</w:t>
            </w:r>
          </w:p>
        </w:tc>
      </w:tr>
      <w:tr w:rsidR="001009E5" w:rsidRPr="00FA5AA3" w14:paraId="440BBA71" w14:textId="77777777">
        <w:trPr>
          <w:tblHeader/>
          <w:jc w:val="center"/>
        </w:trPr>
        <w:tc>
          <w:tcPr>
            <w:tcW w:w="6180" w:type="dxa"/>
            <w:vAlign w:val="center"/>
          </w:tcPr>
          <w:p w14:paraId="00000BC7"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  Інші послуги</w:t>
            </w:r>
          </w:p>
        </w:tc>
        <w:tc>
          <w:tcPr>
            <w:tcW w:w="2355" w:type="dxa"/>
            <w:vAlign w:val="center"/>
          </w:tcPr>
          <w:p w14:paraId="00000BC8"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266,9</w:t>
            </w:r>
          </w:p>
        </w:tc>
        <w:tc>
          <w:tcPr>
            <w:tcW w:w="1800" w:type="dxa"/>
            <w:vAlign w:val="center"/>
          </w:tcPr>
          <w:p w14:paraId="00000BC9" w14:textId="77777777" w:rsidR="001009E5" w:rsidRPr="00FA5AA3" w:rsidRDefault="00BB6981">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758,3</w:t>
            </w:r>
          </w:p>
        </w:tc>
      </w:tr>
      <w:tr w:rsidR="001009E5" w:rsidRPr="00FA5AA3" w14:paraId="10FC57E5" w14:textId="77777777">
        <w:trPr>
          <w:tblHeader/>
          <w:jc w:val="center"/>
        </w:trPr>
        <w:tc>
          <w:tcPr>
            <w:tcW w:w="6180" w:type="dxa"/>
            <w:vAlign w:val="center"/>
          </w:tcPr>
          <w:p w14:paraId="00000BCA"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Канцтовари, папір, марки, література, періодика</w:t>
            </w:r>
          </w:p>
        </w:tc>
        <w:tc>
          <w:tcPr>
            <w:tcW w:w="2355" w:type="dxa"/>
            <w:vAlign w:val="center"/>
          </w:tcPr>
          <w:p w14:paraId="00000BCB"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9,2</w:t>
            </w:r>
          </w:p>
        </w:tc>
        <w:tc>
          <w:tcPr>
            <w:tcW w:w="1800" w:type="dxa"/>
            <w:vAlign w:val="center"/>
          </w:tcPr>
          <w:p w14:paraId="00000BCC" w14:textId="77777777" w:rsidR="001009E5" w:rsidRPr="00FA5AA3" w:rsidRDefault="00BB6981">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631,8</w:t>
            </w:r>
          </w:p>
        </w:tc>
      </w:tr>
      <w:tr w:rsidR="001009E5" w:rsidRPr="00FA5AA3" w14:paraId="681C99F1" w14:textId="77777777">
        <w:trPr>
          <w:trHeight w:val="445"/>
          <w:tblHeader/>
          <w:jc w:val="center"/>
        </w:trPr>
        <w:tc>
          <w:tcPr>
            <w:tcW w:w="6180" w:type="dxa"/>
            <w:vAlign w:val="center"/>
          </w:tcPr>
          <w:p w14:paraId="00000BCD"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Господарчі товари, </w:t>
            </w:r>
            <w:sdt>
              <w:sdtPr>
                <w:tag w:val="goog_rdk_484"/>
                <w:id w:val="2005403739"/>
              </w:sdtPr>
              <w:sdtContent>
                <w:r w:rsidRPr="00FA5AA3">
                  <w:rPr>
                    <w:rFonts w:ascii="Times New Roman" w:eastAsia="Arial" w:hAnsi="Times New Roman" w:cs="Times New Roman"/>
                    <w:color w:val="000000"/>
                    <w:sz w:val="28"/>
                    <w:szCs w:val="28"/>
                  </w:rPr>
                  <w:t>мийні</w:t>
                </w:r>
              </w:sdtContent>
            </w:sdt>
            <w:r w:rsidRPr="00FA5AA3">
              <w:rPr>
                <w:rFonts w:ascii="Times New Roman" w:eastAsia="Arial" w:hAnsi="Times New Roman" w:cs="Times New Roman"/>
                <w:color w:val="000000"/>
                <w:sz w:val="28"/>
                <w:szCs w:val="28"/>
              </w:rPr>
              <w:t xml:space="preserve"> засоби, лампи, спорт. одяг</w:t>
            </w:r>
          </w:p>
        </w:tc>
        <w:tc>
          <w:tcPr>
            <w:tcW w:w="2355" w:type="dxa"/>
            <w:vAlign w:val="center"/>
          </w:tcPr>
          <w:p w14:paraId="00000BCE" w14:textId="77777777" w:rsidR="001009E5" w:rsidRPr="00FA5AA3" w:rsidRDefault="00BB6981">
            <w:pPr>
              <w:spacing w:before="0"/>
              <w:ind w:left="170" w:right="170" w:firstLine="480"/>
              <w:jc w:val="right"/>
              <w:rPr>
                <w:rFonts w:ascii="Times New Roman" w:eastAsia="Arial" w:hAnsi="Times New Roman" w:cs="Times New Roman"/>
                <w:sz w:val="28"/>
                <w:szCs w:val="28"/>
              </w:rPr>
            </w:pPr>
            <w:r w:rsidRPr="00FA5AA3">
              <w:rPr>
                <w:rFonts w:ascii="Times New Roman" w:eastAsia="Arial" w:hAnsi="Times New Roman" w:cs="Times New Roman"/>
                <w:sz w:val="28"/>
                <w:szCs w:val="28"/>
              </w:rPr>
              <w:t>119,9</w:t>
            </w:r>
          </w:p>
        </w:tc>
        <w:tc>
          <w:tcPr>
            <w:tcW w:w="1800" w:type="dxa"/>
            <w:vAlign w:val="center"/>
          </w:tcPr>
          <w:p w14:paraId="00000BCF" w14:textId="77777777" w:rsidR="001009E5" w:rsidRPr="00FA5AA3" w:rsidRDefault="00BB6981">
            <w:pPr>
              <w:pBdr>
                <w:top w:val="nil"/>
                <w:left w:val="nil"/>
                <w:bottom w:val="nil"/>
                <w:right w:val="nil"/>
                <w:between w:val="nil"/>
              </w:pBdr>
              <w:spacing w:before="0" w:line="240" w:lineRule="auto"/>
              <w:ind w:left="170" w:right="170" w:hanging="170"/>
              <w:jc w:val="right"/>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100,0</w:t>
            </w:r>
          </w:p>
        </w:tc>
      </w:tr>
      <w:tr w:rsidR="001009E5" w:rsidRPr="00FA5AA3" w14:paraId="2C4A9815" w14:textId="77777777">
        <w:trPr>
          <w:tblHeader/>
          <w:jc w:val="center"/>
        </w:trPr>
        <w:tc>
          <w:tcPr>
            <w:tcW w:w="6180" w:type="dxa"/>
            <w:vAlign w:val="center"/>
          </w:tcPr>
          <w:p w14:paraId="00000BD0"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Усього, тис. грн.</w:t>
            </w:r>
          </w:p>
        </w:tc>
        <w:tc>
          <w:tcPr>
            <w:tcW w:w="2355" w:type="dxa"/>
            <w:vAlign w:val="center"/>
          </w:tcPr>
          <w:p w14:paraId="00000BD1" w14:textId="77777777" w:rsidR="001009E5" w:rsidRPr="00FA5AA3" w:rsidRDefault="00BB6981">
            <w:pPr>
              <w:spacing w:before="0"/>
              <w:ind w:left="170" w:right="170" w:firstLine="480"/>
              <w:jc w:val="right"/>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274 612,0</w:t>
            </w:r>
          </w:p>
        </w:tc>
        <w:tc>
          <w:tcPr>
            <w:tcW w:w="1800" w:type="dxa"/>
            <w:vAlign w:val="center"/>
          </w:tcPr>
          <w:p w14:paraId="00000BD2" w14:textId="77777777" w:rsidR="001009E5" w:rsidRPr="00FA5AA3" w:rsidRDefault="00BB6981">
            <w:pPr>
              <w:pBdr>
                <w:top w:val="nil"/>
                <w:left w:val="nil"/>
                <w:bottom w:val="nil"/>
                <w:right w:val="nil"/>
                <w:between w:val="nil"/>
              </w:pBdr>
              <w:spacing w:before="0" w:line="240" w:lineRule="auto"/>
              <w:ind w:left="170" w:right="170" w:hanging="170"/>
              <w:jc w:val="right"/>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331 663,2</w:t>
            </w:r>
          </w:p>
        </w:tc>
      </w:tr>
    </w:tbl>
    <w:p w14:paraId="14571165" w14:textId="77777777" w:rsidR="00160C0B" w:rsidRPr="00FA5AA3" w:rsidRDefault="00160C0B" w:rsidP="00160C0B">
      <w:pPr>
        <w:pBdr>
          <w:top w:val="nil"/>
          <w:left w:val="nil"/>
          <w:bottom w:val="nil"/>
          <w:right w:val="nil"/>
          <w:between w:val="nil"/>
        </w:pBdr>
        <w:spacing w:before="0" w:line="360" w:lineRule="auto"/>
        <w:ind w:firstLine="709"/>
        <w:jc w:val="right"/>
        <w:rPr>
          <w:rFonts w:eastAsia="Arial"/>
          <w:b/>
          <w:color w:val="000000"/>
        </w:rPr>
      </w:pPr>
    </w:p>
    <w:p w14:paraId="04284DF2" w14:textId="77777777" w:rsidR="00160C0B" w:rsidRPr="00FA5AA3" w:rsidRDefault="00160C0B">
      <w:pPr>
        <w:spacing w:line="360" w:lineRule="auto"/>
        <w:rPr>
          <w:rFonts w:eastAsia="Arial"/>
          <w:b/>
          <w:color w:val="000000"/>
        </w:rPr>
      </w:pPr>
      <w:r w:rsidRPr="00FA5AA3">
        <w:rPr>
          <w:rFonts w:eastAsia="Arial"/>
          <w:b/>
          <w:color w:val="000000"/>
        </w:rPr>
        <w:br w:type="page"/>
      </w:r>
    </w:p>
    <w:p w14:paraId="330928E2" w14:textId="6B42FE72" w:rsidR="00160C0B" w:rsidRPr="00FA5AA3" w:rsidRDefault="00BB6981" w:rsidP="00160C0B">
      <w:pPr>
        <w:pBdr>
          <w:top w:val="nil"/>
          <w:left w:val="nil"/>
          <w:bottom w:val="nil"/>
          <w:right w:val="nil"/>
          <w:between w:val="nil"/>
        </w:pBdr>
        <w:spacing w:before="0" w:line="360" w:lineRule="auto"/>
        <w:ind w:firstLine="709"/>
        <w:jc w:val="right"/>
        <w:rPr>
          <w:rFonts w:eastAsia="Arial"/>
          <w:color w:val="000000"/>
        </w:rPr>
      </w:pPr>
      <w:r w:rsidRPr="00FA5AA3">
        <w:rPr>
          <w:rFonts w:eastAsia="Arial"/>
          <w:b/>
          <w:color w:val="000000"/>
        </w:rPr>
        <w:lastRenderedPageBreak/>
        <w:t>Таблиця 4.6.</w:t>
      </w:r>
      <w:r w:rsidRPr="00FA5AA3">
        <w:rPr>
          <w:rFonts w:eastAsia="Arial"/>
          <w:color w:val="000000"/>
        </w:rPr>
        <w:t xml:space="preserve"> </w:t>
      </w:r>
    </w:p>
    <w:p w14:paraId="00000BD3" w14:textId="2CBEE94E" w:rsidR="001009E5" w:rsidRPr="00FA5AA3" w:rsidRDefault="00BB6981" w:rsidP="00160C0B">
      <w:pPr>
        <w:pBdr>
          <w:top w:val="nil"/>
          <w:left w:val="nil"/>
          <w:bottom w:val="nil"/>
          <w:right w:val="nil"/>
          <w:between w:val="nil"/>
        </w:pBdr>
        <w:spacing w:before="0" w:line="360" w:lineRule="auto"/>
        <w:ind w:firstLine="709"/>
        <w:rPr>
          <w:rFonts w:eastAsia="Arial"/>
          <w:color w:val="000000"/>
        </w:rPr>
      </w:pPr>
      <w:r w:rsidRPr="00FA5AA3">
        <w:rPr>
          <w:rFonts w:eastAsia="Arial"/>
          <w:color w:val="000000"/>
        </w:rPr>
        <w:t>Використання коштів спеціального фонду (тис. грн.)</w:t>
      </w:r>
    </w:p>
    <w:tbl>
      <w:tblPr>
        <w:tblStyle w:val="affffffffffc"/>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5"/>
        <w:gridCol w:w="2445"/>
        <w:gridCol w:w="1815"/>
      </w:tblGrid>
      <w:tr w:rsidR="001009E5" w:rsidRPr="00FA5AA3" w14:paraId="44B915D3" w14:textId="77777777">
        <w:trPr>
          <w:tblHeader/>
          <w:jc w:val="center"/>
        </w:trPr>
        <w:tc>
          <w:tcPr>
            <w:tcW w:w="5805" w:type="dxa"/>
            <w:shd w:val="clear" w:color="auto" w:fill="BFBFBF"/>
            <w:vAlign w:val="center"/>
          </w:tcPr>
          <w:p w14:paraId="00000BD4"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Статті витрат</w:t>
            </w:r>
          </w:p>
        </w:tc>
        <w:tc>
          <w:tcPr>
            <w:tcW w:w="2445" w:type="dxa"/>
            <w:shd w:val="clear" w:color="auto" w:fill="BFBFBF"/>
            <w:vAlign w:val="center"/>
          </w:tcPr>
          <w:p w14:paraId="00000BD5"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202</w:t>
            </w:r>
            <w:r w:rsidRPr="00FA5AA3">
              <w:rPr>
                <w:rFonts w:ascii="Times New Roman" w:eastAsia="Arial" w:hAnsi="Times New Roman" w:cs="Times New Roman"/>
                <w:sz w:val="28"/>
                <w:szCs w:val="28"/>
              </w:rPr>
              <w:t>3</w:t>
            </w:r>
          </w:p>
        </w:tc>
        <w:tc>
          <w:tcPr>
            <w:tcW w:w="1815" w:type="dxa"/>
            <w:shd w:val="clear" w:color="auto" w:fill="BFBFBF"/>
            <w:vAlign w:val="center"/>
          </w:tcPr>
          <w:p w14:paraId="00000BD6"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202</w:t>
            </w:r>
            <w:r w:rsidRPr="00FA5AA3">
              <w:rPr>
                <w:rFonts w:ascii="Times New Roman" w:eastAsia="Arial" w:hAnsi="Times New Roman" w:cs="Times New Roman"/>
                <w:sz w:val="28"/>
                <w:szCs w:val="28"/>
              </w:rPr>
              <w:t>4</w:t>
            </w:r>
          </w:p>
        </w:tc>
      </w:tr>
      <w:tr w:rsidR="001009E5" w:rsidRPr="00FA5AA3" w14:paraId="0B872256" w14:textId="77777777">
        <w:trPr>
          <w:trHeight w:val="340"/>
          <w:tblHeader/>
          <w:jc w:val="center"/>
        </w:trPr>
        <w:tc>
          <w:tcPr>
            <w:tcW w:w="5805" w:type="dxa"/>
            <w:vAlign w:val="center"/>
          </w:tcPr>
          <w:p w14:paraId="00000BD7"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Заробітна плата</w:t>
            </w:r>
          </w:p>
        </w:tc>
        <w:tc>
          <w:tcPr>
            <w:tcW w:w="2445" w:type="dxa"/>
            <w:vAlign w:val="center"/>
          </w:tcPr>
          <w:p w14:paraId="00000BD8"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61 457,3</w:t>
            </w:r>
          </w:p>
        </w:tc>
        <w:tc>
          <w:tcPr>
            <w:tcW w:w="1815" w:type="dxa"/>
            <w:vAlign w:val="center"/>
          </w:tcPr>
          <w:p w14:paraId="00000BD9"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65 056,5</w:t>
            </w:r>
          </w:p>
        </w:tc>
      </w:tr>
      <w:tr w:rsidR="001009E5" w:rsidRPr="00FA5AA3" w14:paraId="5A3CF92F" w14:textId="77777777">
        <w:trPr>
          <w:trHeight w:val="340"/>
          <w:tblHeader/>
          <w:jc w:val="center"/>
        </w:trPr>
        <w:tc>
          <w:tcPr>
            <w:tcW w:w="5805" w:type="dxa"/>
            <w:vAlign w:val="center"/>
          </w:tcPr>
          <w:p w14:paraId="00000BDA"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Нарахування</w:t>
            </w:r>
          </w:p>
        </w:tc>
        <w:tc>
          <w:tcPr>
            <w:tcW w:w="2445" w:type="dxa"/>
            <w:vAlign w:val="center"/>
          </w:tcPr>
          <w:p w14:paraId="00000BDB"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13 180,6</w:t>
            </w:r>
          </w:p>
        </w:tc>
        <w:tc>
          <w:tcPr>
            <w:tcW w:w="1815" w:type="dxa"/>
            <w:vAlign w:val="center"/>
          </w:tcPr>
          <w:p w14:paraId="00000BDC"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14 110,2</w:t>
            </w:r>
          </w:p>
        </w:tc>
      </w:tr>
      <w:tr w:rsidR="001009E5" w:rsidRPr="00FA5AA3" w14:paraId="703065E6" w14:textId="77777777">
        <w:trPr>
          <w:trHeight w:val="340"/>
          <w:tblHeader/>
          <w:jc w:val="center"/>
        </w:trPr>
        <w:tc>
          <w:tcPr>
            <w:tcW w:w="5805" w:type="dxa"/>
            <w:vAlign w:val="center"/>
          </w:tcPr>
          <w:p w14:paraId="00000BDD"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Стипендія КМУ</w:t>
            </w:r>
          </w:p>
        </w:tc>
        <w:tc>
          <w:tcPr>
            <w:tcW w:w="2445" w:type="dxa"/>
            <w:vAlign w:val="center"/>
          </w:tcPr>
          <w:p w14:paraId="00000BDE"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64,4</w:t>
            </w:r>
          </w:p>
        </w:tc>
        <w:tc>
          <w:tcPr>
            <w:tcW w:w="1815" w:type="dxa"/>
            <w:vAlign w:val="center"/>
          </w:tcPr>
          <w:p w14:paraId="00000BDF"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164,8</w:t>
            </w:r>
          </w:p>
        </w:tc>
      </w:tr>
      <w:tr w:rsidR="001009E5" w:rsidRPr="00FA5AA3" w14:paraId="0BC222FE" w14:textId="77777777">
        <w:trPr>
          <w:trHeight w:val="340"/>
          <w:tblHeader/>
          <w:jc w:val="center"/>
        </w:trPr>
        <w:tc>
          <w:tcPr>
            <w:tcW w:w="5805" w:type="dxa"/>
            <w:vAlign w:val="center"/>
          </w:tcPr>
          <w:p w14:paraId="00000BE0"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Придбання комп’ютерної, оргтехніки та прогр. прод.</w:t>
            </w:r>
          </w:p>
        </w:tc>
        <w:tc>
          <w:tcPr>
            <w:tcW w:w="2445" w:type="dxa"/>
            <w:vAlign w:val="center"/>
          </w:tcPr>
          <w:p w14:paraId="00000BE1"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6 265,3</w:t>
            </w:r>
          </w:p>
        </w:tc>
        <w:tc>
          <w:tcPr>
            <w:tcW w:w="1815" w:type="dxa"/>
            <w:vAlign w:val="center"/>
          </w:tcPr>
          <w:p w14:paraId="00000BE2"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556,2</w:t>
            </w:r>
          </w:p>
        </w:tc>
      </w:tr>
      <w:tr w:rsidR="001009E5" w:rsidRPr="00FA5AA3" w14:paraId="4F4E4B8F" w14:textId="77777777">
        <w:trPr>
          <w:trHeight w:val="340"/>
          <w:tblHeader/>
          <w:jc w:val="center"/>
        </w:trPr>
        <w:tc>
          <w:tcPr>
            <w:tcW w:w="5805" w:type="dxa"/>
            <w:vAlign w:val="center"/>
          </w:tcPr>
          <w:p w14:paraId="00000BE3"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Меблі, стенди, </w:t>
            </w:r>
            <w:sdt>
              <w:sdtPr>
                <w:tag w:val="goog_rdk_485"/>
                <w:id w:val="1669980646"/>
              </w:sdtPr>
              <w:sdtContent>
                <w:r w:rsidRPr="00FA5AA3">
                  <w:rPr>
                    <w:rFonts w:ascii="Times New Roman" w:eastAsia="Arial" w:hAnsi="Times New Roman" w:cs="Times New Roman"/>
                    <w:color w:val="000000"/>
                    <w:sz w:val="28"/>
                    <w:szCs w:val="28"/>
                  </w:rPr>
                  <w:t>проєктори</w:t>
                </w:r>
              </w:sdtContent>
            </w:sdt>
            <w:r w:rsidRPr="00FA5AA3">
              <w:rPr>
                <w:rFonts w:ascii="Times New Roman" w:eastAsia="Arial" w:hAnsi="Times New Roman" w:cs="Times New Roman"/>
                <w:color w:val="000000"/>
                <w:sz w:val="28"/>
                <w:szCs w:val="28"/>
              </w:rPr>
              <w:t xml:space="preserve"> та матраци</w:t>
            </w:r>
          </w:p>
        </w:tc>
        <w:tc>
          <w:tcPr>
            <w:tcW w:w="2445" w:type="dxa"/>
            <w:vAlign w:val="center"/>
          </w:tcPr>
          <w:p w14:paraId="00000BE4"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2 992,9</w:t>
            </w:r>
          </w:p>
        </w:tc>
        <w:tc>
          <w:tcPr>
            <w:tcW w:w="1815" w:type="dxa"/>
            <w:vAlign w:val="center"/>
          </w:tcPr>
          <w:p w14:paraId="00000BE5" w14:textId="77777777" w:rsidR="001009E5" w:rsidRPr="00FA5AA3" w:rsidRDefault="00BB6981">
            <w:pPr>
              <w:spacing w:before="0"/>
              <w:ind w:left="170" w:right="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3 363,3</w:t>
            </w:r>
          </w:p>
        </w:tc>
      </w:tr>
      <w:tr w:rsidR="001009E5" w:rsidRPr="00FA5AA3" w14:paraId="09B57C27" w14:textId="77777777">
        <w:trPr>
          <w:trHeight w:val="340"/>
          <w:tblHeader/>
          <w:jc w:val="center"/>
        </w:trPr>
        <w:tc>
          <w:tcPr>
            <w:tcW w:w="5805" w:type="dxa"/>
            <w:vAlign w:val="center"/>
          </w:tcPr>
          <w:p w14:paraId="00000BE6"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Обладнання та інвентар, прилади</w:t>
            </w:r>
          </w:p>
        </w:tc>
        <w:tc>
          <w:tcPr>
            <w:tcW w:w="2445" w:type="dxa"/>
            <w:vAlign w:val="center"/>
          </w:tcPr>
          <w:p w14:paraId="00000BE7"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315,2</w:t>
            </w:r>
          </w:p>
        </w:tc>
        <w:tc>
          <w:tcPr>
            <w:tcW w:w="1815" w:type="dxa"/>
            <w:vAlign w:val="center"/>
          </w:tcPr>
          <w:p w14:paraId="00000BE8" w14:textId="77777777" w:rsidR="001009E5" w:rsidRPr="00FA5AA3" w:rsidRDefault="00BB6981">
            <w:pPr>
              <w:spacing w:before="0"/>
              <w:ind w:left="170" w:right="170" w:firstLine="48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1029,5</w:t>
            </w:r>
          </w:p>
        </w:tc>
      </w:tr>
      <w:tr w:rsidR="001009E5" w:rsidRPr="00FA5AA3" w14:paraId="1268976C" w14:textId="77777777">
        <w:trPr>
          <w:trHeight w:val="340"/>
          <w:tblHeader/>
          <w:jc w:val="center"/>
        </w:trPr>
        <w:tc>
          <w:tcPr>
            <w:tcW w:w="5805" w:type="dxa"/>
            <w:vAlign w:val="center"/>
          </w:tcPr>
          <w:p w14:paraId="00000BE9"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Кондиціонери, холодильники та інші основні засоби</w:t>
            </w:r>
          </w:p>
        </w:tc>
        <w:tc>
          <w:tcPr>
            <w:tcW w:w="2445" w:type="dxa"/>
            <w:vAlign w:val="center"/>
          </w:tcPr>
          <w:p w14:paraId="00000BEA"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2 335,0</w:t>
            </w:r>
          </w:p>
        </w:tc>
        <w:tc>
          <w:tcPr>
            <w:tcW w:w="1815" w:type="dxa"/>
            <w:vAlign w:val="center"/>
          </w:tcPr>
          <w:p w14:paraId="00000BEB"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327,3</w:t>
            </w:r>
          </w:p>
        </w:tc>
      </w:tr>
      <w:tr w:rsidR="001009E5" w:rsidRPr="00FA5AA3" w14:paraId="5185C700" w14:textId="77777777">
        <w:trPr>
          <w:trHeight w:val="340"/>
          <w:tblHeader/>
          <w:jc w:val="center"/>
        </w:trPr>
        <w:tc>
          <w:tcPr>
            <w:tcW w:w="5805" w:type="dxa"/>
            <w:vAlign w:val="center"/>
          </w:tcPr>
          <w:p w14:paraId="00000BEC"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Поточні ремонти</w:t>
            </w:r>
          </w:p>
        </w:tc>
        <w:tc>
          <w:tcPr>
            <w:tcW w:w="2445" w:type="dxa"/>
            <w:vAlign w:val="center"/>
          </w:tcPr>
          <w:p w14:paraId="00000BED"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8 635,9</w:t>
            </w:r>
          </w:p>
        </w:tc>
        <w:tc>
          <w:tcPr>
            <w:tcW w:w="1815" w:type="dxa"/>
            <w:vAlign w:val="center"/>
          </w:tcPr>
          <w:p w14:paraId="00000BEE"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2 807,5</w:t>
            </w:r>
          </w:p>
        </w:tc>
      </w:tr>
      <w:tr w:rsidR="001009E5" w:rsidRPr="00FA5AA3" w14:paraId="143030C1" w14:textId="77777777">
        <w:trPr>
          <w:trHeight w:val="170"/>
          <w:tblHeader/>
          <w:jc w:val="center"/>
        </w:trPr>
        <w:tc>
          <w:tcPr>
            <w:tcW w:w="5805" w:type="dxa"/>
            <w:vAlign w:val="center"/>
          </w:tcPr>
          <w:p w14:paraId="00000BEF"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Комунальні витрати,</w:t>
            </w:r>
          </w:p>
          <w:p w14:paraId="00000BF0"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в т.ч.: відшкодування</w:t>
            </w:r>
          </w:p>
        </w:tc>
        <w:tc>
          <w:tcPr>
            <w:tcW w:w="2445" w:type="dxa"/>
            <w:vAlign w:val="center"/>
          </w:tcPr>
          <w:p w14:paraId="00000BF1"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10 544,0</w:t>
            </w:r>
          </w:p>
          <w:p w14:paraId="00000BF2"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1 914,8</w:t>
            </w:r>
          </w:p>
        </w:tc>
        <w:tc>
          <w:tcPr>
            <w:tcW w:w="1815" w:type="dxa"/>
            <w:vAlign w:val="center"/>
          </w:tcPr>
          <w:p w14:paraId="00000BF3"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19 177,9</w:t>
            </w:r>
          </w:p>
          <w:p w14:paraId="00000BF4"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636,3</w:t>
            </w:r>
          </w:p>
        </w:tc>
      </w:tr>
      <w:tr w:rsidR="001009E5" w:rsidRPr="00FA5AA3" w14:paraId="17CB2938" w14:textId="77777777">
        <w:trPr>
          <w:trHeight w:val="340"/>
          <w:tblHeader/>
          <w:jc w:val="center"/>
        </w:trPr>
        <w:tc>
          <w:tcPr>
            <w:tcW w:w="5805" w:type="dxa"/>
            <w:vAlign w:val="center"/>
          </w:tcPr>
          <w:p w14:paraId="00000BF5"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       теплопостачання</w:t>
            </w:r>
          </w:p>
        </w:tc>
        <w:tc>
          <w:tcPr>
            <w:tcW w:w="2445" w:type="dxa"/>
            <w:vAlign w:val="center"/>
          </w:tcPr>
          <w:p w14:paraId="00000BF6"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3938,3</w:t>
            </w:r>
          </w:p>
        </w:tc>
        <w:tc>
          <w:tcPr>
            <w:tcW w:w="1815" w:type="dxa"/>
            <w:vAlign w:val="center"/>
          </w:tcPr>
          <w:p w14:paraId="00000BF7"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7 747,4</w:t>
            </w:r>
          </w:p>
        </w:tc>
      </w:tr>
      <w:tr w:rsidR="001009E5" w:rsidRPr="00FA5AA3" w14:paraId="67F8F94C" w14:textId="77777777">
        <w:trPr>
          <w:trHeight w:val="340"/>
          <w:tblHeader/>
          <w:jc w:val="center"/>
        </w:trPr>
        <w:tc>
          <w:tcPr>
            <w:tcW w:w="5805" w:type="dxa"/>
            <w:vAlign w:val="center"/>
          </w:tcPr>
          <w:p w14:paraId="00000BF8"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       водопостачання</w:t>
            </w:r>
          </w:p>
        </w:tc>
        <w:tc>
          <w:tcPr>
            <w:tcW w:w="2445" w:type="dxa"/>
            <w:vAlign w:val="center"/>
          </w:tcPr>
          <w:p w14:paraId="00000BF9"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692,1</w:t>
            </w:r>
          </w:p>
        </w:tc>
        <w:tc>
          <w:tcPr>
            <w:tcW w:w="1815" w:type="dxa"/>
            <w:vAlign w:val="center"/>
          </w:tcPr>
          <w:p w14:paraId="00000BFA"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1 537,1</w:t>
            </w:r>
          </w:p>
        </w:tc>
      </w:tr>
      <w:tr w:rsidR="001009E5" w:rsidRPr="00FA5AA3" w14:paraId="5580BC0A" w14:textId="77777777">
        <w:trPr>
          <w:trHeight w:val="340"/>
          <w:tblHeader/>
          <w:jc w:val="center"/>
        </w:trPr>
        <w:tc>
          <w:tcPr>
            <w:tcW w:w="5805" w:type="dxa"/>
            <w:vAlign w:val="center"/>
          </w:tcPr>
          <w:p w14:paraId="00000BFB"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       електропостачання</w:t>
            </w:r>
          </w:p>
        </w:tc>
        <w:tc>
          <w:tcPr>
            <w:tcW w:w="2445" w:type="dxa"/>
            <w:vAlign w:val="center"/>
          </w:tcPr>
          <w:p w14:paraId="00000BFC"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5489,8</w:t>
            </w:r>
          </w:p>
        </w:tc>
        <w:tc>
          <w:tcPr>
            <w:tcW w:w="1815" w:type="dxa"/>
            <w:vAlign w:val="center"/>
          </w:tcPr>
          <w:p w14:paraId="00000BFD"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9 509,5</w:t>
            </w:r>
          </w:p>
        </w:tc>
      </w:tr>
      <w:tr w:rsidR="001009E5" w:rsidRPr="00FA5AA3" w14:paraId="46BAA6E5" w14:textId="77777777">
        <w:trPr>
          <w:trHeight w:val="340"/>
          <w:tblHeader/>
          <w:jc w:val="center"/>
        </w:trPr>
        <w:tc>
          <w:tcPr>
            <w:tcW w:w="5805" w:type="dxa"/>
            <w:vAlign w:val="center"/>
          </w:tcPr>
          <w:p w14:paraId="00000BFE"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       газ</w:t>
            </w:r>
          </w:p>
        </w:tc>
        <w:tc>
          <w:tcPr>
            <w:tcW w:w="2445" w:type="dxa"/>
            <w:vAlign w:val="center"/>
          </w:tcPr>
          <w:p w14:paraId="00000BFF"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203,9</w:t>
            </w:r>
          </w:p>
        </w:tc>
        <w:tc>
          <w:tcPr>
            <w:tcW w:w="1815" w:type="dxa"/>
            <w:vAlign w:val="center"/>
          </w:tcPr>
          <w:p w14:paraId="00000C00"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176,6</w:t>
            </w:r>
          </w:p>
        </w:tc>
      </w:tr>
      <w:tr w:rsidR="001009E5" w:rsidRPr="00FA5AA3" w14:paraId="01A1822D" w14:textId="77777777">
        <w:trPr>
          <w:trHeight w:val="340"/>
          <w:tblHeader/>
          <w:jc w:val="center"/>
        </w:trPr>
        <w:tc>
          <w:tcPr>
            <w:tcW w:w="5805" w:type="dxa"/>
            <w:vAlign w:val="center"/>
          </w:tcPr>
          <w:p w14:paraId="00000C01"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      інші енергоносії</w:t>
            </w:r>
          </w:p>
        </w:tc>
        <w:tc>
          <w:tcPr>
            <w:tcW w:w="2445" w:type="dxa"/>
            <w:vAlign w:val="center"/>
          </w:tcPr>
          <w:p w14:paraId="00000C02"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219,9</w:t>
            </w:r>
          </w:p>
        </w:tc>
        <w:tc>
          <w:tcPr>
            <w:tcW w:w="1815" w:type="dxa"/>
            <w:vAlign w:val="center"/>
          </w:tcPr>
          <w:p w14:paraId="00000C03"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207,3</w:t>
            </w:r>
          </w:p>
        </w:tc>
      </w:tr>
      <w:tr w:rsidR="001009E5" w:rsidRPr="00FA5AA3" w14:paraId="2C0BA9CD" w14:textId="77777777">
        <w:trPr>
          <w:trHeight w:val="340"/>
          <w:tblHeader/>
          <w:jc w:val="center"/>
        </w:trPr>
        <w:tc>
          <w:tcPr>
            <w:tcW w:w="5805" w:type="dxa"/>
            <w:vAlign w:val="center"/>
          </w:tcPr>
          <w:p w14:paraId="00000C04"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  Інші послуги</w:t>
            </w:r>
          </w:p>
        </w:tc>
        <w:tc>
          <w:tcPr>
            <w:tcW w:w="2445" w:type="dxa"/>
            <w:vAlign w:val="center"/>
          </w:tcPr>
          <w:p w14:paraId="00000C05"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2 430,6</w:t>
            </w:r>
          </w:p>
        </w:tc>
        <w:tc>
          <w:tcPr>
            <w:tcW w:w="1815" w:type="dxa"/>
            <w:vAlign w:val="center"/>
          </w:tcPr>
          <w:p w14:paraId="00000C06"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3 873,8</w:t>
            </w:r>
          </w:p>
        </w:tc>
      </w:tr>
      <w:tr w:rsidR="001009E5" w:rsidRPr="00FA5AA3" w14:paraId="567DF2D1" w14:textId="77777777">
        <w:trPr>
          <w:trHeight w:val="340"/>
          <w:tblHeader/>
          <w:jc w:val="center"/>
        </w:trPr>
        <w:tc>
          <w:tcPr>
            <w:tcW w:w="5805" w:type="dxa"/>
            <w:vAlign w:val="center"/>
          </w:tcPr>
          <w:p w14:paraId="00000C07"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Патенти</w:t>
            </w:r>
          </w:p>
        </w:tc>
        <w:tc>
          <w:tcPr>
            <w:tcW w:w="2445" w:type="dxa"/>
            <w:vAlign w:val="center"/>
          </w:tcPr>
          <w:p w14:paraId="00000C08"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97,7</w:t>
            </w:r>
          </w:p>
        </w:tc>
        <w:tc>
          <w:tcPr>
            <w:tcW w:w="1815" w:type="dxa"/>
            <w:vAlign w:val="center"/>
          </w:tcPr>
          <w:p w14:paraId="00000C09"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48,3</w:t>
            </w:r>
          </w:p>
        </w:tc>
      </w:tr>
      <w:tr w:rsidR="001009E5" w:rsidRPr="00FA5AA3" w14:paraId="38D91CFF" w14:textId="77777777">
        <w:trPr>
          <w:trHeight w:val="340"/>
          <w:tblHeader/>
          <w:jc w:val="center"/>
        </w:trPr>
        <w:tc>
          <w:tcPr>
            <w:tcW w:w="5805" w:type="dxa"/>
            <w:vAlign w:val="center"/>
          </w:tcPr>
          <w:p w14:paraId="00000C0A"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Запасні частини , витратні матеріали , азот рідкий</w:t>
            </w:r>
          </w:p>
        </w:tc>
        <w:tc>
          <w:tcPr>
            <w:tcW w:w="2445" w:type="dxa"/>
            <w:vAlign w:val="center"/>
          </w:tcPr>
          <w:p w14:paraId="00000C0B"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145,9</w:t>
            </w:r>
          </w:p>
        </w:tc>
        <w:tc>
          <w:tcPr>
            <w:tcW w:w="1815" w:type="dxa"/>
            <w:vAlign w:val="center"/>
          </w:tcPr>
          <w:p w14:paraId="00000C0C"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69,7</w:t>
            </w:r>
          </w:p>
        </w:tc>
      </w:tr>
      <w:tr w:rsidR="001009E5" w:rsidRPr="00FA5AA3" w14:paraId="7C3A355B" w14:textId="77777777">
        <w:trPr>
          <w:trHeight w:val="340"/>
          <w:tblHeader/>
          <w:jc w:val="center"/>
        </w:trPr>
        <w:tc>
          <w:tcPr>
            <w:tcW w:w="5805" w:type="dxa"/>
            <w:vAlign w:val="center"/>
          </w:tcPr>
          <w:p w14:paraId="00000C0D"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Паливо, запасні частини до автом.</w:t>
            </w:r>
          </w:p>
        </w:tc>
        <w:tc>
          <w:tcPr>
            <w:tcW w:w="2445" w:type="dxa"/>
            <w:vAlign w:val="center"/>
          </w:tcPr>
          <w:p w14:paraId="00000C0E"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422,1</w:t>
            </w:r>
          </w:p>
        </w:tc>
        <w:tc>
          <w:tcPr>
            <w:tcW w:w="1815" w:type="dxa"/>
            <w:vAlign w:val="center"/>
          </w:tcPr>
          <w:p w14:paraId="00000C0F"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1048,9</w:t>
            </w:r>
          </w:p>
        </w:tc>
      </w:tr>
      <w:tr w:rsidR="001009E5" w:rsidRPr="00FA5AA3" w14:paraId="601DD247" w14:textId="77777777">
        <w:trPr>
          <w:trHeight w:val="340"/>
          <w:tblHeader/>
          <w:jc w:val="center"/>
        </w:trPr>
        <w:tc>
          <w:tcPr>
            <w:tcW w:w="5805" w:type="dxa"/>
            <w:vAlign w:val="center"/>
          </w:tcPr>
          <w:p w14:paraId="00000C10"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Канцтовари, папір, марки</w:t>
            </w:r>
          </w:p>
        </w:tc>
        <w:tc>
          <w:tcPr>
            <w:tcW w:w="2445" w:type="dxa"/>
            <w:vAlign w:val="center"/>
          </w:tcPr>
          <w:p w14:paraId="00000C11"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520,0</w:t>
            </w:r>
          </w:p>
        </w:tc>
        <w:tc>
          <w:tcPr>
            <w:tcW w:w="1815" w:type="dxa"/>
            <w:vAlign w:val="center"/>
          </w:tcPr>
          <w:p w14:paraId="00000C12"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392,7</w:t>
            </w:r>
          </w:p>
        </w:tc>
      </w:tr>
      <w:tr w:rsidR="001009E5" w:rsidRPr="00FA5AA3" w14:paraId="7318CF1F" w14:textId="77777777">
        <w:trPr>
          <w:trHeight w:val="340"/>
          <w:tblHeader/>
          <w:jc w:val="center"/>
        </w:trPr>
        <w:tc>
          <w:tcPr>
            <w:tcW w:w="5805" w:type="dxa"/>
            <w:vAlign w:val="center"/>
          </w:tcPr>
          <w:p w14:paraId="00000C13"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Журнали, залікові книжки, студентські квитки</w:t>
            </w:r>
          </w:p>
        </w:tc>
        <w:tc>
          <w:tcPr>
            <w:tcW w:w="2445" w:type="dxa"/>
            <w:vAlign w:val="center"/>
          </w:tcPr>
          <w:p w14:paraId="00000C14"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187,4</w:t>
            </w:r>
          </w:p>
        </w:tc>
        <w:tc>
          <w:tcPr>
            <w:tcW w:w="1815" w:type="dxa"/>
            <w:vAlign w:val="center"/>
          </w:tcPr>
          <w:p w14:paraId="00000C15"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189,5</w:t>
            </w:r>
          </w:p>
        </w:tc>
      </w:tr>
      <w:tr w:rsidR="001009E5" w:rsidRPr="00FA5AA3" w14:paraId="5DFAC5C8" w14:textId="77777777">
        <w:trPr>
          <w:trHeight w:val="340"/>
          <w:tblHeader/>
          <w:jc w:val="center"/>
        </w:trPr>
        <w:tc>
          <w:tcPr>
            <w:tcW w:w="5805" w:type="dxa"/>
            <w:vAlign w:val="center"/>
          </w:tcPr>
          <w:p w14:paraId="00000C16"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lastRenderedPageBreak/>
              <w:t xml:space="preserve">Господарчі товари, </w:t>
            </w:r>
            <w:sdt>
              <w:sdtPr>
                <w:tag w:val="goog_rdk_486"/>
                <w:id w:val="865951254"/>
              </w:sdtPr>
              <w:sdtContent>
                <w:r w:rsidRPr="00FA5AA3">
                  <w:rPr>
                    <w:rFonts w:ascii="Times New Roman" w:eastAsia="Arial" w:hAnsi="Times New Roman" w:cs="Times New Roman"/>
                    <w:color w:val="000000"/>
                    <w:sz w:val="28"/>
                    <w:szCs w:val="28"/>
                  </w:rPr>
                  <w:t>мийні</w:t>
                </w:r>
              </w:sdtContent>
            </w:sdt>
            <w:r w:rsidRPr="00FA5AA3">
              <w:rPr>
                <w:rFonts w:ascii="Times New Roman" w:eastAsia="Arial" w:hAnsi="Times New Roman" w:cs="Times New Roman"/>
                <w:color w:val="000000"/>
                <w:sz w:val="28"/>
                <w:szCs w:val="28"/>
              </w:rPr>
              <w:t xml:space="preserve"> засоби, спорт. одяг</w:t>
            </w:r>
          </w:p>
        </w:tc>
        <w:tc>
          <w:tcPr>
            <w:tcW w:w="2445" w:type="dxa"/>
            <w:vAlign w:val="center"/>
          </w:tcPr>
          <w:p w14:paraId="00000C17"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1 085,9</w:t>
            </w:r>
          </w:p>
        </w:tc>
        <w:tc>
          <w:tcPr>
            <w:tcW w:w="1815" w:type="dxa"/>
            <w:vAlign w:val="center"/>
          </w:tcPr>
          <w:p w14:paraId="00000C18"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2025,2</w:t>
            </w:r>
          </w:p>
        </w:tc>
      </w:tr>
      <w:tr w:rsidR="001009E5" w:rsidRPr="00FA5AA3" w14:paraId="78826CA2" w14:textId="77777777">
        <w:trPr>
          <w:trHeight w:val="340"/>
          <w:tblHeader/>
          <w:jc w:val="center"/>
        </w:trPr>
        <w:tc>
          <w:tcPr>
            <w:tcW w:w="5805" w:type="dxa"/>
            <w:vAlign w:val="center"/>
          </w:tcPr>
          <w:p w14:paraId="00000C19"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Відрядження</w:t>
            </w:r>
          </w:p>
        </w:tc>
        <w:tc>
          <w:tcPr>
            <w:tcW w:w="2445" w:type="dxa"/>
            <w:vAlign w:val="center"/>
          </w:tcPr>
          <w:p w14:paraId="00000C1A"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909,4</w:t>
            </w:r>
          </w:p>
        </w:tc>
        <w:tc>
          <w:tcPr>
            <w:tcW w:w="1815" w:type="dxa"/>
            <w:vAlign w:val="center"/>
          </w:tcPr>
          <w:p w14:paraId="00000C1B"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1773,6</w:t>
            </w:r>
          </w:p>
        </w:tc>
      </w:tr>
      <w:tr w:rsidR="001009E5" w:rsidRPr="00FA5AA3" w14:paraId="3E8E8108" w14:textId="77777777">
        <w:trPr>
          <w:trHeight w:val="340"/>
          <w:tblHeader/>
          <w:jc w:val="center"/>
        </w:trPr>
        <w:tc>
          <w:tcPr>
            <w:tcW w:w="5805" w:type="dxa"/>
            <w:vAlign w:val="center"/>
          </w:tcPr>
          <w:p w14:paraId="00000C1C"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Капітальні витрати в т.ч.:</w:t>
            </w:r>
          </w:p>
        </w:tc>
        <w:tc>
          <w:tcPr>
            <w:tcW w:w="2445" w:type="dxa"/>
            <w:vAlign w:val="center"/>
          </w:tcPr>
          <w:p w14:paraId="00000C1D"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18 141,8</w:t>
            </w:r>
          </w:p>
        </w:tc>
        <w:tc>
          <w:tcPr>
            <w:tcW w:w="1815" w:type="dxa"/>
            <w:vAlign w:val="center"/>
          </w:tcPr>
          <w:p w14:paraId="00000C1E"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65 732,4</w:t>
            </w:r>
          </w:p>
        </w:tc>
      </w:tr>
      <w:tr w:rsidR="001009E5" w:rsidRPr="00FA5AA3" w14:paraId="7BF8E53F" w14:textId="77777777">
        <w:trPr>
          <w:trHeight w:val="170"/>
          <w:tblHeader/>
          <w:jc w:val="center"/>
        </w:trPr>
        <w:tc>
          <w:tcPr>
            <w:tcW w:w="5805" w:type="dxa"/>
            <w:vAlign w:val="center"/>
          </w:tcPr>
          <w:p w14:paraId="00000C1F" w14:textId="6E41EA8F"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капітальні витрати на придбання обладнання</w:t>
            </w:r>
            <w:r w:rsidR="00825DF5" w:rsidRPr="00FA5AA3">
              <w:rPr>
                <w:rFonts w:ascii="Times New Roman" w:eastAsia="Arial" w:hAnsi="Times New Roman" w:cs="Times New Roman"/>
                <w:color w:val="000000"/>
                <w:sz w:val="28"/>
                <w:szCs w:val="28"/>
              </w:rPr>
              <w:t xml:space="preserve"> </w:t>
            </w:r>
            <w:r w:rsidRPr="00FA5AA3">
              <w:rPr>
                <w:rFonts w:ascii="Times New Roman" w:eastAsia="Arial" w:hAnsi="Times New Roman" w:cs="Times New Roman"/>
                <w:color w:val="000000"/>
                <w:sz w:val="28"/>
                <w:szCs w:val="28"/>
              </w:rPr>
              <w:t>(комп’ютерної, оргтехніки, кондиціонери, холодильники та інші основні засоби, книги)</w:t>
            </w:r>
          </w:p>
        </w:tc>
        <w:tc>
          <w:tcPr>
            <w:tcW w:w="2445" w:type="dxa"/>
            <w:vAlign w:val="center"/>
          </w:tcPr>
          <w:p w14:paraId="00000C20"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8 729,1</w:t>
            </w:r>
          </w:p>
        </w:tc>
        <w:tc>
          <w:tcPr>
            <w:tcW w:w="1815" w:type="dxa"/>
            <w:vAlign w:val="center"/>
          </w:tcPr>
          <w:p w14:paraId="00000C21"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4402,4</w:t>
            </w:r>
          </w:p>
        </w:tc>
      </w:tr>
      <w:tr w:rsidR="001009E5" w:rsidRPr="00FA5AA3" w14:paraId="167F9DD2" w14:textId="77777777">
        <w:trPr>
          <w:trHeight w:val="170"/>
          <w:tblHeader/>
          <w:jc w:val="center"/>
        </w:trPr>
        <w:tc>
          <w:tcPr>
            <w:tcW w:w="5805" w:type="dxa"/>
            <w:vAlign w:val="center"/>
          </w:tcPr>
          <w:p w14:paraId="00000C22"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капітальні витрати на капітальне будівництво</w:t>
            </w:r>
          </w:p>
        </w:tc>
        <w:tc>
          <w:tcPr>
            <w:tcW w:w="2445" w:type="dxa"/>
            <w:vAlign w:val="center"/>
          </w:tcPr>
          <w:p w14:paraId="00000C23"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78,5</w:t>
            </w:r>
          </w:p>
        </w:tc>
        <w:tc>
          <w:tcPr>
            <w:tcW w:w="1815" w:type="dxa"/>
            <w:vAlign w:val="center"/>
          </w:tcPr>
          <w:p w14:paraId="00000C24"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11,6</w:t>
            </w:r>
          </w:p>
        </w:tc>
      </w:tr>
      <w:tr w:rsidR="001009E5" w:rsidRPr="00FA5AA3" w14:paraId="38D6458D" w14:textId="77777777">
        <w:trPr>
          <w:trHeight w:val="170"/>
          <w:tblHeader/>
          <w:jc w:val="center"/>
        </w:trPr>
        <w:tc>
          <w:tcPr>
            <w:tcW w:w="5805" w:type="dxa"/>
            <w:vAlign w:val="center"/>
          </w:tcPr>
          <w:p w14:paraId="00000C25"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капітальні витрати (для проведення капітальних ремонтів навчальних корпусів, аудиторій, студентських гуртожитків та спорткомплексів тощо)</w:t>
            </w:r>
          </w:p>
        </w:tc>
        <w:tc>
          <w:tcPr>
            <w:tcW w:w="2445" w:type="dxa"/>
            <w:vAlign w:val="center"/>
          </w:tcPr>
          <w:p w14:paraId="00000C26"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7 717,3</w:t>
            </w:r>
          </w:p>
        </w:tc>
        <w:tc>
          <w:tcPr>
            <w:tcW w:w="1815" w:type="dxa"/>
            <w:vAlign w:val="center"/>
          </w:tcPr>
          <w:p w14:paraId="00000C27"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11 308,3</w:t>
            </w:r>
          </w:p>
        </w:tc>
      </w:tr>
      <w:tr w:rsidR="001009E5" w:rsidRPr="00FA5AA3" w14:paraId="0F36F7E9" w14:textId="77777777">
        <w:trPr>
          <w:trHeight w:val="170"/>
          <w:tblHeader/>
          <w:jc w:val="center"/>
        </w:trPr>
        <w:tc>
          <w:tcPr>
            <w:tcW w:w="5805" w:type="dxa"/>
            <w:vAlign w:val="center"/>
          </w:tcPr>
          <w:p w14:paraId="00000C28"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 xml:space="preserve">Реконструкція та реставрація </w:t>
            </w:r>
          </w:p>
        </w:tc>
        <w:tc>
          <w:tcPr>
            <w:tcW w:w="2445" w:type="dxa"/>
            <w:vAlign w:val="center"/>
          </w:tcPr>
          <w:p w14:paraId="00000C29" w14:textId="77777777" w:rsidR="001009E5" w:rsidRPr="00FA5AA3" w:rsidRDefault="00BB6981">
            <w:pPr>
              <w:spacing w:before="0"/>
              <w:ind w:left="170" w:right="170" w:firstLine="48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1 616,9</w:t>
            </w:r>
          </w:p>
        </w:tc>
        <w:tc>
          <w:tcPr>
            <w:tcW w:w="1815" w:type="dxa"/>
            <w:vAlign w:val="center"/>
          </w:tcPr>
          <w:p w14:paraId="00000C2A"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50 010,1</w:t>
            </w:r>
          </w:p>
        </w:tc>
      </w:tr>
      <w:tr w:rsidR="001009E5" w:rsidRPr="00FA5AA3" w14:paraId="4AD15646" w14:textId="77777777">
        <w:trPr>
          <w:trHeight w:val="170"/>
          <w:tblHeader/>
          <w:jc w:val="center"/>
        </w:trPr>
        <w:tc>
          <w:tcPr>
            <w:tcW w:w="5805" w:type="dxa"/>
            <w:vAlign w:val="center"/>
          </w:tcPr>
          <w:p w14:paraId="00000C2B"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Усього, тис. грн.</w:t>
            </w:r>
          </w:p>
        </w:tc>
        <w:tc>
          <w:tcPr>
            <w:tcW w:w="2445" w:type="dxa"/>
            <w:vAlign w:val="center"/>
          </w:tcPr>
          <w:p w14:paraId="00000C2C" w14:textId="77777777" w:rsidR="001009E5" w:rsidRPr="00FA5AA3" w:rsidRDefault="00BB6981">
            <w:pPr>
              <w:spacing w:before="0"/>
              <w:ind w:left="170" w:right="170" w:firstLine="480"/>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129 731,4</w:t>
            </w:r>
          </w:p>
        </w:tc>
        <w:tc>
          <w:tcPr>
            <w:tcW w:w="1815" w:type="dxa"/>
            <w:vAlign w:val="center"/>
          </w:tcPr>
          <w:p w14:paraId="00000C2D" w14:textId="77777777" w:rsidR="001009E5" w:rsidRPr="00FA5AA3" w:rsidRDefault="00BB6981">
            <w:pPr>
              <w:spacing w:before="0"/>
              <w:ind w:left="170" w:right="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181 747,3</w:t>
            </w:r>
          </w:p>
        </w:tc>
      </w:tr>
    </w:tbl>
    <w:p w14:paraId="00000C2E" w14:textId="77777777" w:rsidR="001009E5" w:rsidRPr="00664BC7" w:rsidRDefault="00BB6981" w:rsidP="004F0E52">
      <w:pPr>
        <w:pStyle w:val="3"/>
      </w:pPr>
      <w:bookmarkStart w:id="71" w:name="_Toc188555681"/>
      <w:r w:rsidRPr="00664BC7">
        <w:t>4.5.2. Господарська діяльність НУ «Запорізька політехніка»</w:t>
      </w:r>
      <w:bookmarkEnd w:id="71"/>
    </w:p>
    <w:p w14:paraId="00000C2F" w14:textId="77777777" w:rsidR="001009E5" w:rsidRPr="00FA5AA3" w:rsidRDefault="00BB6981" w:rsidP="00160C0B">
      <w:pPr>
        <w:spacing w:before="0" w:line="360" w:lineRule="auto"/>
        <w:ind w:firstLine="709"/>
      </w:pPr>
      <w:bookmarkStart w:id="72" w:name="_heading=h.apanf0z07wp5" w:colFirst="0" w:colLast="0"/>
      <w:bookmarkEnd w:id="72"/>
      <w:r w:rsidRPr="00FA5AA3">
        <w:t>Відповідно до листа Міністерства освіти і науки України від 05.06.2024 року № 1/9979-24 «Про підготовку закладів освіти до нового навчального року та опалювального сезону в умовах воєнного стану» та наказу ректора НУ «Запорізька політехніка» від 29.07.2024 р. № 144-А, проведено регламентні роботи з підготовки Університету до 2024/2025 навчального року та перевірку стану готовності Університету, про що складено відповідні акти.</w:t>
      </w:r>
    </w:p>
    <w:p w14:paraId="00000C30" w14:textId="77777777" w:rsidR="001009E5" w:rsidRPr="00FA5AA3" w:rsidRDefault="00BB6981" w:rsidP="00160C0B">
      <w:pPr>
        <w:spacing w:before="0" w:line="360" w:lineRule="auto"/>
        <w:ind w:firstLine="709"/>
      </w:pPr>
      <w:bookmarkStart w:id="73" w:name="_heading=h.eq60r9e2186q" w:colFirst="0" w:colLast="0"/>
      <w:bookmarkEnd w:id="73"/>
      <w:r w:rsidRPr="00FA5AA3">
        <w:t xml:space="preserve">Службами АГЧ було проведено роботу з підготовки теплового господарства Університету до роботи в опалювальний період за порядком, узгодженим з Управлінням держенергонагляду в Запорізькій області. </w:t>
      </w:r>
    </w:p>
    <w:p w14:paraId="00000C31" w14:textId="77777777" w:rsidR="001009E5" w:rsidRPr="00FA5AA3" w:rsidRDefault="00BB6981" w:rsidP="00160C0B">
      <w:pPr>
        <w:spacing w:before="0" w:line="360" w:lineRule="auto"/>
        <w:ind w:firstLine="709"/>
      </w:pPr>
      <w:bookmarkStart w:id="74" w:name="_heading=h.qd90wtwefp2m" w:colFirst="0" w:colLast="0"/>
      <w:bookmarkEnd w:id="74"/>
      <w:r w:rsidRPr="00FA5AA3">
        <w:t>Своєчасно та в повному обсязі до органів управління було надано відповідну інформацію щодо виконання нормативно-розпорядчих документів.</w:t>
      </w:r>
    </w:p>
    <w:p w14:paraId="00000C32" w14:textId="77777777" w:rsidR="001009E5" w:rsidRPr="00FA5AA3" w:rsidRDefault="00BB6981" w:rsidP="00160C0B">
      <w:pPr>
        <w:spacing w:before="0" w:line="360" w:lineRule="auto"/>
        <w:ind w:firstLine="709"/>
      </w:pPr>
      <w:bookmarkStart w:id="75" w:name="_heading=h.fdokyea0rtt6" w:colFirst="0" w:colLast="0"/>
      <w:bookmarkEnd w:id="75"/>
      <w:r w:rsidRPr="00FA5AA3">
        <w:t xml:space="preserve">Співробітниками АГЧ забезпечено безперебійне функціонування сантехнічних приладів, мереж гарячого та холодного водопостачання, </w:t>
      </w:r>
      <w:r w:rsidRPr="00FA5AA3">
        <w:lastRenderedPageBreak/>
        <w:t>опалення, каналізації, ведення обліку та витрат матеріальних цінностей, контроль, облік та витрати споживання теплоносія, водопостачання, природного газу, отримання та оформлення рахунків за спожиті послуги, виготовлення та встановлення металоконструкцій (згідно із замовленнями) на будівлях навчальних корпусів та гуртожитків. Управлінням ДСНС проведено чергову перевірку щодо функціональної придатності укриттів та надано дозвіл на їх експлуатацію з отриманням відповідних актів.</w:t>
      </w:r>
    </w:p>
    <w:p w14:paraId="00000C33" w14:textId="77777777" w:rsidR="001009E5" w:rsidRPr="00FA5AA3" w:rsidRDefault="00BB6981" w:rsidP="00160C0B">
      <w:pPr>
        <w:spacing w:before="0" w:line="360" w:lineRule="auto"/>
        <w:ind w:firstLine="709"/>
      </w:pPr>
      <w:bookmarkStart w:id="76" w:name="_heading=h.a3zt8r6l39k1" w:colFirst="0" w:colLast="0"/>
      <w:bookmarkEnd w:id="76"/>
      <w:r w:rsidRPr="00FA5AA3">
        <w:tab/>
        <w:t xml:space="preserve">Проведено підготовчі роботи зі збереження тепла в навчальних корпусах для забезпечення функціонування Університету в зимовий період. </w:t>
      </w:r>
    </w:p>
    <w:p w14:paraId="00000C34" w14:textId="77777777" w:rsidR="001009E5" w:rsidRPr="00FA5AA3" w:rsidRDefault="00BB6981" w:rsidP="00160C0B">
      <w:pPr>
        <w:spacing w:before="0" w:line="360" w:lineRule="auto"/>
        <w:ind w:firstLine="709"/>
      </w:pPr>
      <w:bookmarkStart w:id="77" w:name="_heading=h.cm92rvex8umm" w:colFirst="0" w:colLast="0"/>
      <w:bookmarkEnd w:id="77"/>
      <w:r w:rsidRPr="00FA5AA3">
        <w:t>За звітний період для забезпечення безперебійного функціонування Університету виконано такі роботи:</w:t>
      </w:r>
    </w:p>
    <w:p w14:paraId="00000C35"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Промивка системи опалення гуртожитків та навчальних корпусів.</w:t>
      </w:r>
    </w:p>
    <w:p w14:paraId="00000C36"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Технічне обслуговування зовнішніх каналізаційних мереж навчальних корпусів та гуртожитків.</w:t>
      </w:r>
    </w:p>
    <w:p w14:paraId="00000C37"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Встановлено два стаціонарних дизель генератора для резервного живлення(адміністративний корпус, корп. № 7 приймальна комісія).</w:t>
      </w:r>
    </w:p>
    <w:p w14:paraId="00000C38" w14:textId="00E74CD5"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Продовжується виконання робіт підрядною організацією «</w:t>
      </w:r>
      <w:sdt>
        <w:sdtPr>
          <w:rPr>
            <w:sz w:val="28"/>
            <w:lang w:eastAsia="en-US"/>
          </w:rPr>
          <w:tag w:val="goog_rdk_487"/>
          <w:id w:val="-1211188392"/>
        </w:sdtPr>
        <w:sdtContent>
          <w:r w:rsidRPr="00FA5AA3">
            <w:rPr>
              <w:sz w:val="28"/>
              <w:lang w:eastAsia="en-US"/>
            </w:rPr>
            <w:t>ВОЛЬТЕНЕРДЖІ</w:t>
          </w:r>
        </w:sdtContent>
      </w:sdt>
      <w:r w:rsidRPr="00FA5AA3">
        <w:rPr>
          <w:sz w:val="28"/>
          <w:lang w:eastAsia="en-US"/>
        </w:rPr>
        <w:t>» з реконструкції системи енергозабезпечення по об’єкта</w:t>
      </w:r>
      <w:r w:rsidR="002A3776" w:rsidRPr="00FA5AA3">
        <w:rPr>
          <w:sz w:val="28"/>
          <w:lang w:eastAsia="en-US"/>
        </w:rPr>
        <w:t>х</w:t>
      </w:r>
      <w:r w:rsidRPr="00FA5AA3">
        <w:rPr>
          <w:sz w:val="28"/>
          <w:lang w:eastAsia="en-US"/>
        </w:rPr>
        <w:t xml:space="preserve">: </w:t>
      </w:r>
    </w:p>
    <w:p w14:paraId="00000C39"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78" w:name="_heading=h.4uzw46jnohi3" w:colFirst="0" w:colLast="0"/>
      <w:bookmarkEnd w:id="78"/>
      <w:r w:rsidRPr="00FA5AA3">
        <w:rPr>
          <w:sz w:val="28"/>
          <w:lang w:eastAsia="en-US"/>
        </w:rPr>
        <w:t>- головний корпус вул. Жуковського, 64 договір № 688-юр від 12.09.2024 року;</w:t>
      </w:r>
    </w:p>
    <w:p w14:paraId="00000C3A" w14:textId="062EB2BC"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гуртожиток № 2 вул. Гоголя,70 договір № 759-юр від 04.10.2024 року;</w:t>
      </w:r>
    </w:p>
    <w:p w14:paraId="00000C3B" w14:textId="12876506"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гуртожиток №3 вул. Поштова, 161а договір № 758-юр від 04.10.2024 року;</w:t>
      </w:r>
    </w:p>
    <w:p w14:paraId="00000C3C" w14:textId="51C2B428"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кафедра військової підготовки вул. Цимлянська,23 договір № 760-юр від 04.10.2024 року.</w:t>
      </w:r>
    </w:p>
    <w:p w14:paraId="00000C3D"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79" w:name="_heading=h.v20jd0jt637c" w:colFirst="0" w:colLast="0"/>
      <w:bookmarkEnd w:id="79"/>
      <w:r w:rsidRPr="00FA5AA3">
        <w:rPr>
          <w:sz w:val="28"/>
          <w:lang w:eastAsia="en-US"/>
        </w:rPr>
        <w:lastRenderedPageBreak/>
        <w:t>Укладено договір з підрядною організацією ТОВ «ЕНЕРГОСЕРВИС» на роботи по об’єкту «Реконструкція системи енергозабезпечення головного корпусу Жуковського,64» по відновленню трансформаторів, договір № 792-юр від 23.10.2024 року.</w:t>
      </w:r>
    </w:p>
    <w:p w14:paraId="00000C3E" w14:textId="058D8A87" w:rsidR="001009E5" w:rsidRPr="00FA5AA3" w:rsidRDefault="00BB6981" w:rsidP="00160C0B">
      <w:pPr>
        <w:spacing w:before="0" w:line="360" w:lineRule="auto"/>
        <w:ind w:firstLine="709"/>
      </w:pPr>
      <w:bookmarkStart w:id="80" w:name="_heading=h.aohxdrwzj458" w:colFirst="0" w:colLast="0"/>
      <w:bookmarkEnd w:id="80"/>
      <w:r w:rsidRPr="00FA5AA3">
        <w:t xml:space="preserve">У 2024 році </w:t>
      </w:r>
      <w:r w:rsidRPr="00FA5AA3">
        <w:rPr>
          <w:b/>
        </w:rPr>
        <w:t>механічною службою</w:t>
      </w:r>
      <w:r w:rsidRPr="00FA5AA3">
        <w:t xml:space="preserve"> університету виконано роботи загальною вартістю </w:t>
      </w:r>
      <w:r w:rsidRPr="00FA5AA3">
        <w:rPr>
          <w:b/>
        </w:rPr>
        <w:t>405 059,75 грн.,</w:t>
      </w:r>
      <w:r w:rsidRPr="00FA5AA3">
        <w:t xml:space="preserve"> включно з вартістю матеріалів, виробів та конструкцій</w:t>
      </w:r>
      <w:r w:rsidR="006C4C25" w:rsidRPr="00FA5AA3">
        <w:t xml:space="preserve"> – </w:t>
      </w:r>
      <w:r w:rsidRPr="00FA5AA3">
        <w:rPr>
          <w:b/>
        </w:rPr>
        <w:t>269 087,43 грн.</w:t>
      </w:r>
    </w:p>
    <w:p w14:paraId="00000C3F" w14:textId="77777777" w:rsidR="001009E5" w:rsidRPr="00FA5AA3" w:rsidRDefault="00BB6981" w:rsidP="00160C0B">
      <w:pPr>
        <w:spacing w:before="0" w:line="360" w:lineRule="auto"/>
        <w:ind w:firstLine="709"/>
      </w:pPr>
      <w:r w:rsidRPr="00FA5AA3">
        <w:t xml:space="preserve">Робота співробітників служби ЕМС спрямована на утримання інженерних мереж університету (теплопостачання, водопостачання та каналізації) в працездатному стані, а також встановлення (заміні) сантехнічних приладів, їх регулюванню, встановлення та ремонт металоконструкцій, конструкцій на замовлення. Постійного здійснюється контроль за витратами споживання теплоенергії, водопостачання, природного газу. </w:t>
      </w:r>
    </w:p>
    <w:p w14:paraId="00000C40" w14:textId="541EA3D9" w:rsidR="001009E5" w:rsidRPr="00FA5AA3" w:rsidRDefault="00BB6981" w:rsidP="00160C0B">
      <w:pPr>
        <w:spacing w:before="0" w:line="360" w:lineRule="auto"/>
        <w:ind w:firstLine="709"/>
      </w:pPr>
      <w:r w:rsidRPr="00FA5AA3">
        <w:t xml:space="preserve">У гуртожитках та навчальних корпусах було встановлено 32 накопичувальні водонагрівачі </w:t>
      </w:r>
      <w:r w:rsidR="002A3776" w:rsidRPr="00FA5AA3">
        <w:t>та</w:t>
      </w:r>
      <w:r w:rsidRPr="00FA5AA3">
        <w:t xml:space="preserve"> підключено до стояків водопостачання.</w:t>
      </w:r>
    </w:p>
    <w:p w14:paraId="00000C41" w14:textId="77777777" w:rsidR="001009E5" w:rsidRPr="00FA5AA3" w:rsidRDefault="00BB6981" w:rsidP="00160C0B">
      <w:pPr>
        <w:spacing w:before="0" w:line="360" w:lineRule="auto"/>
        <w:ind w:firstLine="709"/>
      </w:pPr>
      <w:r w:rsidRPr="00FA5AA3">
        <w:t>Проведено заміну сталевих труб на поліетиленові труби на мережі теплопостачання, водопостачання, каналізації загальною довжиною 589 м. п.</w:t>
      </w:r>
    </w:p>
    <w:p w14:paraId="00000C42" w14:textId="77777777" w:rsidR="001009E5" w:rsidRPr="00FA5AA3" w:rsidRDefault="00BB6981" w:rsidP="00160C0B">
      <w:pPr>
        <w:spacing w:before="0" w:line="360" w:lineRule="auto"/>
        <w:ind w:firstLine="709"/>
      </w:pPr>
      <w:r w:rsidRPr="00FA5AA3">
        <w:t>Проведено роботу з очищення від бруду зовнішніх мереж каналізації, загальною довжиною 489 м. п.</w:t>
      </w:r>
    </w:p>
    <w:p w14:paraId="00000C43" w14:textId="685FE379" w:rsidR="001009E5" w:rsidRPr="00FA5AA3" w:rsidRDefault="00BB6981" w:rsidP="00160C0B">
      <w:pPr>
        <w:spacing w:before="0" w:line="360" w:lineRule="auto"/>
        <w:ind w:firstLine="709"/>
      </w:pPr>
      <w:r w:rsidRPr="00FA5AA3">
        <w:t>Після закінчення опалювального сезону 2023</w:t>
      </w:r>
      <w:r w:rsidR="002A3776" w:rsidRPr="00FA5AA3">
        <w:t>/</w:t>
      </w:r>
      <w:r w:rsidRPr="00FA5AA3">
        <w:t>2024</w:t>
      </w:r>
      <w:sdt>
        <w:sdtPr>
          <w:tag w:val="goog_rdk_488"/>
          <w:id w:val="-1975902413"/>
        </w:sdtPr>
        <w:sdtContent>
          <w:r w:rsidRPr="00FA5AA3">
            <w:t xml:space="preserve"> </w:t>
          </w:r>
        </w:sdtContent>
      </w:sdt>
      <w:r w:rsidRPr="00FA5AA3">
        <w:t xml:space="preserve">рр. проведено роботи з підготовки до </w:t>
      </w:r>
      <w:sdt>
        <w:sdtPr>
          <w:tag w:val="goog_rdk_489"/>
          <w:id w:val="587505000"/>
        </w:sdtPr>
        <w:sdtContent>
          <w:r w:rsidRPr="00FA5AA3">
            <w:t>опалювального</w:t>
          </w:r>
        </w:sdtContent>
      </w:sdt>
      <w:sdt>
        <w:sdtPr>
          <w:tag w:val="goog_rdk_490"/>
          <w:id w:val="-208569403"/>
        </w:sdtPr>
        <w:sdtContent>
          <w:r w:rsidR="00F71422">
            <w:t xml:space="preserve"> </w:t>
          </w:r>
        </w:sdtContent>
      </w:sdt>
      <w:r w:rsidRPr="00FA5AA3">
        <w:t>сезону</w:t>
      </w:r>
      <w:r w:rsidR="002A3776" w:rsidRPr="00FA5AA3">
        <w:t xml:space="preserve"> </w:t>
      </w:r>
      <w:r w:rsidRPr="00FA5AA3">
        <w:t>2024</w:t>
      </w:r>
      <w:r w:rsidR="002A3776" w:rsidRPr="00FA5AA3">
        <w:t>/</w:t>
      </w:r>
      <w:r w:rsidRPr="00FA5AA3">
        <w:t>2025 р.</w:t>
      </w:r>
    </w:p>
    <w:p w14:paraId="00000C44" w14:textId="77777777" w:rsidR="001009E5" w:rsidRPr="00FA5AA3" w:rsidRDefault="00BB6981" w:rsidP="00160C0B">
      <w:pPr>
        <w:spacing w:before="0" w:line="360" w:lineRule="auto"/>
        <w:ind w:firstLine="709"/>
      </w:pPr>
      <w:r w:rsidRPr="00FA5AA3">
        <w:t xml:space="preserve">В Університеті здійснюються заходи із забезпечення пожежної безпеки приміщень. У березні та вересні було перевірено пожежні крани на працездатність  (178 одиниць). </w:t>
      </w:r>
    </w:p>
    <w:p w14:paraId="00000C45" w14:textId="77777777" w:rsidR="001009E5" w:rsidRPr="00FA5AA3" w:rsidRDefault="00BB6981" w:rsidP="00160C0B">
      <w:pPr>
        <w:spacing w:before="0" w:line="360" w:lineRule="auto"/>
        <w:ind w:firstLine="709"/>
      </w:pPr>
      <w:bookmarkStart w:id="81" w:name="_heading=h.b7qnlkng7mnv" w:colFirst="0" w:colLast="0"/>
      <w:bookmarkEnd w:id="81"/>
      <w:r w:rsidRPr="00FA5AA3">
        <w:t>У серпні було організовано перевірку шести джерел зовнішнього водопостачання, трьох лічильників теплової енергії, здійснено промивку внутрішніх мереж теплопостачання, проведено перевірку манометрів в кількості 136 одиниць  на мережах теплопостачання, водопостачання, газопостачання, обладнання газополум’яної зварки.</w:t>
      </w:r>
    </w:p>
    <w:p w14:paraId="00000C46" w14:textId="2F84F93C" w:rsidR="001009E5" w:rsidRPr="00FA5AA3" w:rsidRDefault="00BB6981" w:rsidP="00160C0B">
      <w:pPr>
        <w:spacing w:before="0" w:line="360" w:lineRule="auto"/>
        <w:ind w:firstLine="709"/>
      </w:pPr>
      <w:bookmarkStart w:id="82" w:name="_heading=h.5x5j1ls1tafi" w:colFirst="0" w:colLast="0"/>
      <w:bookmarkEnd w:id="82"/>
      <w:r w:rsidRPr="00FA5AA3">
        <w:lastRenderedPageBreak/>
        <w:t xml:space="preserve">   Із залученням підрядних організацій виконано роботи з відновлення приміщень навчальних корпусів університету після руйнувань внаслідок ракетних ударів, завданих російською федерацією у 2022</w:t>
      </w:r>
      <w:r w:rsidR="002A3776" w:rsidRPr="00FA5AA3">
        <w:t>–</w:t>
      </w:r>
      <w:r w:rsidRPr="00FA5AA3">
        <w:t>2024 роках:</w:t>
      </w:r>
    </w:p>
    <w:p w14:paraId="00000C47"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поточний ремонт покрівлі гуртожиток № 3 (вул. Поштова 161а);</w:t>
      </w:r>
    </w:p>
    <w:p w14:paraId="00000C48" w14:textId="278A689E"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 xml:space="preserve">поточний ремонт покрівлі головного </w:t>
      </w:r>
      <w:r w:rsidR="002A3776" w:rsidRPr="00FA5AA3">
        <w:rPr>
          <w:sz w:val="28"/>
          <w:lang w:eastAsia="en-US"/>
        </w:rPr>
        <w:t>навчального</w:t>
      </w:r>
      <w:r w:rsidRPr="00FA5AA3">
        <w:rPr>
          <w:sz w:val="28"/>
          <w:lang w:eastAsia="en-US"/>
        </w:rPr>
        <w:t xml:space="preserve"> корпусу вул. (Жуковського 64);</w:t>
      </w:r>
    </w:p>
    <w:p w14:paraId="00000C49" w14:textId="35865240"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83" w:name="_heading=h.we1ewol2rcj2" w:colFirst="0" w:colLast="0"/>
      <w:bookmarkEnd w:id="83"/>
      <w:r w:rsidRPr="00FA5AA3">
        <w:rPr>
          <w:sz w:val="28"/>
          <w:lang w:eastAsia="en-US"/>
        </w:rPr>
        <w:t>капітальний ремонт покрівлі лабораторії газополум’яного зварювання (вул. Жуковського 64);</w:t>
      </w:r>
    </w:p>
    <w:p w14:paraId="00000C4A" w14:textId="041E8A1D"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84" w:name="_heading=h.dcurv5i35m04" w:colFirst="0" w:colLast="0"/>
      <w:bookmarkEnd w:id="84"/>
      <w:r w:rsidRPr="00FA5AA3">
        <w:rPr>
          <w:sz w:val="28"/>
          <w:lang w:eastAsia="en-US"/>
        </w:rPr>
        <w:t xml:space="preserve">капітальний ремонт </w:t>
      </w:r>
      <w:r w:rsidR="002A3776" w:rsidRPr="00FA5AA3">
        <w:rPr>
          <w:sz w:val="28"/>
          <w:lang w:eastAsia="en-US"/>
        </w:rPr>
        <w:t>навчального</w:t>
      </w:r>
      <w:r w:rsidRPr="00FA5AA3">
        <w:rPr>
          <w:sz w:val="28"/>
          <w:lang w:eastAsia="en-US"/>
        </w:rPr>
        <w:t xml:space="preserve"> корпусу № 4 (заміна вікон) (вул. Жуковського 64);</w:t>
      </w:r>
    </w:p>
    <w:p w14:paraId="00000C4B" w14:textId="616B69C3"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85" w:name="_heading=h.6cwxgx8uuvn5" w:colFirst="0" w:colLast="0"/>
      <w:bookmarkEnd w:id="85"/>
      <w:r w:rsidRPr="00FA5AA3">
        <w:rPr>
          <w:sz w:val="28"/>
          <w:lang w:eastAsia="en-US"/>
        </w:rPr>
        <w:t xml:space="preserve">поточний ремонт воріт приміщення 87 навчального цеху </w:t>
      </w:r>
      <w:r w:rsidR="002A3776" w:rsidRPr="00FA5AA3">
        <w:rPr>
          <w:sz w:val="28"/>
          <w:lang w:eastAsia="en-US"/>
        </w:rPr>
        <w:t>навчального</w:t>
      </w:r>
      <w:r w:rsidRPr="00FA5AA3">
        <w:rPr>
          <w:sz w:val="28"/>
          <w:lang w:eastAsia="en-US"/>
        </w:rPr>
        <w:t xml:space="preserve"> корпусу №4;</w:t>
      </w:r>
    </w:p>
    <w:p w14:paraId="00000C4C"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86" w:name="_heading=h.k6m704t6fpbo" w:colFirst="0" w:colLast="0"/>
      <w:bookmarkEnd w:id="86"/>
      <w:r w:rsidRPr="00FA5AA3">
        <w:rPr>
          <w:sz w:val="28"/>
          <w:lang w:eastAsia="en-US"/>
        </w:rPr>
        <w:t>поточний ремонт приміщення гуртожиток № 4 (вул. Жуковського 46);</w:t>
      </w:r>
    </w:p>
    <w:p w14:paraId="00000C4D" w14:textId="007894A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87" w:name="_heading=h.ufrs9h81jcnw" w:colFirst="0" w:colLast="0"/>
      <w:bookmarkEnd w:id="87"/>
      <w:r w:rsidRPr="00FA5AA3">
        <w:rPr>
          <w:sz w:val="28"/>
          <w:lang w:eastAsia="en-US"/>
        </w:rPr>
        <w:t xml:space="preserve">роботи з капітального ремонту ауд. 513 </w:t>
      </w:r>
      <w:r w:rsidR="002A3776" w:rsidRPr="00FA5AA3">
        <w:rPr>
          <w:sz w:val="28"/>
          <w:lang w:eastAsia="en-US"/>
        </w:rPr>
        <w:t>навчальний</w:t>
      </w:r>
      <w:r w:rsidRPr="00FA5AA3">
        <w:rPr>
          <w:sz w:val="28"/>
          <w:lang w:eastAsia="en-US"/>
        </w:rPr>
        <w:t xml:space="preserve"> корпус № 5 (вул. Жуковського 64);</w:t>
      </w:r>
    </w:p>
    <w:p w14:paraId="00000C4E"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88" w:name="_heading=h.qmv11hcvozrp" w:colFirst="0" w:colLast="0"/>
      <w:bookmarkEnd w:id="88"/>
      <w:r w:rsidRPr="00FA5AA3">
        <w:rPr>
          <w:sz w:val="28"/>
          <w:lang w:eastAsia="en-US"/>
        </w:rPr>
        <w:t>капітальний ремонт сходової клітини біля евакуаційного виходу № 7 (вул. Жуковського 64);</w:t>
      </w:r>
    </w:p>
    <w:p w14:paraId="00000C4F"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89" w:name="_heading=h.wd8sclskazlt" w:colFirst="0" w:colLast="0"/>
      <w:bookmarkEnd w:id="89"/>
      <w:r w:rsidRPr="00FA5AA3">
        <w:rPr>
          <w:sz w:val="28"/>
          <w:lang w:eastAsia="en-US"/>
        </w:rPr>
        <w:t>капітальний ремонт сходової клітини біля евакуаційного  виходу № 10 (вул. Жуковського 46);</w:t>
      </w:r>
    </w:p>
    <w:p w14:paraId="00000C50" w14:textId="0A22D15C"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90" w:name="_heading=h.6bjc8qto8fxn" w:colFirst="0" w:colLast="0"/>
      <w:bookmarkEnd w:id="90"/>
      <w:r w:rsidRPr="00FA5AA3">
        <w:rPr>
          <w:sz w:val="28"/>
          <w:lang w:eastAsia="en-US"/>
        </w:rPr>
        <w:t xml:space="preserve">капітальний ремонт коридору лівого крила  першого поверху головного </w:t>
      </w:r>
      <w:r w:rsidR="002A3776" w:rsidRPr="00FA5AA3">
        <w:rPr>
          <w:sz w:val="28"/>
          <w:lang w:eastAsia="en-US"/>
        </w:rPr>
        <w:t>навчального</w:t>
      </w:r>
      <w:r w:rsidRPr="00FA5AA3">
        <w:rPr>
          <w:sz w:val="28"/>
          <w:lang w:eastAsia="en-US"/>
        </w:rPr>
        <w:t xml:space="preserve"> корпусу  (вул. Жуковського 46);</w:t>
      </w:r>
    </w:p>
    <w:p w14:paraId="00000C51"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91" w:name="_heading=h.dos53zn06xj5" w:colFirst="0" w:colLast="0"/>
      <w:bookmarkEnd w:id="91"/>
      <w:r w:rsidRPr="00FA5AA3">
        <w:rPr>
          <w:sz w:val="28"/>
          <w:lang w:eastAsia="en-US"/>
        </w:rPr>
        <w:t>капітальний ремонт приміщень першого поверху спортивного корпусу;</w:t>
      </w:r>
    </w:p>
    <w:p w14:paraId="00000C52"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92" w:name="_heading=h.bqj2681bcydk" w:colFirst="0" w:colLast="0"/>
      <w:bookmarkEnd w:id="92"/>
      <w:r w:rsidRPr="00FA5AA3">
        <w:rPr>
          <w:sz w:val="28"/>
          <w:lang w:eastAsia="en-US"/>
        </w:rPr>
        <w:t>роботи з капітального ремонту електроосвітлення спортивного корпусу;</w:t>
      </w:r>
    </w:p>
    <w:p w14:paraId="00000C53" w14:textId="78066803"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93" w:name="_heading=h.t87q8w596udp" w:colFirst="0" w:colLast="0"/>
      <w:bookmarkEnd w:id="93"/>
      <w:r w:rsidRPr="00FA5AA3">
        <w:rPr>
          <w:sz w:val="28"/>
          <w:lang w:eastAsia="en-US"/>
        </w:rPr>
        <w:lastRenderedPageBreak/>
        <w:t xml:space="preserve">капітальний ремонт </w:t>
      </w:r>
      <w:r w:rsidR="002A3776" w:rsidRPr="00FA5AA3">
        <w:rPr>
          <w:sz w:val="28"/>
          <w:lang w:eastAsia="en-US"/>
        </w:rPr>
        <w:t>навчального</w:t>
      </w:r>
      <w:r w:rsidRPr="00FA5AA3">
        <w:rPr>
          <w:sz w:val="28"/>
          <w:lang w:eastAsia="en-US"/>
        </w:rPr>
        <w:t xml:space="preserve"> корпусу №5 (заміна вікон та дверей);</w:t>
      </w:r>
    </w:p>
    <w:p w14:paraId="00000C54" w14:textId="074C3775"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94" w:name="_heading=h.cv25ikxnbr11" w:colFirst="0" w:colLast="0"/>
      <w:bookmarkEnd w:id="94"/>
      <w:r w:rsidRPr="00FA5AA3">
        <w:rPr>
          <w:sz w:val="28"/>
          <w:lang w:eastAsia="en-US"/>
        </w:rPr>
        <w:t xml:space="preserve">поточний ремонт вікон: вул. Жуковського 64, (заміна вікон головного </w:t>
      </w:r>
      <w:r w:rsidR="002A3776" w:rsidRPr="00FA5AA3">
        <w:rPr>
          <w:sz w:val="28"/>
          <w:lang w:eastAsia="en-US"/>
        </w:rPr>
        <w:t>навчального</w:t>
      </w:r>
      <w:r w:rsidRPr="00FA5AA3">
        <w:rPr>
          <w:sz w:val="28"/>
          <w:lang w:eastAsia="en-US"/>
        </w:rPr>
        <w:t xml:space="preserve"> корпусу, заміна вікон </w:t>
      </w:r>
      <w:r w:rsidR="002A3776" w:rsidRPr="00FA5AA3">
        <w:rPr>
          <w:sz w:val="28"/>
          <w:lang w:eastAsia="en-US"/>
        </w:rPr>
        <w:t>навчального</w:t>
      </w:r>
      <w:r w:rsidRPr="00FA5AA3">
        <w:rPr>
          <w:sz w:val="28"/>
          <w:lang w:eastAsia="en-US"/>
        </w:rPr>
        <w:t xml:space="preserve"> корпусу №3, заміна вікон </w:t>
      </w:r>
      <w:r w:rsidR="002A3776" w:rsidRPr="00FA5AA3">
        <w:rPr>
          <w:sz w:val="28"/>
          <w:lang w:eastAsia="en-US"/>
        </w:rPr>
        <w:t>навчального</w:t>
      </w:r>
      <w:r w:rsidRPr="00FA5AA3">
        <w:rPr>
          <w:sz w:val="28"/>
          <w:lang w:eastAsia="en-US"/>
        </w:rPr>
        <w:t xml:space="preserve"> корпусу №5;</w:t>
      </w:r>
    </w:p>
    <w:p w14:paraId="00000C55"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95" w:name="_heading=h.kdqdvz67jyv7" w:colFirst="0" w:colLast="0"/>
      <w:bookmarkEnd w:id="95"/>
      <w:r w:rsidRPr="00FA5AA3">
        <w:rPr>
          <w:sz w:val="28"/>
          <w:lang w:eastAsia="en-US"/>
        </w:rPr>
        <w:t>капітальний ремонт гуртожитку № 2 (заміна вікон та дверей);</w:t>
      </w:r>
    </w:p>
    <w:p w14:paraId="00000C56"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96" w:name="_heading=h.972einifi49g" w:colFirst="0" w:colLast="0"/>
      <w:bookmarkEnd w:id="96"/>
      <w:r w:rsidRPr="00FA5AA3">
        <w:rPr>
          <w:sz w:val="28"/>
          <w:lang w:eastAsia="en-US"/>
        </w:rPr>
        <w:t>капітальний ремонт спортивного корпусу (заміна вікон та дверей);</w:t>
      </w:r>
    </w:p>
    <w:p w14:paraId="00000C57"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97" w:name="_heading=h.9neoi22bh5mv" w:colFirst="0" w:colLast="0"/>
      <w:bookmarkEnd w:id="97"/>
      <w:r w:rsidRPr="00FA5AA3">
        <w:rPr>
          <w:sz w:val="28"/>
          <w:lang w:eastAsia="en-US"/>
        </w:rPr>
        <w:t>відновлення працездатності та поточний ремонт системи газопостачання за адресою: м. Запоріжжя, вул. Гоголя 70 (гуртожиток №2);</w:t>
      </w:r>
    </w:p>
    <w:p w14:paraId="00000C58"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98" w:name="_heading=h.p3m5a7grdg1f" w:colFirst="0" w:colLast="0"/>
      <w:bookmarkEnd w:id="98"/>
      <w:r w:rsidRPr="00FA5AA3">
        <w:rPr>
          <w:sz w:val="28"/>
          <w:lang w:eastAsia="en-US"/>
        </w:rPr>
        <w:t xml:space="preserve">технічне обслуговування зовнішніх каналізаційних мереж гуртожитків (вул. Поштова 161а, вул. Гоголя 70, вул. Жуковського 46, вул. Жуковського 60); </w:t>
      </w:r>
    </w:p>
    <w:p w14:paraId="00000C59"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99" w:name="_heading=h.6woss338d8k3" w:colFirst="0" w:colLast="0"/>
      <w:bookmarkEnd w:id="99"/>
      <w:r w:rsidRPr="00FA5AA3">
        <w:rPr>
          <w:sz w:val="28"/>
          <w:lang w:eastAsia="en-US"/>
        </w:rPr>
        <w:t>технічне обслуговування зовнішніх каналізаційних мереж навчальних корпусів вул. Жуковського 64;</w:t>
      </w:r>
    </w:p>
    <w:p w14:paraId="00000C5A"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100" w:name="_heading=h.yte9v325p298" w:colFirst="0" w:colLast="0"/>
      <w:bookmarkEnd w:id="100"/>
      <w:r w:rsidRPr="00FA5AA3">
        <w:rPr>
          <w:sz w:val="28"/>
          <w:lang w:eastAsia="en-US"/>
        </w:rPr>
        <w:t xml:space="preserve">промивка системи опалення КВП вул. Цимлянська 23; </w:t>
      </w:r>
    </w:p>
    <w:p w14:paraId="00000C5B"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101" w:name="_heading=h.b6ad7mgzr5hd" w:colFirst="0" w:colLast="0"/>
      <w:bookmarkEnd w:id="101"/>
      <w:r w:rsidRPr="00FA5AA3">
        <w:rPr>
          <w:sz w:val="28"/>
          <w:lang w:eastAsia="en-US"/>
        </w:rPr>
        <w:t xml:space="preserve">реконструкції системи енергозабезпечення головного корпусу (вул. Жуковського 64); </w:t>
      </w:r>
    </w:p>
    <w:p w14:paraId="00000C5C"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102" w:name="_heading=h.khdro5e1a5lq" w:colFirst="0" w:colLast="0"/>
      <w:bookmarkEnd w:id="102"/>
      <w:r w:rsidRPr="00FA5AA3">
        <w:rPr>
          <w:sz w:val="28"/>
          <w:lang w:eastAsia="en-US"/>
        </w:rPr>
        <w:t xml:space="preserve">реконструкції системи енергозабезпечення гуртожитку №2 (вул. Гоголя 70); </w:t>
      </w:r>
    </w:p>
    <w:p w14:paraId="00000C5D"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103" w:name="_heading=h.hcqzm6mc40dl" w:colFirst="0" w:colLast="0"/>
      <w:bookmarkEnd w:id="103"/>
      <w:r w:rsidRPr="00FA5AA3">
        <w:rPr>
          <w:sz w:val="28"/>
          <w:lang w:eastAsia="en-US"/>
        </w:rPr>
        <w:t xml:space="preserve">реконструкції системи енергозабезпечення гуртожитку № 3 (вул. Поштова 161а); </w:t>
      </w:r>
    </w:p>
    <w:p w14:paraId="00000C5E"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104" w:name="_heading=h.s0e43q3twu4o" w:colFirst="0" w:colLast="0"/>
      <w:bookmarkEnd w:id="104"/>
      <w:r w:rsidRPr="00FA5AA3">
        <w:rPr>
          <w:sz w:val="28"/>
          <w:lang w:eastAsia="en-US"/>
        </w:rPr>
        <w:t>реконструкції системи енергозабезпечення КВП (вул. Цимлянська, 23);</w:t>
      </w:r>
    </w:p>
    <w:p w14:paraId="00000C5F"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105" w:name="_heading=h.orscqm1opd3j" w:colFirst="0" w:colLast="0"/>
      <w:bookmarkEnd w:id="105"/>
      <w:r w:rsidRPr="00FA5AA3">
        <w:rPr>
          <w:sz w:val="28"/>
          <w:lang w:eastAsia="en-US"/>
        </w:rPr>
        <w:t xml:space="preserve">послуги з ремонту і технічного обслуговування системи опалення  в гуртожитках (вул. Поштова 161а, вул. Гоголя 70, вул. Жуковського 46, вул. Жуковського 60); </w:t>
      </w:r>
    </w:p>
    <w:p w14:paraId="00000C60"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106" w:name="_heading=h.v47uii3ku3fs" w:colFirst="0" w:colLast="0"/>
      <w:bookmarkEnd w:id="106"/>
      <w:r w:rsidRPr="00FA5AA3">
        <w:rPr>
          <w:sz w:val="28"/>
          <w:lang w:eastAsia="en-US"/>
        </w:rPr>
        <w:lastRenderedPageBreak/>
        <w:t xml:space="preserve">послуги з ремонту і технічного обслуговування системи опалення в навчальних корпусах вул. Жуковського, 64; </w:t>
      </w:r>
    </w:p>
    <w:p w14:paraId="00000C61"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bookmarkStart w:id="107" w:name="_heading=h.s0s3m7ydo0ev" w:colFirst="0" w:colLast="0"/>
      <w:bookmarkEnd w:id="107"/>
      <w:r w:rsidRPr="00FA5AA3">
        <w:rPr>
          <w:sz w:val="28"/>
          <w:lang w:eastAsia="en-US"/>
        </w:rPr>
        <w:t>реконструкції системи енергозабезпечення головного корпусу (відновлення силових трансформаторів).</w:t>
      </w:r>
    </w:p>
    <w:p w14:paraId="00000C62" w14:textId="7D0E346B" w:rsidR="001009E5" w:rsidRPr="00FA5AA3" w:rsidRDefault="00BB6981" w:rsidP="00160C0B">
      <w:pPr>
        <w:spacing w:before="0" w:line="360" w:lineRule="auto"/>
        <w:ind w:firstLine="709"/>
      </w:pPr>
      <w:bookmarkStart w:id="108" w:name="_heading=h.pvjraylmusah" w:colFirst="0" w:colLast="0"/>
      <w:bookmarkEnd w:id="108"/>
      <w:r w:rsidRPr="00FA5AA3">
        <w:t>На виконання наказу МОН від 07.09.2022р. №796 упродовж 2024 року НУ «Запорізька політехніка» було проведено роботу щодо проведення реєстрації речових прав на майно закріплене за університетом:</w:t>
      </w:r>
    </w:p>
    <w:p w14:paraId="00000C63" w14:textId="4B94BC39" w:rsidR="001009E5" w:rsidRPr="00FA5AA3" w:rsidRDefault="00BB6981" w:rsidP="00160C0B">
      <w:pPr>
        <w:tabs>
          <w:tab w:val="left" w:pos="392"/>
        </w:tabs>
        <w:spacing w:before="0" w:line="360" w:lineRule="auto"/>
        <w:ind w:firstLine="709"/>
      </w:pPr>
      <w:r w:rsidRPr="00FA5AA3">
        <w:t>1. Виготовлено</w:t>
      </w:r>
      <w:r w:rsidRPr="00FA5AA3">
        <w:rPr>
          <w:rFonts w:eastAsia="Calibri"/>
        </w:rPr>
        <w:t xml:space="preserve"> </w:t>
      </w:r>
      <w:r w:rsidRPr="00FA5AA3">
        <w:t>технічну документацію із землеустрою щодо встановлення (відновлення) меж земельної ділянки в натурі на (місцевості) площею 0,9941</w:t>
      </w:r>
      <w:r w:rsidR="002D22B0" w:rsidRPr="00FA5AA3">
        <w:t xml:space="preserve"> </w:t>
      </w:r>
      <w:r w:rsidRPr="00FA5AA3">
        <w:t>га, яка розташована за адресою: м. Запоріжжя, вул.Жуковського/Троїцька, 46/39. Проведено державну реєстрацію земельної ділянки у Державному земельному кадастрі 13.05.2024 р</w:t>
      </w:r>
      <w:r w:rsidR="002A3776" w:rsidRPr="00FA5AA3">
        <w:t>.</w:t>
      </w:r>
      <w:r w:rsidRPr="00FA5AA3">
        <w:t>, отримано Витяг</w:t>
      </w:r>
      <w:r w:rsidRPr="00FA5AA3">
        <w:rPr>
          <w:rFonts w:eastAsia="Calibri"/>
        </w:rPr>
        <w:t xml:space="preserve"> </w:t>
      </w:r>
      <w:r w:rsidRPr="00FA5AA3">
        <w:t>з Державного земельного кадастру на  земельну ділянку  площею 0,9941га кадастровий  № 23101000000:01:014:0233</w:t>
      </w:r>
      <w:r w:rsidRPr="00FA5AA3">
        <w:rPr>
          <w:rFonts w:eastAsia="Calibri"/>
        </w:rPr>
        <w:t xml:space="preserve"> </w:t>
      </w:r>
      <w:r w:rsidRPr="00FA5AA3">
        <w:t>та зареєстровано права постійного користування земельною ділянкою за НУ «Запорізька політехніка», проведено реєстрацію земельної ділянки 17.05.2024 р</w:t>
      </w:r>
      <w:r w:rsidR="002A3776" w:rsidRPr="00FA5AA3">
        <w:t>.</w:t>
      </w:r>
      <w:r w:rsidRPr="00FA5AA3">
        <w:t xml:space="preserve"> та отримано Витяг з Державного реєстру речових прав (№379901184);</w:t>
      </w:r>
    </w:p>
    <w:p w14:paraId="00000C64" w14:textId="080E58E1" w:rsidR="001009E5" w:rsidRPr="00FA5AA3" w:rsidRDefault="00BB6981" w:rsidP="00160C0B">
      <w:pPr>
        <w:tabs>
          <w:tab w:val="left" w:pos="392"/>
        </w:tabs>
        <w:spacing w:before="0" w:line="360" w:lineRule="auto"/>
        <w:ind w:firstLine="709"/>
      </w:pPr>
      <w:r w:rsidRPr="00FA5AA3">
        <w:t>2.</w:t>
      </w:r>
      <w:r w:rsidRPr="00FA5AA3">
        <w:rPr>
          <w:rFonts w:eastAsia="Calibri"/>
        </w:rPr>
        <w:t xml:space="preserve"> </w:t>
      </w:r>
      <w:r w:rsidRPr="00FA5AA3">
        <w:t>Виготовлено  технічний паспорт БТІ гуртожитка № 2 м. Запоріжжя, вул. Гоголя,70 станом на  16.01.2024року.</w:t>
      </w:r>
      <w:r w:rsidRPr="00FA5AA3">
        <w:rPr>
          <w:rFonts w:eastAsia="Calibri"/>
        </w:rPr>
        <w:t xml:space="preserve"> </w:t>
      </w:r>
      <w:r w:rsidRPr="00FA5AA3">
        <w:t xml:space="preserve">Проведено державну реєстрацію 12.04.2024р., отримано Витяг з Державного реєстру речових прав на гуртожиток літ. А-5 (№ 374844171)(в ЕТВ копія витягу)   </w:t>
      </w:r>
    </w:p>
    <w:p w14:paraId="00000C67" w14:textId="6D4FD768" w:rsidR="001009E5" w:rsidRPr="00FA5AA3" w:rsidRDefault="00BB6981" w:rsidP="00160C0B">
      <w:pPr>
        <w:tabs>
          <w:tab w:val="left" w:pos="392"/>
        </w:tabs>
        <w:spacing w:before="0" w:line="360" w:lineRule="auto"/>
        <w:ind w:firstLine="709"/>
      </w:pPr>
      <w:r w:rsidRPr="00FA5AA3">
        <w:t>3. Виготовлено  технічний паспорт БТІ гуртожитка № 6 м. Запоріжжя, вул. Жуковського, 62 станом на 25.01.2024року. Проведено державну реєстрацію</w:t>
      </w:r>
      <w:r w:rsidR="002D22B0" w:rsidRPr="00FA5AA3">
        <w:t xml:space="preserve"> </w:t>
      </w:r>
      <w:r w:rsidRPr="00FA5AA3">
        <w:t>12.04.2024р., отримано Витяг з Державного реєстру речових прав на гуртожиток</w:t>
      </w:r>
      <w:r w:rsidR="002D22B0" w:rsidRPr="00FA5AA3">
        <w:t xml:space="preserve"> </w:t>
      </w:r>
      <w:r w:rsidRPr="00FA5AA3">
        <w:t xml:space="preserve">№ 6 літ. А-2 (№ 374705824). </w:t>
      </w:r>
    </w:p>
    <w:p w14:paraId="00000C68" w14:textId="77777777" w:rsidR="001009E5" w:rsidRPr="00FA5AA3" w:rsidRDefault="00BB6981" w:rsidP="00160C0B">
      <w:pPr>
        <w:tabs>
          <w:tab w:val="left" w:pos="392"/>
        </w:tabs>
        <w:spacing w:before="0" w:line="360" w:lineRule="auto"/>
        <w:ind w:firstLine="709"/>
      </w:pPr>
      <w:r w:rsidRPr="00FA5AA3">
        <w:t xml:space="preserve">Національний університет «Запорізька політехніка» спільно з USAID працює над реалізацією проєкту енергоефективності та енергобезпеки, що передбачає оснащення інфраструктури університету когенераційними </w:t>
      </w:r>
      <w:r w:rsidRPr="00FA5AA3">
        <w:lastRenderedPageBreak/>
        <w:t>установками. Розвиток малої та середньої когенерації є ефективним розв’язанням проблем енергопостачання, що виникли внаслідок війни.</w:t>
      </w:r>
    </w:p>
    <w:p w14:paraId="00000C69" w14:textId="77777777" w:rsidR="001009E5" w:rsidRPr="00FA5AA3" w:rsidRDefault="00BB6981" w:rsidP="00160C0B">
      <w:pPr>
        <w:tabs>
          <w:tab w:val="left" w:pos="392"/>
        </w:tabs>
        <w:spacing w:before="0" w:line="360" w:lineRule="auto"/>
        <w:ind w:firstLine="709"/>
      </w:pPr>
      <w:r w:rsidRPr="00FA5AA3">
        <w:t>Когенераційні установки (КГУ) працюють на природному газі та дозволяють одночасно виробляти електричну та теплову енергію, що веде до ряду стратегічних переваг, особливо в умовах воєнного стану.</w:t>
      </w:r>
    </w:p>
    <w:p w14:paraId="00000C6A" w14:textId="77777777" w:rsidR="001009E5" w:rsidRPr="00FA5AA3" w:rsidRDefault="00BB6981" w:rsidP="00160C0B">
      <w:pPr>
        <w:tabs>
          <w:tab w:val="left" w:pos="392"/>
        </w:tabs>
        <w:spacing w:before="0" w:line="360" w:lineRule="auto"/>
        <w:ind w:firstLine="709"/>
      </w:pPr>
      <w:r w:rsidRPr="00FA5AA3">
        <w:t>За результатами взаємодії з партнерами, Фондом підтримки, Університету було надано чотири силові установки загальною потужністю 500 кВт.</w:t>
      </w:r>
    </w:p>
    <w:p w14:paraId="00000C6B" w14:textId="594A4E14" w:rsidR="001009E5" w:rsidRPr="00FA5AA3" w:rsidRDefault="00BB6981" w:rsidP="00160C0B">
      <w:pPr>
        <w:tabs>
          <w:tab w:val="left" w:pos="392"/>
        </w:tabs>
        <w:spacing w:before="0" w:line="360" w:lineRule="auto"/>
        <w:ind w:firstLine="709"/>
      </w:pPr>
      <w:r w:rsidRPr="00FA5AA3">
        <w:t xml:space="preserve"> Протягом 2024 року Університет працював над реалізацією цього важливого соціального проєкту. У межах реконструкції системи енергозабезпечення головного корпусу університету проведено реконструкцію трансформаторної підстанції № 1279 з повною заміною комірок РУ – 04 кВ на сучасне обладнання та ремонт 3 силових трансформаторів. Крім того, змонтовано когенераційну установку GENTEC потужністю 350 кВт/г у зведеній будівлі поблизу трансформаторної підстанції після вводу в експлуатацію ця когенераційна установка буде на 100% забезпечувати електроенергію всі навчальні корпуси Університету за адресою Університетська, 64, а також  тепловою енергією у зимовий час та  гаряче водопостачання  в літній час гуртожитків 4, 5, 6.</w:t>
      </w:r>
    </w:p>
    <w:p w14:paraId="00000C6C" w14:textId="2B07A0CD" w:rsidR="001009E5" w:rsidRPr="00FA5AA3" w:rsidRDefault="00BB6981" w:rsidP="00160C0B">
      <w:pPr>
        <w:tabs>
          <w:tab w:val="left" w:pos="392"/>
        </w:tabs>
        <w:spacing w:before="0" w:line="360" w:lineRule="auto"/>
        <w:ind w:firstLine="709"/>
      </w:pPr>
      <w:r w:rsidRPr="00FA5AA3">
        <w:t>У межах проєкту реконструкції систем енергозабезпечення кафедри військової підготовки, гуртожитку № 2 та №3 встановлено когенераційні установки потужністю 50 кВт/г кожна. Після введення в експлуатацію, яке заплановано на лютий місяць 2025 р. це обладнання має на 100 % забезпечувати електроенергією та тепловою енергією кафедру військової підготовки, а також критично важливу інфраструктуру гуртожитків № 2,3 та гаряче водопостачання цих гуртожитків.</w:t>
      </w:r>
    </w:p>
    <w:p w14:paraId="00000C6E" w14:textId="15D7DB0C" w:rsidR="001009E5" w:rsidRPr="00FA5AA3" w:rsidRDefault="00BB6981" w:rsidP="004F0E52">
      <w:pPr>
        <w:pStyle w:val="3"/>
        <w:rPr>
          <w:rFonts w:eastAsia="Arial"/>
        </w:rPr>
      </w:pPr>
      <w:bookmarkStart w:id="109" w:name="_Toc188555682"/>
      <w:r w:rsidRPr="00FA5AA3">
        <w:rPr>
          <w:rFonts w:eastAsia="Arial"/>
        </w:rPr>
        <w:lastRenderedPageBreak/>
        <w:t>4.6. Забезпечення виконання державного замовлення та договірних зобов’язань з підготовки фахівців</w:t>
      </w:r>
      <w:bookmarkEnd w:id="109"/>
    </w:p>
    <w:p w14:paraId="00000C6F" w14:textId="77777777" w:rsidR="001009E5" w:rsidRPr="00FA5AA3" w:rsidRDefault="00BB6981" w:rsidP="00160C0B">
      <w:pPr>
        <w:spacing w:before="0" w:line="360" w:lineRule="auto"/>
        <w:ind w:firstLine="709"/>
      </w:pPr>
      <w:bookmarkStart w:id="110" w:name="_heading=h.206ipza" w:colFirst="0" w:colLast="0"/>
      <w:bookmarkEnd w:id="110"/>
      <w:r w:rsidRPr="00FA5AA3">
        <w:t>Відповідно до «Порядку прийому на навчання для здобуття вищої освіти в 2024 році», затвердженому наказом Міністерства освіти і науки України від 06.03.2024 року № 266 та зареєстрованому в Міністерстві юстиції України 14 березня 2024 року за № 379/41724 (із змінами і доповненнями, внесеними наказами Міністерства освіти і науки України), були розроблені та затверджені на засіданні вченої ради НУ «Запорізька політехніка» (протокол від 23 квітня 2024 року №9) «Правила прийому до Національного університету Запорізька політехніка в 2024 році» (зі змінами).</w:t>
      </w:r>
    </w:p>
    <w:p w14:paraId="00000C70" w14:textId="41A685AE" w:rsidR="001009E5" w:rsidRPr="00FA5AA3" w:rsidRDefault="00BB6981" w:rsidP="00160C0B">
      <w:pPr>
        <w:spacing w:before="0" w:line="360" w:lineRule="auto"/>
        <w:ind w:firstLine="709"/>
      </w:pPr>
      <w:r w:rsidRPr="00FA5AA3">
        <w:t>Порядок організації та проведення прийому в НУ «Запорізька політехніка» на навчання у 2024 р. було розглянуто на вченій раді Університету у квітні 2024р. Склад приймальної комісії був затверджений Наказом ректора  від 26 грудня 2023 р. №518.</w:t>
      </w:r>
    </w:p>
    <w:p w14:paraId="00000C71" w14:textId="77777777" w:rsidR="001009E5" w:rsidRPr="00FA5AA3" w:rsidRDefault="00BB6981" w:rsidP="00160C0B">
      <w:pPr>
        <w:spacing w:before="0" w:line="360" w:lineRule="auto"/>
        <w:ind w:firstLine="709"/>
        <w:rPr>
          <w:color w:val="000000"/>
        </w:rPr>
      </w:pPr>
      <w:r w:rsidRPr="00FA5AA3">
        <w:t>Крім</w:t>
      </w:r>
      <w:r w:rsidRPr="00FA5AA3">
        <w:rPr>
          <w:color w:val="000000"/>
        </w:rPr>
        <w:t xml:space="preserve"> загальних труднощів, викликаних безпековою ситуацією в країні, слід відзначити окремі фактори, які вплинули на перебіг вступної кампанії 202</w:t>
      </w:r>
      <w:r w:rsidRPr="00FA5AA3">
        <w:t>4</w:t>
      </w:r>
      <w:r w:rsidRPr="00FA5AA3">
        <w:rPr>
          <w:color w:val="000000"/>
        </w:rPr>
        <w:t xml:space="preserve"> року, зокрема:</w:t>
      </w:r>
    </w:p>
    <w:p w14:paraId="00000C72" w14:textId="5517FB47" w:rsidR="001009E5" w:rsidRPr="00FA5AA3" w:rsidRDefault="00577556" w:rsidP="00160C0B">
      <w:pPr>
        <w:pStyle w:val="Normallist1"/>
        <w:numPr>
          <w:ilvl w:val="0"/>
          <w:numId w:val="6"/>
        </w:numPr>
        <w:spacing w:before="0" w:line="360" w:lineRule="auto"/>
        <w:ind w:left="0" w:firstLine="709"/>
        <w:jc w:val="both"/>
        <w:rPr>
          <w:sz w:val="28"/>
          <w:lang w:eastAsia="en-US"/>
        </w:rPr>
      </w:pPr>
      <w:r w:rsidRPr="00FA5AA3">
        <w:rPr>
          <w:sz w:val="28"/>
          <w:lang w:eastAsia="en-US"/>
        </w:rPr>
        <w:t>з</w:t>
      </w:r>
      <w:r w:rsidR="00BB6981" w:rsidRPr="00FA5AA3">
        <w:rPr>
          <w:sz w:val="28"/>
          <w:lang w:eastAsia="en-US"/>
        </w:rPr>
        <w:t xml:space="preserve">атримки на початковому етапі Вступної кампанії при реалізації змін </w:t>
      </w:r>
      <w:r w:rsidRPr="00FA5AA3">
        <w:rPr>
          <w:sz w:val="28"/>
          <w:lang w:eastAsia="en-US"/>
        </w:rPr>
        <w:t>у</w:t>
      </w:r>
      <w:r w:rsidR="00BB6981" w:rsidRPr="00FA5AA3">
        <w:rPr>
          <w:sz w:val="28"/>
          <w:lang w:eastAsia="en-US"/>
        </w:rPr>
        <w:t xml:space="preserve"> функціоналі ЄДЕБО, пов’язаних зі змінами в нормативних документах, що регламентують вступ (реалізація пільгових категорій 107, 108, 109, 190, створення конкурсних пропозицій для вступників </w:t>
      </w:r>
      <w:r w:rsidRPr="00FA5AA3">
        <w:rPr>
          <w:sz w:val="28"/>
          <w:lang w:eastAsia="en-US"/>
        </w:rPr>
        <w:t>на</w:t>
      </w:r>
      <w:r w:rsidR="00BB6981" w:rsidRPr="00FA5AA3">
        <w:rPr>
          <w:sz w:val="28"/>
          <w:lang w:eastAsia="en-US"/>
        </w:rPr>
        <w:t xml:space="preserve"> бакалаврат</w:t>
      </w:r>
      <w:r w:rsidRPr="00FA5AA3">
        <w:rPr>
          <w:sz w:val="28"/>
          <w:lang w:eastAsia="en-US"/>
        </w:rPr>
        <w:t>,</w:t>
      </w:r>
      <w:r w:rsidR="00BB6981" w:rsidRPr="00FA5AA3">
        <w:rPr>
          <w:sz w:val="28"/>
          <w:lang w:eastAsia="en-US"/>
        </w:rPr>
        <w:t xml:space="preserve"> які здобувають ступінь вищої освіти не менше одного року)</w:t>
      </w:r>
      <w:r w:rsidRPr="00FA5AA3">
        <w:rPr>
          <w:sz w:val="28"/>
          <w:lang w:eastAsia="en-US"/>
        </w:rPr>
        <w:t>;</w:t>
      </w:r>
      <w:r w:rsidR="00BB6981" w:rsidRPr="00FA5AA3">
        <w:rPr>
          <w:sz w:val="28"/>
          <w:lang w:eastAsia="en-US"/>
        </w:rPr>
        <w:t xml:space="preserve"> </w:t>
      </w:r>
    </w:p>
    <w:p w14:paraId="00000C73" w14:textId="55A03342" w:rsidR="001009E5" w:rsidRPr="00FA5AA3" w:rsidRDefault="00577556" w:rsidP="00160C0B">
      <w:pPr>
        <w:pStyle w:val="Normallist1"/>
        <w:numPr>
          <w:ilvl w:val="0"/>
          <w:numId w:val="6"/>
        </w:numPr>
        <w:spacing w:before="0" w:line="360" w:lineRule="auto"/>
        <w:ind w:left="0" w:firstLine="709"/>
        <w:jc w:val="both"/>
        <w:rPr>
          <w:sz w:val="28"/>
          <w:lang w:eastAsia="en-US"/>
        </w:rPr>
      </w:pPr>
      <w:r w:rsidRPr="00FA5AA3">
        <w:rPr>
          <w:sz w:val="28"/>
          <w:lang w:eastAsia="en-US"/>
        </w:rPr>
        <w:t>н</w:t>
      </w:r>
      <w:r w:rsidR="00BB6981" w:rsidRPr="00FA5AA3">
        <w:rPr>
          <w:sz w:val="28"/>
          <w:lang w:eastAsia="en-US"/>
        </w:rPr>
        <w:t>еобхідність надання дозволу на навчання вступникам певних категорій, які проходять службу у Збройних силах України</w:t>
      </w:r>
      <w:r w:rsidRPr="00FA5AA3">
        <w:rPr>
          <w:sz w:val="28"/>
          <w:lang w:eastAsia="en-US"/>
        </w:rPr>
        <w:t>;</w:t>
      </w:r>
    </w:p>
    <w:p w14:paraId="00000C74" w14:textId="7B8CF04A" w:rsidR="001009E5" w:rsidRPr="00FA5AA3" w:rsidRDefault="00577556" w:rsidP="00160C0B">
      <w:pPr>
        <w:pStyle w:val="Normallist1"/>
        <w:numPr>
          <w:ilvl w:val="0"/>
          <w:numId w:val="6"/>
        </w:numPr>
        <w:spacing w:before="0" w:line="360" w:lineRule="auto"/>
        <w:ind w:left="0" w:firstLine="709"/>
        <w:jc w:val="both"/>
        <w:rPr>
          <w:sz w:val="28"/>
          <w:lang w:eastAsia="en-US"/>
        </w:rPr>
      </w:pPr>
      <w:r w:rsidRPr="00FA5AA3">
        <w:rPr>
          <w:sz w:val="28"/>
          <w:lang w:eastAsia="en-US"/>
        </w:rPr>
        <w:t>о</w:t>
      </w:r>
      <w:r w:rsidR="00BB6981" w:rsidRPr="00FA5AA3">
        <w:rPr>
          <w:sz w:val="28"/>
          <w:lang w:eastAsia="en-US"/>
        </w:rPr>
        <w:t xml:space="preserve">бмежений терміни реєстрації заяв на участь у співбесідах та творчих конкурсах для вступників, які брали участь </w:t>
      </w:r>
      <w:r w:rsidRPr="00FA5AA3">
        <w:rPr>
          <w:sz w:val="28"/>
          <w:lang w:eastAsia="en-US"/>
        </w:rPr>
        <w:t>у</w:t>
      </w:r>
      <w:r w:rsidR="00BB6981" w:rsidRPr="00FA5AA3">
        <w:rPr>
          <w:sz w:val="28"/>
          <w:lang w:eastAsia="en-US"/>
        </w:rPr>
        <w:t xml:space="preserve"> конкурсному відборі при вступі на бюджет (в тому числі вступників пільгових категорій)</w:t>
      </w:r>
      <w:r w:rsidRPr="00FA5AA3">
        <w:rPr>
          <w:sz w:val="28"/>
          <w:lang w:eastAsia="en-US"/>
        </w:rPr>
        <w:t>;</w:t>
      </w:r>
    </w:p>
    <w:p w14:paraId="00000C75" w14:textId="692DD98A" w:rsidR="001009E5" w:rsidRPr="00FA5AA3" w:rsidRDefault="00577556" w:rsidP="00160C0B">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в</w:t>
      </w:r>
      <w:r w:rsidR="00BB6981" w:rsidRPr="00FA5AA3">
        <w:rPr>
          <w:sz w:val="28"/>
          <w:lang w:eastAsia="en-US"/>
        </w:rPr>
        <w:t>иникнення ситуацій помилкового підтвердження вибору місця навчання вступниками в системі електронного вступу, що призводило в подальшому до необхідності скасування наказу про зарахування в частині, що стосується таких вступників</w:t>
      </w:r>
      <w:r w:rsidR="0028757C">
        <w:rPr>
          <w:sz w:val="28"/>
          <w:lang w:eastAsia="en-US"/>
        </w:rPr>
        <w:t>;</w:t>
      </w:r>
    </w:p>
    <w:p w14:paraId="00000C77" w14:textId="094109E3" w:rsidR="001009E5" w:rsidRPr="00FA5AA3" w:rsidRDefault="0028757C" w:rsidP="00160C0B">
      <w:pPr>
        <w:pStyle w:val="Normallist1"/>
        <w:numPr>
          <w:ilvl w:val="0"/>
          <w:numId w:val="6"/>
        </w:numPr>
        <w:spacing w:before="0" w:line="360" w:lineRule="auto"/>
        <w:ind w:left="0" w:firstLine="709"/>
        <w:jc w:val="both"/>
        <w:rPr>
          <w:sz w:val="28"/>
          <w:lang w:eastAsia="en-US"/>
        </w:rPr>
      </w:pPr>
      <w:r>
        <w:rPr>
          <w:sz w:val="28"/>
          <w:lang w:eastAsia="en-US"/>
        </w:rPr>
        <w:t>у</w:t>
      </w:r>
      <w:r w:rsidR="00BB6981" w:rsidRPr="00FA5AA3">
        <w:rPr>
          <w:sz w:val="28"/>
          <w:lang w:eastAsia="en-US"/>
        </w:rPr>
        <w:t>складнення при реєстрації вступників для складання ЄВІ/ЄФВВ за кордоном через обмежену кількість місць в закордонних пунктах тестування.</w:t>
      </w:r>
    </w:p>
    <w:p w14:paraId="00000C78" w14:textId="2448F99F" w:rsidR="001009E5" w:rsidRPr="00FA5AA3" w:rsidRDefault="00BB6981" w:rsidP="00160C0B">
      <w:pPr>
        <w:spacing w:before="0" w:line="360" w:lineRule="auto"/>
        <w:ind w:firstLine="709"/>
      </w:pPr>
      <w:r w:rsidRPr="00FA5AA3">
        <w:t>У 2023</w:t>
      </w:r>
      <w:r w:rsidR="00577556" w:rsidRPr="00FA5AA3">
        <w:t>–</w:t>
      </w:r>
      <w:r w:rsidRPr="00FA5AA3">
        <w:t>2024 р. були організовані та працювали підготовчі курси в Центрі доуніверситетської підготовки, на яких навчалися 186 осіб. Як і минулого року, слухачі підготовчих курсів отримали можливість додавати до свого конкурсного бала додаткові бали (від 0 до 10 балів) при вступі на інженерно-технічні та природничо-математичні спеціальності.</w:t>
      </w:r>
    </w:p>
    <w:p w14:paraId="00000C79" w14:textId="3202AB03" w:rsidR="001009E5" w:rsidRPr="00FA5AA3" w:rsidRDefault="00BB6981" w:rsidP="00160C0B">
      <w:pPr>
        <w:spacing w:before="0" w:line="360" w:lineRule="auto"/>
        <w:ind w:firstLine="709"/>
      </w:pPr>
      <w:r w:rsidRPr="00FA5AA3">
        <w:t xml:space="preserve">Основний етап прийому документів абітурієнтів при вступі </w:t>
      </w:r>
      <w:r w:rsidR="00577556" w:rsidRPr="00FA5AA3">
        <w:t>на</w:t>
      </w:r>
      <w:r w:rsidRPr="00FA5AA3">
        <w:t xml:space="preserve"> бакалаврат тривав з 19 до 31 липня.</w:t>
      </w:r>
    </w:p>
    <w:p w14:paraId="00000C7A" w14:textId="360A3AE7" w:rsidR="001009E5" w:rsidRPr="00FA5AA3" w:rsidRDefault="00BB6981" w:rsidP="00160C0B">
      <w:pPr>
        <w:spacing w:before="0" w:line="360" w:lineRule="auto"/>
        <w:ind w:firstLine="709"/>
      </w:pPr>
      <w:r w:rsidRPr="00FA5AA3">
        <w:t xml:space="preserve">Усього </w:t>
      </w:r>
      <w:r w:rsidR="00577556" w:rsidRPr="00FA5AA3">
        <w:t>на</w:t>
      </w:r>
      <w:r w:rsidRPr="00FA5AA3">
        <w:t xml:space="preserve"> бакалаврат на денну форму навчання було подано 3988 заяв (3083 на базі ПЗСО, 883 на базі ОКР молодший спеціаліст, ОПС фаховий молодший бакалавр, 22 на базі раніше отриманої вищої освіти), зокрема 132 медалісти ПЗСО та 15 дипломів молодшого спеціаліста з відзнакою, 708 абітурієнтів, які користуються пільгами (в тому числі вступ за квотами).</w:t>
      </w:r>
    </w:p>
    <w:p w14:paraId="00000C7B" w14:textId="1DE8B991" w:rsidR="001009E5" w:rsidRPr="00FA5AA3" w:rsidRDefault="00BB6981" w:rsidP="00160C0B">
      <w:pPr>
        <w:spacing w:before="0" w:line="360" w:lineRule="auto"/>
        <w:ind w:firstLine="709"/>
      </w:pPr>
      <w:r w:rsidRPr="00FA5AA3">
        <w:t xml:space="preserve">У 2024 році абітурієнти повинні були подавати заяви через систему «Електронний вступ» за винятком окремих випадків, визначених Правилами прийому. </w:t>
      </w:r>
      <w:r w:rsidR="003C4562">
        <w:t>Загалом</w:t>
      </w:r>
      <w:r w:rsidRPr="00FA5AA3">
        <w:t xml:space="preserve"> через систему «Електронний вступ» до НУ «Запорізька політехніка» подано 5946 заяв (7070 </w:t>
      </w:r>
      <w:r w:rsidR="00577556" w:rsidRPr="00FA5AA3">
        <w:t>у</w:t>
      </w:r>
      <w:r w:rsidRPr="00FA5AA3">
        <w:t xml:space="preserve"> 2023 році, 4716 </w:t>
      </w:r>
      <w:r w:rsidR="00577556" w:rsidRPr="00FA5AA3">
        <w:t>у</w:t>
      </w:r>
      <w:r w:rsidRPr="00FA5AA3">
        <w:t xml:space="preserve"> 2022 році, 8538 </w:t>
      </w:r>
      <w:r w:rsidR="00577556" w:rsidRPr="00FA5AA3">
        <w:t>у</w:t>
      </w:r>
      <w:r w:rsidRPr="00FA5AA3">
        <w:t xml:space="preserve"> 2021 році) на денну форму навчання та 970 заяв</w:t>
      </w:r>
      <w:r w:rsidR="006C4C25" w:rsidRPr="00FA5AA3">
        <w:t xml:space="preserve"> – </w:t>
      </w:r>
      <w:r w:rsidRPr="00FA5AA3">
        <w:t xml:space="preserve"> на заочну.</w:t>
      </w:r>
    </w:p>
    <w:p w14:paraId="00000C7C" w14:textId="77777777" w:rsidR="001009E5" w:rsidRPr="00FA5AA3" w:rsidRDefault="00BB6981" w:rsidP="00160C0B">
      <w:pPr>
        <w:spacing w:before="0" w:line="360" w:lineRule="auto"/>
        <w:ind w:firstLine="709"/>
      </w:pPr>
      <w:r w:rsidRPr="00FA5AA3">
        <w:t xml:space="preserve">Державне замовлення для НУ «Запорізька політехніка» у 2024 р. доводилось за двома моделями. Для вступників на основі ПЗСО та НРК5 реалізовувалась система «широкого конкурсу», за якою навчальні заклади отримували погоджені МОН України «Пропозиції щодо максимальних обсягів державного замовлення в 2024 році». Для вступників на спеціальності 017 </w:t>
      </w:r>
      <w:r w:rsidRPr="00FA5AA3">
        <w:lastRenderedPageBreak/>
        <w:t>Фізична культура і спорт, 022 Дизайн та 191 Архітектура та містобудування доводились фіксовані обсяги державного замовлення.</w:t>
      </w:r>
    </w:p>
    <w:p w14:paraId="00000C7D" w14:textId="77777777" w:rsidR="001009E5" w:rsidRPr="00FA5AA3" w:rsidRDefault="00BB6981" w:rsidP="00160C0B">
      <w:pPr>
        <w:spacing w:before="0" w:line="360" w:lineRule="auto"/>
        <w:ind w:firstLine="709"/>
      </w:pPr>
      <w:r w:rsidRPr="00FA5AA3">
        <w:t xml:space="preserve">За погодженими МОН України пропозиціями на спеціальності з </w:t>
      </w:r>
      <w:sdt>
        <w:sdtPr>
          <w:tag w:val="goog_rdk_491"/>
          <w:id w:val="-2039804983"/>
        </w:sdtPr>
        <w:sdtContent>
          <w:r w:rsidRPr="00FA5AA3">
            <w:t>нефіксованим</w:t>
          </w:r>
        </w:sdtContent>
      </w:sdt>
      <w:r w:rsidRPr="00FA5AA3">
        <w:t xml:space="preserve"> обсягом державного замовлення НУ «Запорізька політехніка» було доведено 806 місць максимального обсягу для вступників на основі ПЗСО та 527 місць максимального обсягу для вступників на основі НРК5. На заочну форму навчання максимальні обсяги державного замовлення в 2024 році не доводились.</w:t>
      </w:r>
    </w:p>
    <w:p w14:paraId="00000C7E" w14:textId="476E07DD" w:rsidR="001009E5" w:rsidRPr="00FA5AA3" w:rsidRDefault="00BB6981" w:rsidP="00160C0B">
      <w:pPr>
        <w:spacing w:before="0" w:line="360" w:lineRule="auto"/>
        <w:ind w:firstLine="709"/>
      </w:pPr>
      <w:r w:rsidRPr="00FA5AA3">
        <w:t xml:space="preserve">За результатами «широкого конкурсу» МОН України на загальну кількість погоджених пропозиціями максимальних обсягів (1333 місць держ. замовл.) було рекомендовано на навчання за державним замовленням – 615 осіб на основі ПЗСО та НРК5, з яких 20 осіб не виконали вимог до зарахування (не здійснили підтвердження вибору місця навчання). На спеціальності із фіксованими обсягами державного замовлення було рекомендовано на навчання за державним бюджетом 52 особи на основі ПЗСО та НРК5, з яких 3 особи не виконали вимог до зарахування. Після переведення на вакантні місця вступників пільгових категорій всього 667 осіб було зараховано на навчання за держбюджетом на відкриті </w:t>
      </w:r>
      <w:r w:rsidR="00577556" w:rsidRPr="00FA5AA3">
        <w:t>та</w:t>
      </w:r>
      <w:r w:rsidRPr="00FA5AA3">
        <w:t xml:space="preserve"> фіксовані конкурсні пропозиції.</w:t>
      </w:r>
    </w:p>
    <w:p w14:paraId="00000C7F" w14:textId="528B2093" w:rsidR="001009E5" w:rsidRPr="00FA5AA3" w:rsidRDefault="00BB6981" w:rsidP="00160C0B">
      <w:pPr>
        <w:spacing w:before="0" w:line="360" w:lineRule="auto"/>
        <w:ind w:firstLine="709"/>
      </w:pPr>
      <w:r w:rsidRPr="00FA5AA3">
        <w:t xml:space="preserve">Враховуючи конкурсну ситуацію серед вступників в бакалаврат на основі ПЗСО та </w:t>
      </w:r>
      <w:sdt>
        <w:sdtPr>
          <w:tag w:val="goog_rdk_492"/>
          <w:id w:val="1970390481"/>
        </w:sdtPr>
        <w:sdtContent>
          <w:r w:rsidRPr="00FA5AA3">
            <w:t>НРК5</w:t>
          </w:r>
        </w:sdtContent>
      </w:sdt>
      <w:r w:rsidRPr="00FA5AA3">
        <w:t>, приймальн</w:t>
      </w:r>
      <w:r w:rsidR="00577556" w:rsidRPr="00FA5AA3">
        <w:t>а</w:t>
      </w:r>
      <w:r w:rsidRPr="00FA5AA3">
        <w:t xml:space="preserve"> комісі</w:t>
      </w:r>
      <w:r w:rsidR="00577556" w:rsidRPr="00FA5AA3">
        <w:t>я</w:t>
      </w:r>
      <w:r w:rsidRPr="00FA5AA3">
        <w:t xml:space="preserve"> ухвал</w:t>
      </w:r>
      <w:r w:rsidR="00577556" w:rsidRPr="00FA5AA3">
        <w:t>ила</w:t>
      </w:r>
      <w:r w:rsidRPr="00FA5AA3">
        <w:t xml:space="preserve"> рішення про звернення до Міністерства освіти і науки України щодо збільшення обсягів державного замовлення. Після кор</w:t>
      </w:r>
      <w:r w:rsidR="00577556" w:rsidRPr="00FA5AA3">
        <w:t>и</w:t>
      </w:r>
      <w:r w:rsidRPr="00FA5AA3">
        <w:t>гування остаточна кількість місць державного замовлення денної та заочної форми навчання для НУ «Запорізька політехніка» на 2024 рік становила: 686 місц</w:t>
      </w:r>
      <w:r w:rsidR="00D83F13" w:rsidRPr="00FA5AA3">
        <w:t>ь</w:t>
      </w:r>
      <w:r w:rsidRPr="00FA5AA3">
        <w:t>, з них 490 на основі ПЗСО та 196 на базі НРК5.</w:t>
      </w:r>
    </w:p>
    <w:p w14:paraId="00000C80" w14:textId="77777777" w:rsidR="001009E5" w:rsidRPr="00FA5AA3" w:rsidRDefault="00BB6981" w:rsidP="00160C0B">
      <w:pPr>
        <w:spacing w:before="0" w:line="360" w:lineRule="auto"/>
        <w:ind w:firstLine="709"/>
      </w:pPr>
      <w:r w:rsidRPr="00FA5AA3">
        <w:t xml:space="preserve">За перебігом прийому документів та проходженням вступної кампанії в цілому спостерігав громадський штаб, склад якого був затверджений наказом від 17.07.2024 р. №304. Скарг та негативних звернень щодо роботи приймальної комісії НУ «Запорізька політехніка» </w:t>
      </w:r>
      <w:sdt>
        <w:sdtPr>
          <w:tag w:val="goog_rdk_493"/>
          <w:id w:val="1102761610"/>
        </w:sdtPr>
        <w:sdtContent>
          <w:r w:rsidRPr="00FA5AA3">
            <w:t>від</w:t>
          </w:r>
        </w:sdtContent>
      </w:sdt>
      <w:r w:rsidRPr="00FA5AA3">
        <w:t xml:space="preserve"> абітурієнтів та їхніх батьків зафіксовано не було.</w:t>
      </w:r>
    </w:p>
    <w:p w14:paraId="00000C82" w14:textId="2B0FF0DF" w:rsidR="001009E5" w:rsidRPr="00FA5AA3" w:rsidRDefault="00BB6981" w:rsidP="00160C0B">
      <w:pPr>
        <w:spacing w:before="0" w:line="360" w:lineRule="auto"/>
        <w:ind w:firstLine="709"/>
      </w:pPr>
      <w:bookmarkStart w:id="111" w:name="_heading=h.4k668n3" w:colFirst="0" w:colLast="0"/>
      <w:bookmarkEnd w:id="111"/>
      <w:r w:rsidRPr="00FA5AA3">
        <w:lastRenderedPageBreak/>
        <w:t>За результатами прийому документів та доведених обсягів держзамовлення на завершальному етапі вступної кампанії склалася така конкурсна ситуація:</w:t>
      </w:r>
      <w:r w:rsidR="002D22B0" w:rsidRPr="00FA5AA3">
        <w:t xml:space="preserve"> с</w:t>
      </w:r>
      <w:r w:rsidRPr="00FA5AA3">
        <w:t>ередній конкурс на денну бюджетну форму навчання – 4,51 (5,05 у 2023 р.,  7,71 у 2022 р., 11,45 у 2021 р.). Відповідно до порівняльної характеристики найвищий конкурс становив:</w:t>
      </w:r>
    </w:p>
    <w:p w14:paraId="00000C84" w14:textId="052F4E9E" w:rsidR="001009E5" w:rsidRPr="00FA5AA3" w:rsidRDefault="002D22B0" w:rsidP="002D22B0">
      <w:pPr>
        <w:spacing w:before="0" w:line="240" w:lineRule="auto"/>
        <w:ind w:firstLine="709"/>
      </w:pPr>
      <w:r w:rsidRPr="00FA5AA3">
        <w:t>н</w:t>
      </w:r>
      <w:r w:rsidR="00BB6981" w:rsidRPr="00FA5AA3">
        <w:t>а економіко-гуманітарному напрямі:</w:t>
      </w:r>
    </w:p>
    <w:tbl>
      <w:tblPr>
        <w:tblStyle w:val="affffffffffd"/>
        <w:tblW w:w="7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7"/>
        <w:gridCol w:w="1648"/>
      </w:tblGrid>
      <w:tr w:rsidR="001009E5" w:rsidRPr="00FA5AA3" w14:paraId="769037BF" w14:textId="77777777">
        <w:trPr>
          <w:trHeight w:val="330"/>
          <w:jc w:val="center"/>
        </w:trPr>
        <w:tc>
          <w:tcPr>
            <w:tcW w:w="5697" w:type="dxa"/>
            <w:shd w:val="clear" w:color="auto" w:fill="auto"/>
            <w:vAlign w:val="center"/>
          </w:tcPr>
          <w:p w14:paraId="00000C85" w14:textId="77777777" w:rsidR="001009E5" w:rsidRPr="00FA5AA3" w:rsidRDefault="00BB6981" w:rsidP="002D22B0">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053</w:t>
            </w:r>
            <w:r w:rsidRPr="00FA5AA3">
              <w:rPr>
                <w:rFonts w:ascii="Times New Roman" w:eastAsia="Arial" w:hAnsi="Times New Roman" w:cs="Times New Roman"/>
                <w:color w:val="000000"/>
                <w:sz w:val="28"/>
                <w:szCs w:val="28"/>
              </w:rPr>
              <w:t xml:space="preserve"> </w:t>
            </w:r>
            <w:r w:rsidRPr="00FA5AA3">
              <w:rPr>
                <w:rFonts w:ascii="Times New Roman" w:eastAsia="Arial" w:hAnsi="Times New Roman" w:cs="Times New Roman"/>
                <w:sz w:val="28"/>
                <w:szCs w:val="28"/>
              </w:rPr>
              <w:t>Психологія</w:t>
            </w:r>
          </w:p>
        </w:tc>
        <w:tc>
          <w:tcPr>
            <w:tcW w:w="1648" w:type="dxa"/>
            <w:shd w:val="clear" w:color="auto" w:fill="auto"/>
            <w:vAlign w:val="center"/>
          </w:tcPr>
          <w:p w14:paraId="00000C86" w14:textId="77777777" w:rsidR="001009E5" w:rsidRPr="00FA5AA3" w:rsidRDefault="00BB6981" w:rsidP="002D22B0">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13,83</w:t>
            </w:r>
          </w:p>
        </w:tc>
      </w:tr>
    </w:tbl>
    <w:p w14:paraId="00000C87" w14:textId="111441E2" w:rsidR="001009E5" w:rsidRPr="00FA5AA3" w:rsidRDefault="002D22B0" w:rsidP="002D22B0">
      <w:pPr>
        <w:spacing w:before="0" w:line="240" w:lineRule="auto"/>
        <w:ind w:firstLine="709"/>
      </w:pPr>
      <w:r w:rsidRPr="00FA5AA3">
        <w:t>н</w:t>
      </w:r>
      <w:r w:rsidR="00BB6981" w:rsidRPr="00FA5AA3">
        <w:t>а комп’ютерному напрямі</w:t>
      </w:r>
    </w:p>
    <w:tbl>
      <w:tblPr>
        <w:tblStyle w:val="affffffffffe"/>
        <w:tblW w:w="7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7"/>
        <w:gridCol w:w="1648"/>
      </w:tblGrid>
      <w:tr w:rsidR="001009E5" w:rsidRPr="00FA5AA3" w14:paraId="15B79A84" w14:textId="77777777">
        <w:trPr>
          <w:trHeight w:val="405"/>
          <w:jc w:val="center"/>
        </w:trPr>
        <w:tc>
          <w:tcPr>
            <w:tcW w:w="5697" w:type="dxa"/>
            <w:shd w:val="clear" w:color="auto" w:fill="auto"/>
            <w:vAlign w:val="center"/>
          </w:tcPr>
          <w:p w14:paraId="00000C88" w14:textId="77777777" w:rsidR="001009E5" w:rsidRPr="00FA5AA3" w:rsidRDefault="00BB6981" w:rsidP="002D22B0">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125 Кібербезпека</w:t>
            </w:r>
          </w:p>
        </w:tc>
        <w:tc>
          <w:tcPr>
            <w:tcW w:w="1648" w:type="dxa"/>
            <w:shd w:val="clear" w:color="auto" w:fill="auto"/>
            <w:vAlign w:val="center"/>
          </w:tcPr>
          <w:p w14:paraId="00000C89" w14:textId="77777777" w:rsidR="001009E5" w:rsidRPr="00FA5AA3" w:rsidRDefault="00BB6981" w:rsidP="002D22B0">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4,40</w:t>
            </w:r>
          </w:p>
        </w:tc>
      </w:tr>
    </w:tbl>
    <w:p w14:paraId="00000C8A" w14:textId="410A65D8" w:rsidR="001009E5" w:rsidRPr="00FA5AA3" w:rsidRDefault="002D22B0" w:rsidP="002D22B0">
      <w:pPr>
        <w:spacing w:before="0" w:line="240" w:lineRule="auto"/>
        <w:ind w:firstLine="709"/>
      </w:pPr>
      <w:r w:rsidRPr="00FA5AA3">
        <w:t>н</w:t>
      </w:r>
      <w:r w:rsidR="00BB6981" w:rsidRPr="00FA5AA3">
        <w:t>а інженерно-технічному напрямі:</w:t>
      </w:r>
    </w:p>
    <w:tbl>
      <w:tblPr>
        <w:tblStyle w:val="afffffffffff"/>
        <w:tblW w:w="7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7"/>
        <w:gridCol w:w="1648"/>
      </w:tblGrid>
      <w:tr w:rsidR="001009E5" w:rsidRPr="00FA5AA3" w14:paraId="3FAF84CF" w14:textId="77777777">
        <w:trPr>
          <w:trHeight w:val="77"/>
          <w:jc w:val="center"/>
        </w:trPr>
        <w:tc>
          <w:tcPr>
            <w:tcW w:w="5697" w:type="dxa"/>
            <w:shd w:val="clear" w:color="auto" w:fill="auto"/>
          </w:tcPr>
          <w:p w14:paraId="00000C8B" w14:textId="77777777" w:rsidR="001009E5" w:rsidRPr="00FA5AA3" w:rsidRDefault="00BB6981" w:rsidP="002D22B0">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176 Мікро- та наносистемна техніка</w:t>
            </w:r>
          </w:p>
        </w:tc>
        <w:tc>
          <w:tcPr>
            <w:tcW w:w="1648" w:type="dxa"/>
            <w:shd w:val="clear" w:color="auto" w:fill="auto"/>
            <w:vAlign w:val="center"/>
          </w:tcPr>
          <w:p w14:paraId="00000C8C" w14:textId="77777777" w:rsidR="001009E5" w:rsidRPr="00FA5AA3" w:rsidRDefault="00BB6981" w:rsidP="002D22B0">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4,20</w:t>
            </w:r>
          </w:p>
        </w:tc>
      </w:tr>
    </w:tbl>
    <w:p w14:paraId="00000C8D" w14:textId="4B22BB44" w:rsidR="001009E5" w:rsidRPr="00FA5AA3" w:rsidRDefault="002D22B0" w:rsidP="002D22B0">
      <w:pPr>
        <w:spacing w:before="0" w:line="240" w:lineRule="auto"/>
        <w:ind w:firstLine="709"/>
      </w:pPr>
      <w:r w:rsidRPr="00FA5AA3">
        <w:t>н</w:t>
      </w:r>
      <w:r w:rsidR="00BB6981" w:rsidRPr="00FA5AA3">
        <w:t>айнижчий – відповідно:</w:t>
      </w:r>
    </w:p>
    <w:p w14:paraId="00000C8E" w14:textId="05055E89" w:rsidR="001009E5" w:rsidRPr="00FA5AA3" w:rsidRDefault="002D22B0" w:rsidP="002D22B0">
      <w:pPr>
        <w:spacing w:before="0" w:line="240" w:lineRule="auto"/>
        <w:ind w:firstLine="709"/>
      </w:pPr>
      <w:r w:rsidRPr="00FA5AA3">
        <w:t>н</w:t>
      </w:r>
      <w:r w:rsidR="00BB6981" w:rsidRPr="00FA5AA3">
        <w:t>а економіко-гуманітарному напрямі:</w:t>
      </w:r>
    </w:p>
    <w:tbl>
      <w:tblPr>
        <w:tblStyle w:val="afffffffffff0"/>
        <w:tblW w:w="7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7"/>
        <w:gridCol w:w="1648"/>
      </w:tblGrid>
      <w:tr w:rsidR="001009E5" w:rsidRPr="00FA5AA3" w14:paraId="4B86BE48" w14:textId="77777777">
        <w:trPr>
          <w:trHeight w:val="360"/>
          <w:jc w:val="center"/>
        </w:trPr>
        <w:tc>
          <w:tcPr>
            <w:tcW w:w="5697" w:type="dxa"/>
            <w:shd w:val="clear" w:color="auto" w:fill="auto"/>
            <w:vAlign w:val="center"/>
          </w:tcPr>
          <w:p w14:paraId="00000C8F" w14:textId="77777777" w:rsidR="001009E5" w:rsidRPr="00FA5AA3" w:rsidRDefault="00BB6981" w:rsidP="002D22B0">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052 Політологія</w:t>
            </w:r>
          </w:p>
        </w:tc>
        <w:tc>
          <w:tcPr>
            <w:tcW w:w="1648" w:type="dxa"/>
            <w:shd w:val="clear" w:color="auto" w:fill="auto"/>
            <w:vAlign w:val="center"/>
          </w:tcPr>
          <w:p w14:paraId="00000C90" w14:textId="77777777" w:rsidR="001009E5" w:rsidRPr="00FA5AA3" w:rsidRDefault="00BB6981" w:rsidP="002D22B0">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3,20</w:t>
            </w:r>
          </w:p>
        </w:tc>
      </w:tr>
    </w:tbl>
    <w:p w14:paraId="00000C91" w14:textId="6D458E0A" w:rsidR="001009E5" w:rsidRPr="00FA5AA3" w:rsidRDefault="002D22B0" w:rsidP="002D22B0">
      <w:pPr>
        <w:spacing w:before="0" w:line="240" w:lineRule="auto"/>
        <w:ind w:firstLine="709"/>
      </w:pPr>
      <w:r w:rsidRPr="00FA5AA3">
        <w:t>н</w:t>
      </w:r>
      <w:r w:rsidR="00BB6981" w:rsidRPr="00FA5AA3">
        <w:t>а комп’ютерному напрямі</w:t>
      </w:r>
    </w:p>
    <w:tbl>
      <w:tblPr>
        <w:tblStyle w:val="afffffffffff1"/>
        <w:tblW w:w="7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7"/>
        <w:gridCol w:w="1648"/>
      </w:tblGrid>
      <w:tr w:rsidR="001009E5" w:rsidRPr="00FA5AA3" w14:paraId="0B3EBC22" w14:textId="77777777">
        <w:trPr>
          <w:trHeight w:val="420"/>
          <w:jc w:val="center"/>
        </w:trPr>
        <w:tc>
          <w:tcPr>
            <w:tcW w:w="5697" w:type="dxa"/>
            <w:shd w:val="clear" w:color="auto" w:fill="auto"/>
            <w:vAlign w:val="center"/>
          </w:tcPr>
          <w:p w14:paraId="00000C92" w14:textId="77777777" w:rsidR="001009E5" w:rsidRPr="00FA5AA3" w:rsidRDefault="00BB6981" w:rsidP="002D22B0">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123 Комп’ютерна інженерія</w:t>
            </w:r>
          </w:p>
        </w:tc>
        <w:tc>
          <w:tcPr>
            <w:tcW w:w="1648" w:type="dxa"/>
            <w:shd w:val="clear" w:color="auto" w:fill="auto"/>
            <w:vAlign w:val="center"/>
          </w:tcPr>
          <w:p w14:paraId="00000C93" w14:textId="77777777" w:rsidR="001009E5" w:rsidRPr="00FA5AA3" w:rsidRDefault="00BB6981" w:rsidP="002D22B0">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2,56</w:t>
            </w:r>
          </w:p>
        </w:tc>
      </w:tr>
    </w:tbl>
    <w:p w14:paraId="00000C94" w14:textId="77777777" w:rsidR="001009E5" w:rsidRPr="00FA5AA3" w:rsidRDefault="00BB6981" w:rsidP="002D22B0">
      <w:pPr>
        <w:spacing w:before="0" w:line="240" w:lineRule="auto"/>
        <w:ind w:firstLine="709"/>
      </w:pPr>
      <w:r w:rsidRPr="00FA5AA3">
        <w:t>На інженерно-технічному напрямі:</w:t>
      </w:r>
    </w:p>
    <w:tbl>
      <w:tblPr>
        <w:tblStyle w:val="afffffffffff2"/>
        <w:tblW w:w="7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7"/>
        <w:gridCol w:w="1648"/>
      </w:tblGrid>
      <w:tr w:rsidR="001009E5" w:rsidRPr="00FA5AA3" w14:paraId="00C40E04" w14:textId="77777777">
        <w:trPr>
          <w:trHeight w:val="375"/>
          <w:jc w:val="center"/>
        </w:trPr>
        <w:tc>
          <w:tcPr>
            <w:tcW w:w="5697" w:type="dxa"/>
            <w:shd w:val="clear" w:color="auto" w:fill="auto"/>
            <w:vAlign w:val="center"/>
          </w:tcPr>
          <w:p w14:paraId="00000C95" w14:textId="77777777" w:rsidR="001009E5" w:rsidRPr="00FA5AA3" w:rsidRDefault="00BB6981" w:rsidP="002D22B0">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134 Авіаційна та ракетно-космічна техніка</w:t>
            </w:r>
          </w:p>
        </w:tc>
        <w:tc>
          <w:tcPr>
            <w:tcW w:w="1648" w:type="dxa"/>
            <w:shd w:val="clear" w:color="auto" w:fill="auto"/>
            <w:vAlign w:val="center"/>
          </w:tcPr>
          <w:p w14:paraId="00000C96" w14:textId="77777777" w:rsidR="001009E5" w:rsidRPr="00FA5AA3" w:rsidRDefault="00BB6981" w:rsidP="002D22B0">
            <w:pPr>
              <w:pBdr>
                <w:top w:val="nil"/>
                <w:left w:val="nil"/>
                <w:bottom w:val="nil"/>
                <w:right w:val="nil"/>
                <w:between w:val="nil"/>
              </w:pBdr>
              <w:spacing w:before="0" w:line="240" w:lineRule="auto"/>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0,</w:t>
            </w:r>
            <w:r w:rsidRPr="00FA5AA3">
              <w:rPr>
                <w:rFonts w:ascii="Times New Roman" w:eastAsia="Arial" w:hAnsi="Times New Roman" w:cs="Times New Roman"/>
                <w:sz w:val="28"/>
                <w:szCs w:val="28"/>
              </w:rPr>
              <w:t>56</w:t>
            </w:r>
          </w:p>
        </w:tc>
      </w:tr>
    </w:tbl>
    <w:p w14:paraId="00000C97" w14:textId="20671696" w:rsidR="001009E5" w:rsidRPr="00FA5AA3" w:rsidRDefault="00BB6981" w:rsidP="00160C0B">
      <w:pPr>
        <w:spacing w:before="0" w:line="360" w:lineRule="auto"/>
        <w:ind w:firstLine="709"/>
      </w:pPr>
      <w:r w:rsidRPr="00FA5AA3">
        <w:t>Відповідно до правил прийому до НУ «Запорізька політехніка» було визначено 10-відсоткову квоту місць державного замовлення для абітурієнтів певних пільгових категорій (квота-1).</w:t>
      </w:r>
    </w:p>
    <w:p w14:paraId="00000C98" w14:textId="4613B085" w:rsidR="001009E5" w:rsidRPr="00FA5AA3" w:rsidRDefault="00BB6981" w:rsidP="00160C0B">
      <w:pPr>
        <w:spacing w:before="0" w:line="360" w:lineRule="auto"/>
        <w:ind w:firstLine="709"/>
      </w:pPr>
      <w:r w:rsidRPr="00FA5AA3">
        <w:t xml:space="preserve">Вступники, місце проживання яких станом на 24 лютого 2022 року задекларовано (зареєстровано) на тимчасово окупованих територіях, або в населених пунктах, віднесених до територій активних бойових дій (територій активних бойових дій, на яких функціонують державні електронні інформаційні ресурси) станом на 1 липня 2024 року, або тимчасова окупація яких Російською Федерацією завершилась після 1 січня 2024 року і які перебувають на ній або здійснили внутрішнє переміщення з неї в календарний рік вступу, отримали можливість претендувати на вступ за квотою-2. Відповідно до Правил прийому квота-2 була встановлена в обсязі 40 відсотків максимального (загального) </w:t>
      </w:r>
      <w:r w:rsidRPr="00FA5AA3">
        <w:lastRenderedPageBreak/>
        <w:t>обсягу державного замовлення за відкритими та фіксованими конкурсними пропозиціями.</w:t>
      </w:r>
    </w:p>
    <w:p w14:paraId="00000C99" w14:textId="77777777" w:rsidR="001009E5" w:rsidRPr="00FA5AA3" w:rsidRDefault="00BB6981" w:rsidP="00160C0B">
      <w:pPr>
        <w:spacing w:before="0" w:line="360" w:lineRule="auto"/>
        <w:ind w:firstLine="709"/>
      </w:pPr>
      <w:r w:rsidRPr="00FA5AA3">
        <w:t>З огляду на ці умови, для відповідних категорії було окремо організовано рейтинговий конкурсний відбір і визначено прохідні бали.</w:t>
      </w:r>
    </w:p>
    <w:p w14:paraId="00000C9A" w14:textId="77777777" w:rsidR="001009E5" w:rsidRPr="00FA5AA3" w:rsidRDefault="00BB6981" w:rsidP="00160C0B">
      <w:pPr>
        <w:spacing w:before="0" w:line="360" w:lineRule="auto"/>
        <w:ind w:firstLine="709"/>
      </w:pPr>
      <w:r w:rsidRPr="00FA5AA3">
        <w:t>Зведена інформація про конкурсну ситуацію при вступі до бакалаврату така:</w:t>
      </w:r>
    </w:p>
    <w:p w14:paraId="00000C9D" w14:textId="77777777" w:rsidR="001009E5" w:rsidRPr="00FA5AA3" w:rsidRDefault="00BB6981" w:rsidP="00160C0B">
      <w:pPr>
        <w:spacing w:before="0" w:line="360" w:lineRule="auto"/>
        <w:ind w:firstLine="709"/>
      </w:pPr>
      <w:r w:rsidRPr="00FA5AA3">
        <w:rPr>
          <w:noProof/>
          <w:lang w:val="ru-RU"/>
        </w:rPr>
        <w:drawing>
          <wp:inline distT="114300" distB="114300" distL="114300" distR="114300" wp14:anchorId="19FF7F81" wp14:editId="79CB347A">
            <wp:extent cx="6119820" cy="6464300"/>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b="25176"/>
                    <a:stretch>
                      <a:fillRect/>
                    </a:stretch>
                  </pic:blipFill>
                  <pic:spPr>
                    <a:xfrm>
                      <a:off x="0" y="0"/>
                      <a:ext cx="6119820" cy="6464300"/>
                    </a:xfrm>
                    <a:prstGeom prst="rect">
                      <a:avLst/>
                    </a:prstGeom>
                    <a:ln/>
                  </pic:spPr>
                </pic:pic>
              </a:graphicData>
            </a:graphic>
          </wp:inline>
        </w:drawing>
      </w:r>
    </w:p>
    <w:p w14:paraId="00000C9E" w14:textId="77777777" w:rsidR="001009E5" w:rsidRPr="00FA5AA3" w:rsidRDefault="00BB6981" w:rsidP="00160C0B">
      <w:pPr>
        <w:spacing w:before="0" w:line="360" w:lineRule="auto"/>
        <w:ind w:firstLine="709"/>
      </w:pPr>
      <w:r w:rsidRPr="00FA5AA3">
        <w:rPr>
          <w:noProof/>
          <w:lang w:val="ru-RU"/>
        </w:rPr>
        <w:lastRenderedPageBreak/>
        <w:drawing>
          <wp:inline distT="114300" distB="114300" distL="114300" distR="114300" wp14:anchorId="03A92A81" wp14:editId="0BD045D9">
            <wp:extent cx="6119820" cy="6896100"/>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b="20219"/>
                    <a:stretch>
                      <a:fillRect/>
                    </a:stretch>
                  </pic:blipFill>
                  <pic:spPr>
                    <a:xfrm>
                      <a:off x="0" y="0"/>
                      <a:ext cx="6119820" cy="6896100"/>
                    </a:xfrm>
                    <a:prstGeom prst="rect">
                      <a:avLst/>
                    </a:prstGeom>
                    <a:ln/>
                  </pic:spPr>
                </pic:pic>
              </a:graphicData>
            </a:graphic>
          </wp:inline>
        </w:drawing>
      </w:r>
    </w:p>
    <w:p w14:paraId="00000CA0" w14:textId="77777777" w:rsidR="001009E5" w:rsidRPr="00FA5AA3" w:rsidRDefault="00BB6981" w:rsidP="00160C0B">
      <w:pPr>
        <w:spacing w:before="0" w:line="360" w:lineRule="auto"/>
        <w:ind w:firstLine="709"/>
      </w:pPr>
      <w:r w:rsidRPr="00FA5AA3">
        <w:t>Згідно з Правилами прийому встановлено термін зарахування на місця державного замовлення – 10 серпня, на контрактну форму навчання – до 30 серпня.</w:t>
      </w:r>
    </w:p>
    <w:p w14:paraId="00000CA1" w14:textId="77777777" w:rsidR="001009E5" w:rsidRPr="00FA5AA3" w:rsidRDefault="00BB6981" w:rsidP="00160C0B">
      <w:pPr>
        <w:spacing w:before="0" w:line="360" w:lineRule="auto"/>
        <w:ind w:firstLine="709"/>
      </w:pPr>
      <w:r w:rsidRPr="00FA5AA3">
        <w:t>З огляду на конкурсну ситуацію в НУ «Запорізька політехніка» та відповідно до Правил прийому були оголошені додаткові набори вступників за кошти фізичних та / або юридичних осіб для здобуття ступеня бакалавра. Зарахування таких вступників здійснювалось 24 вересня  та 31 жовтня.</w:t>
      </w:r>
    </w:p>
    <w:p w14:paraId="00000CA2" w14:textId="3AD41386" w:rsidR="001009E5" w:rsidRPr="00FA5AA3" w:rsidRDefault="00BB6981" w:rsidP="00160C0B">
      <w:pPr>
        <w:spacing w:before="0" w:line="360" w:lineRule="auto"/>
        <w:ind w:firstLine="709"/>
      </w:pPr>
      <w:r w:rsidRPr="00FA5AA3">
        <w:lastRenderedPageBreak/>
        <w:t xml:space="preserve">Зарахування на перший курс проводилось за результатами Національного </w:t>
      </w:r>
      <w:sdt>
        <w:sdtPr>
          <w:tag w:val="goog_rdk_494"/>
          <w:id w:val="-122460916"/>
        </w:sdtPr>
        <w:sdtContent>
          <w:r w:rsidRPr="00FA5AA3">
            <w:t>мультипредметного</w:t>
          </w:r>
        </w:sdtContent>
      </w:sdt>
      <w:r w:rsidRPr="00FA5AA3">
        <w:t xml:space="preserve"> тесту 2024, 2023 та 2022 років або конкурсу сертифікатів Українського центру оцінювання якості освіти 2021 року або результатів вступних іспитів (для окремих категорій вступників). До участі </w:t>
      </w:r>
      <w:r w:rsidR="00D83F13" w:rsidRPr="00FA5AA3">
        <w:t>в</w:t>
      </w:r>
      <w:r w:rsidRPr="00FA5AA3">
        <w:t xml:space="preserve"> конкурсі за державним замовленням </w:t>
      </w:r>
      <w:sdt>
        <w:sdtPr>
          <w:tag w:val="goog_rdk_495"/>
          <w:id w:val="-526708772"/>
        </w:sdtPr>
        <w:sdtContent>
          <w:r w:rsidRPr="00FA5AA3">
            <w:t>допускались</w:t>
          </w:r>
        </w:sdtContent>
      </w:sdt>
      <w:r w:rsidRPr="00FA5AA3">
        <w:t xml:space="preserve"> абітурієнти у разі наявності конкурсного бала не нижче 130,000. </w:t>
      </w:r>
    </w:p>
    <w:p w14:paraId="00000CA3" w14:textId="77777777" w:rsidR="001009E5" w:rsidRPr="00FA5AA3" w:rsidRDefault="00BB6981" w:rsidP="00160C0B">
      <w:pPr>
        <w:spacing w:before="0" w:line="360" w:lineRule="auto"/>
        <w:ind w:firstLine="709"/>
      </w:pPr>
      <w:r w:rsidRPr="00FA5AA3">
        <w:t>Для вступу на спеціальності 022 «Дизайн», 017 «Фізична культура» та 191 «Архітектура та містобудування» вступники додатково складали творчий конкурс.</w:t>
      </w:r>
    </w:p>
    <w:p w14:paraId="00000CA4" w14:textId="77777777" w:rsidR="001009E5" w:rsidRPr="00FA5AA3" w:rsidRDefault="00BB6981" w:rsidP="00160C0B">
      <w:pPr>
        <w:spacing w:before="0" w:line="360" w:lineRule="auto"/>
        <w:ind w:firstLine="709"/>
      </w:pPr>
      <w:r w:rsidRPr="00FA5AA3">
        <w:t>Співбесіди проводилися для обмеженої категорії абітурієнтів:</w:t>
      </w:r>
    </w:p>
    <w:p w14:paraId="00000CA5"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особи з інвалідністю внаслідок війни відповідно до статті 7 Закону України «Про статус ветеранів війни, гарантії їх соціального захисту»;</w:t>
      </w:r>
    </w:p>
    <w:p w14:paraId="00000CA6"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особи, яким Законом України «Про статус і соціальний захист громадян, які постраждали внаслідок Чорнобильської катастрофи» надано право на прийом без екзаменів до державних закладів вищої освіти за результатами співбесіди;</w:t>
      </w:r>
    </w:p>
    <w:p w14:paraId="00000CA7"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особи з інвалідністю, які неспроможні відвідувати заклад освіти (за рекомендацією органів охорони здоров'я та соціального захисту населення);</w:t>
      </w:r>
    </w:p>
    <w:p w14:paraId="00000CA8"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особи, визнані постраждалими учасниками Революції Гідності, учасниками бойових дій відповідно до Закону України «Про статус ветеранів війни, гарантії їх соціального захисту», зокрема ті з них, які проходять військову службу (крім військовослужбовців строкової служби) в порядку, визначеному відповідними положеннями про проходження військової служби громадянами України;</w:t>
      </w:r>
    </w:p>
    <w:p w14:paraId="00000CA9"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 xml:space="preserve">особи, яким за рішенням регламентної комісії при регіональному центрі оцінювання якості освіти відмовлено в реєстрації для участі в НМТ 2024 року / рішенням приймальної комісії відмовлено в реєстрації для участі в ЄВІ, ЄФВВ (на підставі рішення регламентної комісії при регіональному центрі оцінювання якості освіти, ухваленого за результатами розгляду документів вступника, здійсненого на запит приймальної комісії, що реєструє) через неможливість створення особливих (спеціальних) умов (за умови внесення до картки фізичної особи копії медичного висновку за формою первинної облікової документації № 086-3/о «Медичний </w:t>
      </w:r>
      <w:r w:rsidRPr="00FA5AA3">
        <w:rPr>
          <w:lang w:eastAsia="en-US"/>
        </w:rPr>
        <w:lastRenderedPageBreak/>
        <w:t>висновок про створення особливих (спеціальних) умов для проходження зовнішнього незалежного оцінювання», затвердженою наказом Міністерства освіти і науки України, Міністерства охорони здоров'я України від 29 серпня 2016 року № 1027/900, зареєстрованим у Міністерстві юстиції України 27 грудня 2016 року за № 1707/29837, що завірена підписом секретаря регламентної комісії при регіональному центрі оцінювання якості освіти і печаткою регіонального центру оцінювання якості освіти, та відповідного витягу з протоколу засідання регламентної комісії при регіональному центрі оцінювання якості освіти);</w:t>
      </w:r>
    </w:p>
    <w:p w14:paraId="00000CAA"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особи, яким на запит щодо можливості створення спеціальних умов для проходження НМТ, ЄВІ, ЄФВВ регламентною комісією при регіональному центрі оцінювання якості освіти надано відмову в їх створенні через відсутність організаційно-технологічних можливостей (за умови внесення до картки фізичної особи відповідного витягу з протоколу засідання регламентної комісії при регіональному центрі оцінювання якості освіти та медичного висновку, у якому зазначено про необхідність створення певних умов для проходження НМТ, медичного висновку, у якому зазначено про необхідність створення певних умов для складання ЄВІ, ЄФВВ);</w:t>
      </w:r>
    </w:p>
    <w:p w14:paraId="00000CAB" w14:textId="74FDCF39" w:rsidR="001009E5" w:rsidRPr="00FA5AA3" w:rsidRDefault="00EA419A" w:rsidP="00160C0B">
      <w:pPr>
        <w:pStyle w:val="Normallist1"/>
        <w:numPr>
          <w:ilvl w:val="0"/>
          <w:numId w:val="6"/>
        </w:numPr>
        <w:spacing w:before="0" w:line="360" w:lineRule="auto"/>
        <w:ind w:left="0" w:firstLine="709"/>
        <w:jc w:val="both"/>
        <w:rPr>
          <w:lang w:eastAsia="en-US"/>
        </w:rPr>
      </w:pPr>
      <w:sdt>
        <w:sdtPr>
          <w:rPr>
            <w:lang w:eastAsia="en-US"/>
          </w:rPr>
          <w:tag w:val="goog_rdk_496"/>
          <w:id w:val="-922105967"/>
        </w:sdtPr>
        <w:sdtContent>
          <w:r w:rsidR="00D83F13" w:rsidRPr="00FA5AA3">
            <w:rPr>
              <w:lang w:eastAsia="en-US"/>
            </w:rPr>
            <w:t>о</w:t>
          </w:r>
          <w:r w:rsidR="00BB6981" w:rsidRPr="00FA5AA3">
            <w:rPr>
              <w:lang w:eastAsia="en-US"/>
            </w:rPr>
            <w:t>соби</w:t>
          </w:r>
        </w:sdtContent>
      </w:sdt>
      <w:r w:rsidR="00BB6981" w:rsidRPr="00FA5AA3">
        <w:rPr>
          <w:lang w:eastAsia="en-US"/>
        </w:rPr>
        <w:t xml:space="preserve"> з інвалідністю або діти з інвалідністю, які в 2024 році не брали участі в основних та додаткових сесіях НМТ, ЄВІ, ЄФВВ через наявність захворювання або патологічного стану, зазначеного в Переліку захворювань та патологічних станів, що можуть бути перешкодою для проходження зовнішнього незалежного оцінювання, затвердженому наказом № 1027/900 (за умови подання до приймальної комісії закладу вищої освіти документа (його копії), що засвідчує статус особи з інвалідністю або дитини з інвалідністю та одного з документів, зазначених у підпункті 1 пункту 2 наказу № 1027/900, або копії такого документа);</w:t>
      </w:r>
    </w:p>
    <w:p w14:paraId="00000CAC" w14:textId="4FE4A4A2"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особи, місце проживання яких зареєстровано (задекларовано) на тимчасово окупованій території, або в населених пунктах, віднесених до територій активних бойових дій (територій активних бойових дій, на яких функціонують державні електронні інформаційні ресурси) станом на 1 липня 2024 року та які перебувають на ній або які переселилися з неї після 1 січня 2024 року.</w:t>
      </w:r>
    </w:p>
    <w:p w14:paraId="00000CAD" w14:textId="7BC15E5B" w:rsidR="001009E5" w:rsidRPr="00FA5AA3" w:rsidRDefault="00BB6981" w:rsidP="00160C0B">
      <w:pPr>
        <w:spacing w:before="0" w:line="360" w:lineRule="auto"/>
        <w:ind w:firstLine="709"/>
      </w:pPr>
      <w:r w:rsidRPr="00FA5AA3">
        <w:lastRenderedPageBreak/>
        <w:t xml:space="preserve">Екзамени та творчі конкурси були організовані і проведені у період з 8 </w:t>
      </w:r>
      <w:r w:rsidR="00D83F13" w:rsidRPr="00FA5AA3">
        <w:t>д</w:t>
      </w:r>
      <w:r w:rsidRPr="00FA5AA3">
        <w:t xml:space="preserve">о 19 липня, для осіб, які претендували на місця державного замовлення, та з 8 </w:t>
      </w:r>
      <w:r w:rsidR="00D83F13" w:rsidRPr="00FA5AA3">
        <w:t>д</w:t>
      </w:r>
      <w:r w:rsidRPr="00FA5AA3">
        <w:t>о 25 липня для вступників на контрактну форму навчання.</w:t>
      </w:r>
    </w:p>
    <w:p w14:paraId="00000CAE" w14:textId="77777777" w:rsidR="001009E5" w:rsidRPr="00FA5AA3" w:rsidRDefault="00BB6981" w:rsidP="00160C0B">
      <w:pPr>
        <w:spacing w:before="0" w:line="360" w:lineRule="auto"/>
        <w:ind w:firstLine="709"/>
      </w:pPr>
      <w:r w:rsidRPr="00FA5AA3">
        <w:t>Вступні випробування проводились у форматі співбесід та творчих конкурсів.</w:t>
      </w:r>
    </w:p>
    <w:p w14:paraId="00000CB0" w14:textId="77777777" w:rsidR="001009E5" w:rsidRPr="00FA5AA3" w:rsidRDefault="00BB6981" w:rsidP="00160C0B">
      <w:pPr>
        <w:spacing w:before="0" w:line="360" w:lineRule="auto"/>
        <w:ind w:firstLine="709"/>
      </w:pPr>
      <w:r w:rsidRPr="00FA5AA3">
        <w:t>На денну форму навчання було прийнято:</w:t>
      </w:r>
    </w:p>
    <w:p w14:paraId="00000CB1" w14:textId="77777777" w:rsidR="001009E5" w:rsidRPr="00FA5AA3" w:rsidRDefault="00BB6981" w:rsidP="00160C0B">
      <w:pPr>
        <w:spacing w:before="0" w:line="360" w:lineRule="auto"/>
        <w:ind w:firstLine="709"/>
      </w:pPr>
      <w:r w:rsidRPr="00FA5AA3">
        <w:t>Усього 2211</w:t>
      </w:r>
      <w:r w:rsidRPr="00FA5AA3">
        <w:rPr>
          <w:color w:val="FF0000"/>
        </w:rPr>
        <w:t xml:space="preserve"> </w:t>
      </w:r>
      <w:r w:rsidRPr="00FA5AA3">
        <w:t>студентів (3688 у 2023 році, 4494 у 2022 році, 2660 у 2021 році), зокрема 2 іноземців.</w:t>
      </w:r>
    </w:p>
    <w:p w14:paraId="00000CB2" w14:textId="77777777" w:rsidR="001009E5" w:rsidRPr="00FA5AA3" w:rsidRDefault="00BB6981" w:rsidP="00160C0B">
      <w:pPr>
        <w:spacing w:before="0" w:line="360" w:lineRule="auto"/>
        <w:ind w:firstLine="709"/>
      </w:pPr>
      <w:r w:rsidRPr="00FA5AA3">
        <w:t>Відповідно до планової кількості місць, з урахуванням додаткових місць державного замовлення до бакалаврату на навчання за кошти державного замовлення було зараховано 686 студентів, що становить 48,7% від всіх зарахованих на перший курс.</w:t>
      </w:r>
    </w:p>
    <w:p w14:paraId="00000CB3" w14:textId="77777777"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 xml:space="preserve">490 на базі ПЗСО; </w:t>
      </w:r>
    </w:p>
    <w:p w14:paraId="00000CB4" w14:textId="769DDDEF" w:rsidR="001009E5" w:rsidRPr="00FA5AA3" w:rsidRDefault="00BB6981" w:rsidP="00160C0B">
      <w:pPr>
        <w:pStyle w:val="Normallist1"/>
        <w:numPr>
          <w:ilvl w:val="0"/>
          <w:numId w:val="6"/>
        </w:numPr>
        <w:spacing w:before="0" w:line="360" w:lineRule="auto"/>
        <w:ind w:left="0" w:firstLine="709"/>
        <w:jc w:val="both"/>
        <w:rPr>
          <w:lang w:eastAsia="en-US"/>
        </w:rPr>
      </w:pPr>
      <w:r w:rsidRPr="00FA5AA3">
        <w:rPr>
          <w:lang w:eastAsia="en-US"/>
        </w:rPr>
        <w:t xml:space="preserve">196 на базі </w:t>
      </w:r>
      <w:sdt>
        <w:sdtPr>
          <w:rPr>
            <w:lang w:eastAsia="en-US"/>
          </w:rPr>
          <w:tag w:val="goog_rdk_497"/>
          <w:id w:val="2001919358"/>
        </w:sdtPr>
        <w:sdtContent>
          <w:r w:rsidRPr="00FA5AA3">
            <w:rPr>
              <w:lang w:eastAsia="en-US"/>
            </w:rPr>
            <w:t>НРК5</w:t>
          </w:r>
        </w:sdtContent>
      </w:sdt>
      <w:r w:rsidR="007A4249" w:rsidRPr="00FA5AA3">
        <w:rPr>
          <w:lang w:eastAsia="en-US"/>
        </w:rPr>
        <w:t>.</w:t>
      </w:r>
    </w:p>
    <w:p w14:paraId="00000CB5" w14:textId="77777777" w:rsidR="001009E5" w:rsidRPr="00FA5AA3" w:rsidRDefault="00BB6981" w:rsidP="00160C0B">
      <w:pPr>
        <w:spacing w:before="0" w:line="360" w:lineRule="auto"/>
        <w:ind w:firstLine="709"/>
        <w:rPr>
          <w:spacing w:val="-6"/>
        </w:rPr>
      </w:pPr>
      <w:r w:rsidRPr="00FA5AA3">
        <w:rPr>
          <w:spacing w:val="-6"/>
        </w:rPr>
        <w:t xml:space="preserve">До магістратури за кошти державного бюджету та з урахуванням додаткових місць державного замовлення були зараховані 384 студенти на базі </w:t>
      </w:r>
      <w:sdt>
        <w:sdtPr>
          <w:rPr>
            <w:spacing w:val="-6"/>
          </w:rPr>
          <w:tag w:val="goog_rdk_498"/>
          <w:id w:val="-1496951546"/>
        </w:sdtPr>
        <w:sdtContent>
          <w:r w:rsidRPr="00FA5AA3">
            <w:rPr>
              <w:spacing w:val="-6"/>
            </w:rPr>
            <w:t>НРК6</w:t>
          </w:r>
        </w:sdtContent>
      </w:sdt>
      <w:r w:rsidRPr="00FA5AA3">
        <w:rPr>
          <w:spacing w:val="-6"/>
        </w:rPr>
        <w:t>.</w:t>
      </w:r>
    </w:p>
    <w:p w14:paraId="00000CB6" w14:textId="4AEE5BAC" w:rsidR="001009E5" w:rsidRPr="00FA5AA3" w:rsidRDefault="00BB6981" w:rsidP="00160C0B">
      <w:pPr>
        <w:spacing w:before="0" w:line="360" w:lineRule="auto"/>
        <w:ind w:firstLine="709"/>
      </w:pPr>
      <w:r w:rsidRPr="00FA5AA3">
        <w:t xml:space="preserve">Результати прийому в бакалаврат наведено </w:t>
      </w:r>
      <w:r w:rsidR="007A4249" w:rsidRPr="00FA5AA3">
        <w:t>в</w:t>
      </w:r>
      <w:r w:rsidRPr="00FA5AA3">
        <w:t xml:space="preserve"> таблиці 4.7.</w:t>
      </w:r>
    </w:p>
    <w:p w14:paraId="00000CB7" w14:textId="77777777" w:rsidR="001009E5" w:rsidRPr="00FA5AA3" w:rsidRDefault="00BB6981" w:rsidP="00160C0B">
      <w:pPr>
        <w:spacing w:before="0" w:line="360" w:lineRule="auto"/>
        <w:ind w:firstLine="709"/>
      </w:pPr>
      <w:r w:rsidRPr="00FA5AA3">
        <w:t xml:space="preserve">Значна кількість абітурієнтів 2024 року є випускниками фахової передвищої освіти. Це стало результатом цілеспрямованої, кропіткої профорієнтаційної роботи Приймальної комісії у відокремлених структурних підрозділах НУ «Запорізька політехніка» та інших фахових коледжах, співпраці з провідними підприємствами. За результатами зарахування 28,5% студентів бюджетної форми навчання – вступники на базі </w:t>
      </w:r>
      <w:sdt>
        <w:sdtPr>
          <w:tag w:val="goog_rdk_499"/>
          <w:id w:val="341676208"/>
        </w:sdtPr>
        <w:sdtContent>
          <w:r w:rsidRPr="00FA5AA3">
            <w:t>НРК5</w:t>
          </w:r>
        </w:sdtContent>
      </w:sdt>
      <w:r w:rsidRPr="00FA5AA3">
        <w:t>.</w:t>
      </w:r>
    </w:p>
    <w:p w14:paraId="56C5F174" w14:textId="77777777" w:rsidR="008B7583" w:rsidRDefault="008B7583" w:rsidP="00160C0B">
      <w:pPr>
        <w:pBdr>
          <w:top w:val="nil"/>
          <w:left w:val="nil"/>
          <w:bottom w:val="nil"/>
          <w:right w:val="nil"/>
          <w:between w:val="nil"/>
        </w:pBdr>
        <w:spacing w:before="0" w:line="360" w:lineRule="auto"/>
        <w:ind w:firstLine="709"/>
        <w:jc w:val="right"/>
        <w:rPr>
          <w:rFonts w:eastAsia="Arial"/>
          <w:b/>
          <w:color w:val="000000"/>
        </w:rPr>
      </w:pPr>
    </w:p>
    <w:p w14:paraId="02CCDD70" w14:textId="77777777" w:rsidR="008B7583" w:rsidRDefault="008B7583" w:rsidP="00160C0B">
      <w:pPr>
        <w:pBdr>
          <w:top w:val="nil"/>
          <w:left w:val="nil"/>
          <w:bottom w:val="nil"/>
          <w:right w:val="nil"/>
          <w:between w:val="nil"/>
        </w:pBdr>
        <w:spacing w:before="0" w:line="360" w:lineRule="auto"/>
        <w:ind w:firstLine="709"/>
        <w:jc w:val="right"/>
        <w:rPr>
          <w:rFonts w:eastAsia="Arial"/>
          <w:b/>
          <w:color w:val="000000"/>
        </w:rPr>
      </w:pPr>
    </w:p>
    <w:p w14:paraId="0857D38E" w14:textId="77777777" w:rsidR="008B7583" w:rsidRDefault="008B7583" w:rsidP="00160C0B">
      <w:pPr>
        <w:pBdr>
          <w:top w:val="nil"/>
          <w:left w:val="nil"/>
          <w:bottom w:val="nil"/>
          <w:right w:val="nil"/>
          <w:between w:val="nil"/>
        </w:pBdr>
        <w:spacing w:before="0" w:line="360" w:lineRule="auto"/>
        <w:ind w:firstLine="709"/>
        <w:jc w:val="right"/>
        <w:rPr>
          <w:rFonts w:eastAsia="Arial"/>
          <w:b/>
          <w:color w:val="000000"/>
        </w:rPr>
      </w:pPr>
    </w:p>
    <w:p w14:paraId="2C5B951A" w14:textId="77777777" w:rsidR="008B7583" w:rsidRDefault="008B7583" w:rsidP="00160C0B">
      <w:pPr>
        <w:pBdr>
          <w:top w:val="nil"/>
          <w:left w:val="nil"/>
          <w:bottom w:val="nil"/>
          <w:right w:val="nil"/>
          <w:between w:val="nil"/>
        </w:pBdr>
        <w:spacing w:before="0" w:line="360" w:lineRule="auto"/>
        <w:ind w:firstLine="709"/>
        <w:jc w:val="right"/>
        <w:rPr>
          <w:rFonts w:eastAsia="Arial"/>
          <w:b/>
          <w:color w:val="000000"/>
        </w:rPr>
      </w:pPr>
    </w:p>
    <w:p w14:paraId="5073DEDA" w14:textId="77777777" w:rsidR="008B7583" w:rsidRDefault="008B7583" w:rsidP="00160C0B">
      <w:pPr>
        <w:pBdr>
          <w:top w:val="nil"/>
          <w:left w:val="nil"/>
          <w:bottom w:val="nil"/>
          <w:right w:val="nil"/>
          <w:between w:val="nil"/>
        </w:pBdr>
        <w:spacing w:before="0" w:line="360" w:lineRule="auto"/>
        <w:ind w:firstLine="709"/>
        <w:jc w:val="right"/>
        <w:rPr>
          <w:rFonts w:eastAsia="Arial"/>
          <w:b/>
          <w:color w:val="000000"/>
        </w:rPr>
      </w:pPr>
    </w:p>
    <w:p w14:paraId="083928AE" w14:textId="77777777" w:rsidR="008B7583" w:rsidRDefault="008B7583" w:rsidP="00160C0B">
      <w:pPr>
        <w:pBdr>
          <w:top w:val="nil"/>
          <w:left w:val="nil"/>
          <w:bottom w:val="nil"/>
          <w:right w:val="nil"/>
          <w:between w:val="nil"/>
        </w:pBdr>
        <w:spacing w:before="0" w:line="360" w:lineRule="auto"/>
        <w:ind w:firstLine="709"/>
        <w:jc w:val="right"/>
        <w:rPr>
          <w:rFonts w:eastAsia="Arial"/>
          <w:b/>
          <w:color w:val="000000"/>
        </w:rPr>
      </w:pPr>
    </w:p>
    <w:p w14:paraId="13DA3E0E" w14:textId="77777777" w:rsidR="008B7583" w:rsidRDefault="008B7583" w:rsidP="00160C0B">
      <w:pPr>
        <w:pBdr>
          <w:top w:val="nil"/>
          <w:left w:val="nil"/>
          <w:bottom w:val="nil"/>
          <w:right w:val="nil"/>
          <w:between w:val="nil"/>
        </w:pBdr>
        <w:spacing w:before="0" w:line="360" w:lineRule="auto"/>
        <w:ind w:firstLine="709"/>
        <w:jc w:val="right"/>
        <w:rPr>
          <w:rFonts w:eastAsia="Arial"/>
          <w:b/>
          <w:color w:val="000000"/>
        </w:rPr>
      </w:pPr>
    </w:p>
    <w:p w14:paraId="1D9033C5" w14:textId="77777777" w:rsidR="00160C0B" w:rsidRPr="00FA5AA3" w:rsidRDefault="00BB6981" w:rsidP="00160C0B">
      <w:pPr>
        <w:pBdr>
          <w:top w:val="nil"/>
          <w:left w:val="nil"/>
          <w:bottom w:val="nil"/>
          <w:right w:val="nil"/>
          <w:between w:val="nil"/>
        </w:pBdr>
        <w:spacing w:before="0" w:line="360" w:lineRule="auto"/>
        <w:ind w:firstLine="709"/>
        <w:jc w:val="right"/>
        <w:rPr>
          <w:rFonts w:eastAsia="Arial"/>
          <w:color w:val="000000"/>
        </w:rPr>
      </w:pPr>
      <w:r w:rsidRPr="00FA5AA3">
        <w:rPr>
          <w:rFonts w:eastAsia="Arial"/>
          <w:b/>
          <w:color w:val="000000"/>
        </w:rPr>
        <w:lastRenderedPageBreak/>
        <w:t>Таблиця 4.7.</w:t>
      </w:r>
      <w:r w:rsidRPr="00FA5AA3">
        <w:rPr>
          <w:rFonts w:eastAsia="Arial"/>
          <w:color w:val="000000"/>
        </w:rPr>
        <w:t xml:space="preserve"> </w:t>
      </w:r>
    </w:p>
    <w:p w14:paraId="00000CB8" w14:textId="6B8D0F48" w:rsidR="001009E5" w:rsidRPr="00FA5AA3" w:rsidRDefault="00BB6981" w:rsidP="00160C0B">
      <w:pPr>
        <w:pBdr>
          <w:top w:val="nil"/>
          <w:left w:val="nil"/>
          <w:bottom w:val="nil"/>
          <w:right w:val="nil"/>
          <w:between w:val="nil"/>
        </w:pBdr>
        <w:spacing w:before="0" w:line="360" w:lineRule="auto"/>
        <w:ind w:firstLine="709"/>
        <w:rPr>
          <w:rFonts w:eastAsia="Arial"/>
          <w:color w:val="000000"/>
        </w:rPr>
      </w:pPr>
      <w:r w:rsidRPr="00FA5AA3">
        <w:rPr>
          <w:rFonts w:eastAsia="Arial"/>
          <w:color w:val="000000"/>
        </w:rPr>
        <w:t>Результати прийому на денну форму навчання у 202</w:t>
      </w:r>
      <w:r w:rsidRPr="00FA5AA3">
        <w:rPr>
          <w:rFonts w:eastAsia="Arial"/>
        </w:rPr>
        <w:t>4</w:t>
      </w:r>
      <w:r w:rsidRPr="00FA5AA3">
        <w:rPr>
          <w:rFonts w:eastAsia="Arial"/>
          <w:color w:val="000000"/>
        </w:rPr>
        <w:t xml:space="preserve"> р.</w:t>
      </w:r>
    </w:p>
    <w:tbl>
      <w:tblPr>
        <w:tblStyle w:val="afffffffffff3"/>
        <w:tblW w:w="10110" w:type="dxa"/>
        <w:tblInd w:w="-370" w:type="dxa"/>
        <w:tblBorders>
          <w:top w:val="nil"/>
          <w:left w:val="nil"/>
          <w:bottom w:val="nil"/>
          <w:right w:val="nil"/>
          <w:insideH w:val="nil"/>
          <w:insideV w:val="nil"/>
        </w:tblBorders>
        <w:tblLayout w:type="fixed"/>
        <w:tblLook w:val="0600" w:firstRow="0" w:lastRow="0" w:firstColumn="0" w:lastColumn="0" w:noHBand="1" w:noVBand="1"/>
      </w:tblPr>
      <w:tblGrid>
        <w:gridCol w:w="930"/>
        <w:gridCol w:w="2625"/>
        <w:gridCol w:w="870"/>
        <w:gridCol w:w="1065"/>
        <w:gridCol w:w="1020"/>
        <w:gridCol w:w="1020"/>
        <w:gridCol w:w="945"/>
        <w:gridCol w:w="1635"/>
      </w:tblGrid>
      <w:tr w:rsidR="001009E5" w:rsidRPr="00FA5AA3" w14:paraId="02D17F13" w14:textId="77777777">
        <w:trPr>
          <w:trHeight w:val="226"/>
          <w:tblHeader/>
        </w:trPr>
        <w:tc>
          <w:tcPr>
            <w:tcW w:w="930" w:type="dxa"/>
            <w:tcBorders>
              <w:top w:val="single" w:sz="6" w:space="0" w:color="000000"/>
              <w:left w:val="single" w:sz="6" w:space="0" w:color="000000"/>
              <w:bottom w:val="single" w:sz="6" w:space="0" w:color="000000"/>
              <w:right w:val="single" w:sz="6" w:space="0" w:color="000000"/>
            </w:tcBorders>
            <w:shd w:val="clear" w:color="auto" w:fill="C0C0C0"/>
            <w:tcMar>
              <w:top w:w="0" w:type="dxa"/>
              <w:left w:w="100" w:type="dxa"/>
              <w:bottom w:w="0" w:type="dxa"/>
              <w:right w:w="100" w:type="dxa"/>
            </w:tcMar>
          </w:tcPr>
          <w:p w14:paraId="00000CBA"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 спец</w:t>
            </w:r>
          </w:p>
        </w:tc>
        <w:tc>
          <w:tcPr>
            <w:tcW w:w="2625"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tcPr>
          <w:p w14:paraId="00000CBB"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Спеціальності</w:t>
            </w:r>
          </w:p>
        </w:tc>
        <w:tc>
          <w:tcPr>
            <w:tcW w:w="870"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tcPr>
          <w:p w14:paraId="00000CBC"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Бюджет МС</w:t>
            </w:r>
          </w:p>
        </w:tc>
        <w:tc>
          <w:tcPr>
            <w:tcW w:w="1065"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tcPr>
          <w:p w14:paraId="00000CBD"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Бюджет ПЗСО</w:t>
            </w:r>
          </w:p>
        </w:tc>
        <w:tc>
          <w:tcPr>
            <w:tcW w:w="1020"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tcPr>
          <w:p w14:paraId="00000CBE"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Контракт (2к)</w:t>
            </w:r>
          </w:p>
        </w:tc>
        <w:tc>
          <w:tcPr>
            <w:tcW w:w="1020"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tcPr>
          <w:p w14:paraId="00000CBF"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Контракт МС</w:t>
            </w:r>
          </w:p>
        </w:tc>
        <w:tc>
          <w:tcPr>
            <w:tcW w:w="945"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tcPr>
          <w:p w14:paraId="00000CC0"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Контракт ПЗСО</w:t>
            </w:r>
          </w:p>
        </w:tc>
        <w:tc>
          <w:tcPr>
            <w:tcW w:w="1635"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tcPr>
          <w:p w14:paraId="00000CC1"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Загальна кількість зарахованих</w:t>
            </w:r>
          </w:p>
        </w:tc>
      </w:tr>
      <w:tr w:rsidR="001009E5" w:rsidRPr="00FA5AA3" w14:paraId="3A04B4C6"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CC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016</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C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Спеціальна освіта</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C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C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C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C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C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C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6197E499"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CC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017</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C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Фізична культура і спорт</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C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C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15</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C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C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D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20</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D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46</w:t>
            </w:r>
          </w:p>
        </w:tc>
      </w:tr>
      <w:tr w:rsidR="001009E5" w:rsidRPr="00FA5AA3" w14:paraId="1B29BC2B"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CD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022</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D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Дизайн</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D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D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D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D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D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D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37</w:t>
            </w:r>
          </w:p>
        </w:tc>
      </w:tr>
      <w:tr w:rsidR="001009E5" w:rsidRPr="00FA5AA3" w14:paraId="2B247764"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CD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035</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D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Філологія</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D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D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D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D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E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E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30</w:t>
            </w:r>
          </w:p>
        </w:tc>
      </w:tr>
      <w:tr w:rsidR="001009E5" w:rsidRPr="00FA5AA3" w14:paraId="310512E4"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CE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051</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E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Економіка</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E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E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E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E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E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18</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E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34</w:t>
            </w:r>
          </w:p>
        </w:tc>
      </w:tr>
      <w:tr w:rsidR="001009E5" w:rsidRPr="00FA5AA3" w14:paraId="2AB28D52"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CE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052</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E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Політологія</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E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E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E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E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F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F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r>
      <w:tr w:rsidR="001009E5" w:rsidRPr="00FA5AA3" w14:paraId="1EE44A20"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CF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053</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F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Психологія</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F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F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F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F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F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22</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F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46</w:t>
            </w:r>
          </w:p>
        </w:tc>
      </w:tr>
      <w:tr w:rsidR="001009E5" w:rsidRPr="00FA5AA3" w14:paraId="36FC5E1B"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CF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061</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F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Журналістика</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F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F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F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CF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0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0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0AB2F94B"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0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071</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0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Облік і оподаткування</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0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0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0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0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0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15</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0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20</w:t>
            </w:r>
          </w:p>
        </w:tc>
      </w:tr>
      <w:tr w:rsidR="001009E5" w:rsidRPr="00FA5AA3" w14:paraId="0F1270AA"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0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072</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0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Фінанси, банківська справа, страхування та фондовий ринок</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0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0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0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0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1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1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w:t>
            </w:r>
          </w:p>
        </w:tc>
      </w:tr>
      <w:tr w:rsidR="001009E5" w:rsidRPr="00FA5AA3" w14:paraId="5178E8FF"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1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073</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1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Менеджмент</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1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1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1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1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1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33</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1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47</w:t>
            </w:r>
          </w:p>
        </w:tc>
      </w:tr>
      <w:tr w:rsidR="001009E5" w:rsidRPr="00FA5AA3" w14:paraId="268F642B"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1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075</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1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Маркетинг</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1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1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1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1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2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11</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2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20</w:t>
            </w:r>
          </w:p>
        </w:tc>
      </w:tr>
      <w:tr w:rsidR="001009E5" w:rsidRPr="00FA5AA3" w14:paraId="66027DD1"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2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076</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2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Підприємництво та торгівля</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2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2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2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2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2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29</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2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38</w:t>
            </w:r>
          </w:p>
        </w:tc>
      </w:tr>
      <w:tr w:rsidR="001009E5" w:rsidRPr="00FA5AA3" w14:paraId="08A19D9C"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2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081</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2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Право</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2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2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2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2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3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15</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3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20</w:t>
            </w:r>
          </w:p>
        </w:tc>
      </w:tr>
      <w:tr w:rsidR="001009E5" w:rsidRPr="00FA5AA3" w14:paraId="3B28259D"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3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121</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3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Інженерія програмного забезпечення</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3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3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36</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3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3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15</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3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23</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3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82</w:t>
            </w:r>
          </w:p>
        </w:tc>
      </w:tr>
      <w:tr w:rsidR="001009E5" w:rsidRPr="00FA5AA3" w14:paraId="0E37DDDE"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3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122</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3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Комп’ютерні науки</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3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3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3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3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4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16</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4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42</w:t>
            </w:r>
          </w:p>
        </w:tc>
      </w:tr>
      <w:tr w:rsidR="001009E5" w:rsidRPr="00FA5AA3" w14:paraId="10473B5C"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4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123</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4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Комп'ютерна інженерія</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4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4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4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4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4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4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26</w:t>
            </w:r>
          </w:p>
        </w:tc>
      </w:tr>
      <w:tr w:rsidR="001009E5" w:rsidRPr="00FA5AA3" w14:paraId="17BCE442"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4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124</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4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Системний аналіз</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4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4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4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4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5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5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r>
      <w:tr w:rsidR="001009E5" w:rsidRPr="00FA5AA3" w14:paraId="448D756B"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5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125</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5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Кібербезпека та захист інформації</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5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5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23</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5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5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5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5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41</w:t>
            </w:r>
          </w:p>
        </w:tc>
      </w:tr>
      <w:tr w:rsidR="001009E5" w:rsidRPr="00FA5AA3" w14:paraId="01DE619E"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5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131</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5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Прикладна механіка</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5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5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18</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5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5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6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6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38</w:t>
            </w:r>
          </w:p>
        </w:tc>
      </w:tr>
      <w:tr w:rsidR="001009E5" w:rsidRPr="00FA5AA3" w14:paraId="4B539269"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6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132</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6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Матеріалознавство</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6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6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15</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6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6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6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6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20</w:t>
            </w:r>
          </w:p>
        </w:tc>
      </w:tr>
      <w:tr w:rsidR="001009E5" w:rsidRPr="00FA5AA3" w14:paraId="60249FD6"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6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133</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6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Галузеве машинобудування</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6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6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18</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6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6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7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7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40</w:t>
            </w:r>
          </w:p>
        </w:tc>
      </w:tr>
      <w:tr w:rsidR="001009E5" w:rsidRPr="00FA5AA3" w14:paraId="7814AF7A"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7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134</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7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Авіаційна та ракетно-космічна техніка</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7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7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7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7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7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7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4C9CDA40"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7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136</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7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Металургія</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7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7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7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7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8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8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w:t>
            </w:r>
          </w:p>
        </w:tc>
      </w:tr>
      <w:tr w:rsidR="001009E5" w:rsidRPr="00FA5AA3" w14:paraId="386D97B3"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82" w14:textId="77777777" w:rsidR="001009E5" w:rsidRPr="00FA5AA3" w:rsidRDefault="00BB6981">
            <w:pPr>
              <w:spacing w:before="240" w:after="24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141</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83" w14:textId="77777777" w:rsidR="001009E5" w:rsidRPr="00FA5AA3" w:rsidRDefault="00BB6981">
            <w:pPr>
              <w:spacing w:before="240" w:after="24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Електроенергетика, електротехніка та електромеханіка</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84" w14:textId="77777777" w:rsidR="001009E5" w:rsidRPr="00FA5AA3" w:rsidRDefault="00BB6981">
            <w:pPr>
              <w:spacing w:before="240" w:after="24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85" w14:textId="77777777" w:rsidR="001009E5" w:rsidRPr="00FA5AA3" w:rsidRDefault="00BB6981">
            <w:pPr>
              <w:spacing w:before="240" w:after="24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56</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86" w14:textId="77777777" w:rsidR="001009E5" w:rsidRPr="00FA5AA3" w:rsidRDefault="00BB6981">
            <w:pPr>
              <w:spacing w:before="240" w:after="24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87" w14:textId="77777777" w:rsidR="001009E5" w:rsidRPr="00FA5AA3" w:rsidRDefault="00BB6981">
            <w:pPr>
              <w:spacing w:before="240" w:after="24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88" w14:textId="77777777" w:rsidR="001009E5" w:rsidRPr="00FA5AA3" w:rsidRDefault="00BB6981">
            <w:pPr>
              <w:spacing w:before="240" w:after="24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89" w14:textId="77777777" w:rsidR="001009E5" w:rsidRPr="00FA5AA3" w:rsidRDefault="00BB6981">
            <w:pPr>
              <w:spacing w:before="240" w:after="24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114</w:t>
            </w:r>
          </w:p>
        </w:tc>
      </w:tr>
      <w:tr w:rsidR="001009E5" w:rsidRPr="00FA5AA3" w14:paraId="5F618EAF"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8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144</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8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Теплоенергетика</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8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8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8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8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9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9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3CABB58D"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9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171</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9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Електроніка</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9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9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9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9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9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9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r>
      <w:tr w:rsidR="001009E5" w:rsidRPr="00FA5AA3" w14:paraId="2260C43B"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9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172</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9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Електронні комунікації та радіотехніка</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9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9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26</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9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9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A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A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39</w:t>
            </w:r>
          </w:p>
        </w:tc>
      </w:tr>
      <w:tr w:rsidR="001009E5" w:rsidRPr="00FA5AA3" w14:paraId="7554D563"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A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173</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A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Авіоніка</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A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A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A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A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A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A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528B1B85"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A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174</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A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Автоматизація, комп’ютерно-інтегровані технології та робототехніка</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A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A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18</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A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A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B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B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25</w:t>
            </w:r>
          </w:p>
        </w:tc>
      </w:tr>
      <w:tr w:rsidR="001009E5" w:rsidRPr="00FA5AA3" w14:paraId="3DAB8E2A"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B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175</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B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Інформаційно-вимірювальні технології</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B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B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B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B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B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B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7979BAB8"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B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176</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B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Мікро- та наносистемна техніка</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B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B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B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B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C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C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r>
      <w:tr w:rsidR="001009E5" w:rsidRPr="00FA5AA3" w14:paraId="4DFD2066"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C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191</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C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Архітектура та містобудування</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C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C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C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C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C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C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r>
      <w:tr w:rsidR="001009E5" w:rsidRPr="00FA5AA3" w14:paraId="02D0D721"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C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192</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C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Будівництво та цивільна інженерія</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C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C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29</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C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C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D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D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40</w:t>
            </w:r>
          </w:p>
        </w:tc>
      </w:tr>
      <w:tr w:rsidR="001009E5" w:rsidRPr="00FA5AA3" w14:paraId="20D9B9F3"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D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227</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D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Терапія та реабілітація</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D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D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21</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D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D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D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D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52</w:t>
            </w:r>
          </w:p>
        </w:tc>
      </w:tr>
      <w:tr w:rsidR="001009E5" w:rsidRPr="00FA5AA3" w14:paraId="5BBF5228"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D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231</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D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Соціальна робота</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D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D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D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D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E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E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11</w:t>
            </w:r>
          </w:p>
        </w:tc>
      </w:tr>
      <w:tr w:rsidR="001009E5" w:rsidRPr="00FA5AA3" w14:paraId="55BF9FD2"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E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241</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E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Готельно-ресторанна справа</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E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E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E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E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E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33</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E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50</w:t>
            </w:r>
          </w:p>
        </w:tc>
      </w:tr>
      <w:tr w:rsidR="001009E5" w:rsidRPr="00FA5AA3" w14:paraId="33632C95"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E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242</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E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Туризм і рекреація</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E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E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E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E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F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54</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F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84</w:t>
            </w:r>
          </w:p>
        </w:tc>
      </w:tr>
      <w:tr w:rsidR="001009E5" w:rsidRPr="00FA5AA3" w14:paraId="7EB21C2D"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F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262</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F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Правоохоронна діяльність</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F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F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F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F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F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32</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F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39</w:t>
            </w:r>
          </w:p>
        </w:tc>
      </w:tr>
      <w:tr w:rsidR="001009E5" w:rsidRPr="00FA5AA3" w14:paraId="11EFF891"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DF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272</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F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Авіаційний транспорт</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F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F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F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DF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0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0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w:t>
            </w:r>
          </w:p>
        </w:tc>
      </w:tr>
      <w:tr w:rsidR="001009E5" w:rsidRPr="00FA5AA3" w14:paraId="3E1F7CDC"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0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275.02</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0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Транспортні технології (на залізничному транспорті)</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0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0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22</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0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0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0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0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31</w:t>
            </w:r>
          </w:p>
        </w:tc>
      </w:tr>
      <w:tr w:rsidR="001009E5" w:rsidRPr="00FA5AA3" w14:paraId="5905E7E0"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0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275.03</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0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Транспортні технології (на автомобільному транспорті)</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0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0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34</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0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0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1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1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57</w:t>
            </w:r>
          </w:p>
        </w:tc>
      </w:tr>
      <w:tr w:rsidR="001009E5" w:rsidRPr="00FA5AA3" w14:paraId="529D620D"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1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281</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1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Публічне управління та адміністрування</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1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1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1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1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1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1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11</w:t>
            </w:r>
          </w:p>
        </w:tc>
      </w:tr>
      <w:tr w:rsidR="001009E5" w:rsidRPr="00FA5AA3" w14:paraId="7AC77937" w14:textId="77777777">
        <w:trPr>
          <w:trHeight w:val="226"/>
        </w:trPr>
        <w:tc>
          <w:tcPr>
            <w:tcW w:w="93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1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292</w:t>
            </w:r>
          </w:p>
        </w:tc>
        <w:tc>
          <w:tcPr>
            <w:tcW w:w="26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1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Міжнародні економічні відносини</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1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1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1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0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1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9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2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2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518233C8" w14:textId="77777777">
        <w:trPr>
          <w:trHeight w:val="226"/>
        </w:trPr>
        <w:tc>
          <w:tcPr>
            <w:tcW w:w="3555"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E22" w14:textId="77777777" w:rsidR="001009E5" w:rsidRPr="00FA5AA3" w:rsidRDefault="00BB6981">
            <w:pPr>
              <w:spacing w:before="0" w:line="240" w:lineRule="auto"/>
              <w:rPr>
                <w:rFonts w:ascii="Times New Roman" w:eastAsia="Arial" w:hAnsi="Times New Roman" w:cs="Times New Roman"/>
                <w:b/>
                <w:sz w:val="28"/>
                <w:szCs w:val="28"/>
              </w:rPr>
            </w:pPr>
            <w:r w:rsidRPr="00FA5AA3">
              <w:rPr>
                <w:rFonts w:ascii="Times New Roman" w:eastAsia="Arial" w:hAnsi="Times New Roman" w:cs="Times New Roman"/>
                <w:b/>
                <w:sz w:val="28"/>
                <w:szCs w:val="28"/>
              </w:rPr>
              <w:t>Всього</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E24"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196</w:t>
            </w:r>
          </w:p>
        </w:tc>
        <w:tc>
          <w:tcPr>
            <w:tcW w:w="10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E25"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490</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E26"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14</w:t>
            </w:r>
          </w:p>
        </w:tc>
        <w:tc>
          <w:tcPr>
            <w:tcW w:w="10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E27"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139</w:t>
            </w:r>
          </w:p>
        </w:tc>
        <w:tc>
          <w:tcPr>
            <w:tcW w:w="9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E28"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446</w:t>
            </w:r>
          </w:p>
        </w:tc>
        <w:tc>
          <w:tcPr>
            <w:tcW w:w="16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E29"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1285</w:t>
            </w:r>
          </w:p>
        </w:tc>
      </w:tr>
    </w:tbl>
    <w:p w14:paraId="00000E2A" w14:textId="77777777" w:rsidR="001009E5" w:rsidRPr="00FA5AA3" w:rsidRDefault="001009E5" w:rsidP="00160C0B">
      <w:pPr>
        <w:pBdr>
          <w:top w:val="nil"/>
          <w:left w:val="nil"/>
          <w:bottom w:val="nil"/>
          <w:right w:val="nil"/>
          <w:between w:val="nil"/>
        </w:pBdr>
        <w:spacing w:before="0" w:line="360" w:lineRule="auto"/>
        <w:ind w:firstLine="709"/>
        <w:rPr>
          <w:rFonts w:eastAsia="Arial"/>
        </w:rPr>
      </w:pPr>
    </w:p>
    <w:p w14:paraId="00000E2B" w14:textId="77777777" w:rsidR="001009E5" w:rsidRPr="00FA5AA3" w:rsidRDefault="00BB6981" w:rsidP="00160C0B">
      <w:pPr>
        <w:spacing w:before="0" w:line="360" w:lineRule="auto"/>
        <w:ind w:firstLine="709"/>
      </w:pPr>
      <w:r w:rsidRPr="00FA5AA3">
        <w:t>Результати прийому за квотами представлено у табл. 4.8.</w:t>
      </w:r>
    </w:p>
    <w:p w14:paraId="128CD6A9" w14:textId="77777777" w:rsidR="00160C0B" w:rsidRPr="00FA5AA3" w:rsidRDefault="00BB6981" w:rsidP="00160C0B">
      <w:pPr>
        <w:pBdr>
          <w:top w:val="nil"/>
          <w:left w:val="nil"/>
          <w:bottom w:val="nil"/>
          <w:right w:val="nil"/>
          <w:between w:val="nil"/>
        </w:pBdr>
        <w:spacing w:before="0" w:line="360" w:lineRule="auto"/>
        <w:ind w:firstLine="709"/>
        <w:jc w:val="right"/>
        <w:rPr>
          <w:rFonts w:eastAsia="Arial"/>
          <w:color w:val="000000"/>
        </w:rPr>
      </w:pPr>
      <w:r w:rsidRPr="00FA5AA3">
        <w:rPr>
          <w:rFonts w:eastAsia="Arial"/>
          <w:b/>
          <w:color w:val="000000"/>
        </w:rPr>
        <w:t>Таблиця 4.8.</w:t>
      </w:r>
    </w:p>
    <w:p w14:paraId="00000E2C" w14:textId="13828DF6" w:rsidR="001009E5" w:rsidRPr="00FA5AA3" w:rsidRDefault="00BB6981" w:rsidP="00160C0B">
      <w:pPr>
        <w:pBdr>
          <w:top w:val="nil"/>
          <w:left w:val="nil"/>
          <w:bottom w:val="nil"/>
          <w:right w:val="nil"/>
          <w:between w:val="nil"/>
        </w:pBdr>
        <w:spacing w:before="0" w:line="360" w:lineRule="auto"/>
        <w:ind w:firstLine="709"/>
        <w:rPr>
          <w:rFonts w:eastAsia="Arial"/>
          <w:color w:val="000000"/>
        </w:rPr>
      </w:pPr>
      <w:r w:rsidRPr="00FA5AA3">
        <w:rPr>
          <w:rFonts w:eastAsia="Arial"/>
          <w:color w:val="000000"/>
        </w:rPr>
        <w:t xml:space="preserve"> Результати прийому на денну форму навчання у 202</w:t>
      </w:r>
      <w:r w:rsidRPr="00FA5AA3">
        <w:rPr>
          <w:rFonts w:eastAsia="Arial"/>
        </w:rPr>
        <w:t>4</w:t>
      </w:r>
      <w:r w:rsidRPr="00FA5AA3">
        <w:rPr>
          <w:rFonts w:eastAsia="Arial"/>
          <w:color w:val="000000"/>
        </w:rPr>
        <w:t>р. (вступ за квотами з урахуванням вступників додатково переведених на місця державного замовлення)</w:t>
      </w:r>
    </w:p>
    <w:tbl>
      <w:tblPr>
        <w:tblStyle w:val="afffffffffff4"/>
        <w:tblW w:w="10140" w:type="dxa"/>
        <w:tblInd w:w="-355" w:type="dxa"/>
        <w:tblBorders>
          <w:top w:val="nil"/>
          <w:left w:val="nil"/>
          <w:bottom w:val="nil"/>
          <w:right w:val="nil"/>
          <w:insideH w:val="nil"/>
          <w:insideV w:val="nil"/>
        </w:tblBorders>
        <w:tblLayout w:type="fixed"/>
        <w:tblLook w:val="0600" w:firstRow="0" w:lastRow="0" w:firstColumn="0" w:lastColumn="0" w:noHBand="1" w:noVBand="1"/>
      </w:tblPr>
      <w:tblGrid>
        <w:gridCol w:w="1185"/>
        <w:gridCol w:w="5925"/>
        <w:gridCol w:w="1410"/>
        <w:gridCol w:w="1620"/>
      </w:tblGrid>
      <w:tr w:rsidR="001009E5" w:rsidRPr="00FA5AA3" w14:paraId="0B0962CA" w14:textId="77777777">
        <w:trPr>
          <w:trHeight w:val="255"/>
          <w:tblHeader/>
        </w:trPr>
        <w:tc>
          <w:tcPr>
            <w:tcW w:w="1185" w:type="dxa"/>
            <w:tcBorders>
              <w:top w:val="single" w:sz="6" w:space="0" w:color="000000"/>
              <w:left w:val="single" w:sz="6" w:space="0" w:color="000000"/>
              <w:bottom w:val="single" w:sz="6" w:space="0" w:color="000000"/>
              <w:right w:val="single" w:sz="6" w:space="0" w:color="000000"/>
            </w:tcBorders>
            <w:shd w:val="clear" w:color="auto" w:fill="C0C0C0"/>
            <w:tcMar>
              <w:top w:w="0" w:type="dxa"/>
              <w:left w:w="100" w:type="dxa"/>
              <w:bottom w:w="0" w:type="dxa"/>
              <w:right w:w="100" w:type="dxa"/>
            </w:tcMar>
            <w:vAlign w:val="center"/>
          </w:tcPr>
          <w:p w14:paraId="00000E2E" w14:textId="77777777" w:rsidR="001009E5" w:rsidRPr="00FA5AA3" w:rsidRDefault="00BB6981">
            <w:pPr>
              <w:spacing w:before="0" w:line="240" w:lineRule="auto"/>
              <w:ind w:left="100"/>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 спец</w:t>
            </w:r>
          </w:p>
        </w:tc>
        <w:tc>
          <w:tcPr>
            <w:tcW w:w="5925"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0E2F" w14:textId="77777777" w:rsidR="001009E5" w:rsidRPr="00FA5AA3" w:rsidRDefault="00BB6981">
            <w:pPr>
              <w:spacing w:before="0" w:line="240" w:lineRule="auto"/>
              <w:ind w:left="100"/>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Спеціальності</w:t>
            </w:r>
          </w:p>
        </w:tc>
        <w:tc>
          <w:tcPr>
            <w:tcW w:w="1410"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0E30" w14:textId="77777777" w:rsidR="001009E5" w:rsidRPr="00FA5AA3" w:rsidRDefault="00BB6981">
            <w:pPr>
              <w:spacing w:before="0" w:line="240" w:lineRule="auto"/>
              <w:ind w:left="100"/>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Бюджет МС</w:t>
            </w:r>
          </w:p>
        </w:tc>
        <w:tc>
          <w:tcPr>
            <w:tcW w:w="1620"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0E31" w14:textId="77777777" w:rsidR="001009E5" w:rsidRPr="00FA5AA3" w:rsidRDefault="00BB6981">
            <w:pPr>
              <w:spacing w:before="0" w:line="240" w:lineRule="auto"/>
              <w:ind w:left="100"/>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Бюджет ПЗСО</w:t>
            </w:r>
          </w:p>
        </w:tc>
      </w:tr>
      <w:tr w:rsidR="001009E5" w:rsidRPr="00FA5AA3" w14:paraId="021F9EC7"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2"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017</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33"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Фізична культура і спорт</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34"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35"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121ADF09"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6"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022</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37"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Дизайн</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38"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39"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2BEB0C3A"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A"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035</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3B"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Філологія</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3C"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3D"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r>
      <w:tr w:rsidR="001009E5" w:rsidRPr="00FA5AA3" w14:paraId="7340E123"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E"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051</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3F"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Економіка</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40"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41"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1B09F447"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42"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052</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43"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Політологія</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44"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45"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67ED054F"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46"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053</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47"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Психологія</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48"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49"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r>
      <w:tr w:rsidR="001009E5" w:rsidRPr="00FA5AA3" w14:paraId="0AF1866A"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4A"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061</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4B"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Журналістика</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4C"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4D"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6EBE3465"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4E"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071</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4F"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Облік і оподаткування</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50"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51"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11ED071F"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52"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072</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53"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Фінанси, банківська справа, страхування та фондовий ринок</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54"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55"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4D36F0A0"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56"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073</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57"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Менеджмент</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58"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59"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r>
      <w:tr w:rsidR="001009E5" w:rsidRPr="00FA5AA3" w14:paraId="4FBA0516"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5A"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075</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5B"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Маркетинг</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5C"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5D"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r>
      <w:tr w:rsidR="001009E5" w:rsidRPr="00FA5AA3" w14:paraId="2E620A77"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5E"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076</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5F"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Підприємництво та торгівля</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60"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61"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r>
      <w:tr w:rsidR="001009E5" w:rsidRPr="00FA5AA3" w14:paraId="0238392C"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62"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081</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63"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Право</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64"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65"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r>
      <w:tr w:rsidR="001009E5" w:rsidRPr="00FA5AA3" w14:paraId="41F5FA77"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66"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121</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67"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Інженерія програмного забезпечення</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68"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69"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r>
      <w:tr w:rsidR="001009E5" w:rsidRPr="00FA5AA3" w14:paraId="14968AE4"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6A"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122</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6B"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Комп’ютерні науки</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6C"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6D"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r>
      <w:tr w:rsidR="001009E5" w:rsidRPr="00FA5AA3" w14:paraId="6E5B0745"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6E"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123</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6F"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Комп'ютерна інженерія</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70"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71"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3532D5FB"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72"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124</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73"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Системний аналіз</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74"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75"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7A47D805"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76"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125</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77"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Кібербезпека та захист інформації</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78"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79"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w:t>
            </w:r>
          </w:p>
        </w:tc>
      </w:tr>
      <w:tr w:rsidR="001009E5" w:rsidRPr="00FA5AA3" w14:paraId="31372FDA"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7A"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131</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7B"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Прикладна механіка</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7C"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7D"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2D3397BC"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7E"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132</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7F"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Матеріалознавство</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80"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81"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r>
      <w:tr w:rsidR="001009E5" w:rsidRPr="00FA5AA3" w14:paraId="2F50E376"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82"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133</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83"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Галузеве машинобудування</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84"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85"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r>
      <w:tr w:rsidR="001009E5" w:rsidRPr="00FA5AA3" w14:paraId="4D32E961"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86"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134</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87"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Авіаційна та ракетно-космічна техніка</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88"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89"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352FFAF7"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8A"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136</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8B"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Металургія</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8C"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8D"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0CBBAF93"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8E"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141</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8F"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Електроенергетика, електротехніка та електромеханіка</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90"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91"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r>
      <w:tr w:rsidR="001009E5" w:rsidRPr="00FA5AA3" w14:paraId="174B45B7"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92"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171</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93"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Електроніка</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94"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95"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3DBE3082"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96"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172</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97"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Електронні комунікації та радіотехніка</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98"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99"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r>
      <w:tr w:rsidR="001009E5" w:rsidRPr="00FA5AA3" w14:paraId="4457B974"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9A"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174</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9B"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Автоматизація, комп’ютерно-інтегровані технології та робототехніка</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9C"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9D"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747262E4"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9E"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191</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9F"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Архітектура та містобудування</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A0"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A1"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r>
      <w:tr w:rsidR="001009E5" w:rsidRPr="00FA5AA3" w14:paraId="6348B72B"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A2"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192</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A3"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Будівництво та цивільна інженерія</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A4"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A5"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r>
      <w:tr w:rsidR="001009E5" w:rsidRPr="00FA5AA3" w14:paraId="77A7CDA6"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A6"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227</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A7"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Терапія та реабілітація</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A8"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A9"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11</w:t>
            </w:r>
          </w:p>
        </w:tc>
      </w:tr>
      <w:tr w:rsidR="001009E5" w:rsidRPr="00FA5AA3" w14:paraId="7B89621F"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AA"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231</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AB"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Соціальна робота</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AC"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AD"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6086332D"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AE"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241</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AF"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Готельно-ресторанна справа</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B0"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B1"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r>
      <w:tr w:rsidR="001009E5" w:rsidRPr="00FA5AA3" w14:paraId="17661F31"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B2"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242</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B3"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Туризм і рекреація</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B4"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B5"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r>
      <w:tr w:rsidR="001009E5" w:rsidRPr="00FA5AA3" w14:paraId="43C7461C"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B6"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272</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B7"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Авіаційний транспорт</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B8"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B9"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4ED97990"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BA"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275.02</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BB"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Транспортні технології (на залізничному транспорті)</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BC"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BD"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0819578B"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BE"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275.03</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BF"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Транспортні технології (на автомобільному транспорті)</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C0"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C1"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r>
      <w:tr w:rsidR="001009E5" w:rsidRPr="00FA5AA3" w14:paraId="4F4014E2"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C2"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281</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C3"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Публічне управління та адміністрування</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C4"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C5"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686E1471" w14:textId="77777777">
        <w:trPr>
          <w:trHeight w:val="25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C6"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292</w:t>
            </w:r>
          </w:p>
        </w:tc>
        <w:tc>
          <w:tcPr>
            <w:tcW w:w="59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C7" w14:textId="77777777" w:rsidR="001009E5" w:rsidRPr="00FA5AA3" w:rsidRDefault="00BB6981">
            <w:pPr>
              <w:spacing w:before="0" w:line="240" w:lineRule="auto"/>
              <w:ind w:left="100"/>
              <w:rPr>
                <w:rFonts w:ascii="Times New Roman" w:eastAsia="Arial" w:hAnsi="Times New Roman" w:cs="Times New Roman"/>
                <w:sz w:val="28"/>
                <w:szCs w:val="28"/>
              </w:rPr>
            </w:pPr>
            <w:r w:rsidRPr="00FA5AA3">
              <w:rPr>
                <w:rFonts w:ascii="Times New Roman" w:eastAsia="Arial" w:hAnsi="Times New Roman" w:cs="Times New Roman"/>
                <w:sz w:val="28"/>
                <w:szCs w:val="28"/>
              </w:rPr>
              <w:t>Міжнародні економічні відносини</w:t>
            </w:r>
          </w:p>
        </w:tc>
        <w:tc>
          <w:tcPr>
            <w:tcW w:w="1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C8"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EC9" w14:textId="77777777" w:rsidR="001009E5" w:rsidRPr="00FA5AA3" w:rsidRDefault="00BB6981">
            <w:pPr>
              <w:spacing w:before="0" w:line="240" w:lineRule="auto"/>
              <w:ind w:left="100"/>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621313EE" w14:textId="77777777">
        <w:trPr>
          <w:trHeight w:val="255"/>
        </w:trPr>
        <w:tc>
          <w:tcPr>
            <w:tcW w:w="7110"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CA" w14:textId="77777777" w:rsidR="001009E5" w:rsidRPr="00FA5AA3" w:rsidRDefault="00BB6981">
            <w:pPr>
              <w:spacing w:before="0" w:line="240" w:lineRule="auto"/>
              <w:ind w:left="100"/>
              <w:rPr>
                <w:rFonts w:ascii="Times New Roman" w:eastAsia="Arial" w:hAnsi="Times New Roman" w:cs="Times New Roman"/>
                <w:b/>
                <w:sz w:val="28"/>
                <w:szCs w:val="28"/>
              </w:rPr>
            </w:pPr>
            <w:r w:rsidRPr="00FA5AA3">
              <w:rPr>
                <w:rFonts w:ascii="Times New Roman" w:eastAsia="Arial" w:hAnsi="Times New Roman" w:cs="Times New Roman"/>
                <w:b/>
                <w:sz w:val="28"/>
                <w:szCs w:val="28"/>
              </w:rPr>
              <w:t>Всього</w:t>
            </w:r>
          </w:p>
        </w:tc>
        <w:tc>
          <w:tcPr>
            <w:tcW w:w="14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0000ECC" w14:textId="77777777" w:rsidR="001009E5" w:rsidRPr="00FA5AA3" w:rsidRDefault="00BB6981">
            <w:pPr>
              <w:spacing w:before="0" w:line="240" w:lineRule="auto"/>
              <w:ind w:left="100"/>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65</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0000ECD" w14:textId="77777777" w:rsidR="001009E5" w:rsidRPr="00FA5AA3" w:rsidRDefault="00BB6981">
            <w:pPr>
              <w:spacing w:before="0" w:line="240" w:lineRule="auto"/>
              <w:ind w:left="100"/>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145</w:t>
            </w:r>
          </w:p>
        </w:tc>
      </w:tr>
    </w:tbl>
    <w:p w14:paraId="368B6452" w14:textId="77777777" w:rsidR="008B7583" w:rsidRDefault="008B7583" w:rsidP="00160C0B">
      <w:pPr>
        <w:spacing w:before="0" w:line="360" w:lineRule="auto"/>
        <w:ind w:firstLine="709"/>
      </w:pPr>
    </w:p>
    <w:p w14:paraId="1C947156" w14:textId="77777777" w:rsidR="008B7583" w:rsidRDefault="008B7583" w:rsidP="00160C0B">
      <w:pPr>
        <w:spacing w:before="0" w:line="360" w:lineRule="auto"/>
        <w:ind w:firstLine="709"/>
      </w:pPr>
    </w:p>
    <w:p w14:paraId="00000ECE" w14:textId="353FA0DD" w:rsidR="001009E5" w:rsidRPr="00FA5AA3" w:rsidRDefault="00BB6981" w:rsidP="00160C0B">
      <w:pPr>
        <w:spacing w:before="0" w:line="360" w:lineRule="auto"/>
        <w:ind w:firstLine="709"/>
      </w:pPr>
      <w:r w:rsidRPr="00FA5AA3">
        <w:t>Порівняльна характеристика вступу абітурієнтів на базі ПЗСО та абітурієнтів-випускників фахових  коледжів, які подали документи на навчання за відповідними спеціальностями (див. табл.</w:t>
      </w:r>
      <w:r w:rsidR="007A4249" w:rsidRPr="00FA5AA3">
        <w:t xml:space="preserve"> </w:t>
      </w:r>
      <w:r w:rsidRPr="00FA5AA3">
        <w:t>4.9 та 4.10 відповідно):</w:t>
      </w:r>
    </w:p>
    <w:p w14:paraId="05CCB807" w14:textId="77777777" w:rsidR="008B7583" w:rsidRDefault="008B7583" w:rsidP="00160C0B">
      <w:pPr>
        <w:pBdr>
          <w:top w:val="nil"/>
          <w:left w:val="nil"/>
          <w:bottom w:val="nil"/>
          <w:right w:val="nil"/>
          <w:between w:val="nil"/>
        </w:pBdr>
        <w:spacing w:before="0" w:line="360" w:lineRule="auto"/>
        <w:ind w:firstLine="709"/>
        <w:jc w:val="right"/>
        <w:rPr>
          <w:rFonts w:eastAsia="Arial"/>
          <w:b/>
          <w:color w:val="000000"/>
        </w:rPr>
      </w:pPr>
    </w:p>
    <w:p w14:paraId="19BC9879" w14:textId="77777777" w:rsidR="008B7583" w:rsidRDefault="008B7583" w:rsidP="00160C0B">
      <w:pPr>
        <w:pBdr>
          <w:top w:val="nil"/>
          <w:left w:val="nil"/>
          <w:bottom w:val="nil"/>
          <w:right w:val="nil"/>
          <w:between w:val="nil"/>
        </w:pBdr>
        <w:spacing w:before="0" w:line="360" w:lineRule="auto"/>
        <w:ind w:firstLine="709"/>
        <w:jc w:val="right"/>
        <w:rPr>
          <w:rFonts w:eastAsia="Arial"/>
          <w:b/>
          <w:color w:val="000000"/>
        </w:rPr>
      </w:pPr>
    </w:p>
    <w:p w14:paraId="733208B6" w14:textId="77777777" w:rsidR="008B7583" w:rsidRDefault="008B7583" w:rsidP="00160C0B">
      <w:pPr>
        <w:pBdr>
          <w:top w:val="nil"/>
          <w:left w:val="nil"/>
          <w:bottom w:val="nil"/>
          <w:right w:val="nil"/>
          <w:between w:val="nil"/>
        </w:pBdr>
        <w:spacing w:before="0" w:line="360" w:lineRule="auto"/>
        <w:ind w:firstLine="709"/>
        <w:jc w:val="right"/>
        <w:rPr>
          <w:rFonts w:eastAsia="Arial"/>
          <w:b/>
          <w:color w:val="000000"/>
        </w:rPr>
      </w:pPr>
    </w:p>
    <w:p w14:paraId="61851524" w14:textId="77777777" w:rsidR="008B7583" w:rsidRDefault="008B7583" w:rsidP="00160C0B">
      <w:pPr>
        <w:pBdr>
          <w:top w:val="nil"/>
          <w:left w:val="nil"/>
          <w:bottom w:val="nil"/>
          <w:right w:val="nil"/>
          <w:between w:val="nil"/>
        </w:pBdr>
        <w:spacing w:before="0" w:line="360" w:lineRule="auto"/>
        <w:ind w:firstLine="709"/>
        <w:jc w:val="right"/>
        <w:rPr>
          <w:rFonts w:eastAsia="Arial"/>
          <w:b/>
          <w:color w:val="000000"/>
        </w:rPr>
      </w:pPr>
    </w:p>
    <w:p w14:paraId="4988FCFD" w14:textId="77777777" w:rsidR="008B7583" w:rsidRDefault="008B7583" w:rsidP="00160C0B">
      <w:pPr>
        <w:pBdr>
          <w:top w:val="nil"/>
          <w:left w:val="nil"/>
          <w:bottom w:val="nil"/>
          <w:right w:val="nil"/>
          <w:between w:val="nil"/>
        </w:pBdr>
        <w:spacing w:before="0" w:line="360" w:lineRule="auto"/>
        <w:ind w:firstLine="709"/>
        <w:jc w:val="right"/>
        <w:rPr>
          <w:rFonts w:eastAsia="Arial"/>
          <w:b/>
          <w:color w:val="000000"/>
        </w:rPr>
      </w:pPr>
    </w:p>
    <w:p w14:paraId="275E59DE" w14:textId="77777777" w:rsidR="008B7583" w:rsidRDefault="008B7583" w:rsidP="00160C0B">
      <w:pPr>
        <w:pBdr>
          <w:top w:val="nil"/>
          <w:left w:val="nil"/>
          <w:bottom w:val="nil"/>
          <w:right w:val="nil"/>
          <w:between w:val="nil"/>
        </w:pBdr>
        <w:spacing w:before="0" w:line="360" w:lineRule="auto"/>
        <w:ind w:firstLine="709"/>
        <w:jc w:val="right"/>
        <w:rPr>
          <w:rFonts w:eastAsia="Arial"/>
          <w:b/>
          <w:color w:val="000000"/>
        </w:rPr>
      </w:pPr>
    </w:p>
    <w:p w14:paraId="03FFF999" w14:textId="77777777" w:rsidR="00160C0B" w:rsidRPr="00FA5AA3" w:rsidRDefault="00BB6981" w:rsidP="00160C0B">
      <w:pPr>
        <w:pBdr>
          <w:top w:val="nil"/>
          <w:left w:val="nil"/>
          <w:bottom w:val="nil"/>
          <w:right w:val="nil"/>
          <w:between w:val="nil"/>
        </w:pBdr>
        <w:spacing w:before="0" w:line="360" w:lineRule="auto"/>
        <w:ind w:firstLine="709"/>
        <w:jc w:val="right"/>
        <w:rPr>
          <w:rFonts w:eastAsia="Arial"/>
          <w:color w:val="000000"/>
        </w:rPr>
      </w:pPr>
      <w:r w:rsidRPr="00FA5AA3">
        <w:rPr>
          <w:rFonts w:eastAsia="Arial"/>
          <w:b/>
          <w:color w:val="000000"/>
        </w:rPr>
        <w:lastRenderedPageBreak/>
        <w:t>Таблиця 4.9.</w:t>
      </w:r>
      <w:r w:rsidRPr="00FA5AA3">
        <w:rPr>
          <w:rFonts w:eastAsia="Arial"/>
          <w:color w:val="000000"/>
        </w:rPr>
        <w:t xml:space="preserve"> </w:t>
      </w:r>
    </w:p>
    <w:p w14:paraId="00000ECF" w14:textId="7BD3B627" w:rsidR="001009E5" w:rsidRPr="00FA5AA3" w:rsidRDefault="00BB6981" w:rsidP="00160C0B">
      <w:pPr>
        <w:pBdr>
          <w:top w:val="nil"/>
          <w:left w:val="nil"/>
          <w:bottom w:val="nil"/>
          <w:right w:val="nil"/>
          <w:between w:val="nil"/>
        </w:pBdr>
        <w:spacing w:before="0" w:line="360" w:lineRule="auto"/>
        <w:ind w:firstLine="709"/>
        <w:rPr>
          <w:rFonts w:eastAsia="Arial"/>
          <w:color w:val="000000"/>
        </w:rPr>
      </w:pPr>
      <w:r w:rsidRPr="00FA5AA3">
        <w:rPr>
          <w:rFonts w:eastAsia="Arial"/>
          <w:color w:val="000000"/>
        </w:rPr>
        <w:t>Вступники на базі повної загальної середньої освіти</w:t>
      </w:r>
    </w:p>
    <w:tbl>
      <w:tblPr>
        <w:tblStyle w:val="afffffffffff5"/>
        <w:tblW w:w="101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3"/>
        <w:gridCol w:w="1175"/>
        <w:gridCol w:w="1607"/>
        <w:gridCol w:w="1191"/>
        <w:gridCol w:w="1495"/>
        <w:gridCol w:w="1191"/>
        <w:gridCol w:w="1495"/>
      </w:tblGrid>
      <w:tr w:rsidR="001009E5" w:rsidRPr="00FA5AA3" w14:paraId="10F08C59" w14:textId="77777777">
        <w:trPr>
          <w:tblHeader/>
          <w:jc w:val="center"/>
        </w:trPr>
        <w:tc>
          <w:tcPr>
            <w:tcW w:w="1993" w:type="dxa"/>
            <w:vMerge w:val="restart"/>
            <w:shd w:val="clear" w:color="auto" w:fill="BFBFBF"/>
            <w:vAlign w:val="center"/>
          </w:tcPr>
          <w:p w14:paraId="00000ED0"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Форма та вид навчання</w:t>
            </w:r>
          </w:p>
        </w:tc>
        <w:tc>
          <w:tcPr>
            <w:tcW w:w="2782" w:type="dxa"/>
            <w:gridSpan w:val="2"/>
            <w:shd w:val="clear" w:color="auto" w:fill="BFBFBF"/>
            <w:vAlign w:val="center"/>
          </w:tcPr>
          <w:p w14:paraId="00000ED1"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202</w:t>
            </w:r>
            <w:r w:rsidRPr="00FA5AA3">
              <w:rPr>
                <w:rFonts w:ascii="Times New Roman" w:eastAsia="Arial" w:hAnsi="Times New Roman" w:cs="Times New Roman"/>
                <w:b/>
                <w:sz w:val="26"/>
                <w:szCs w:val="26"/>
              </w:rPr>
              <w:t>2</w:t>
            </w:r>
          </w:p>
        </w:tc>
        <w:tc>
          <w:tcPr>
            <w:tcW w:w="2686" w:type="dxa"/>
            <w:gridSpan w:val="2"/>
            <w:shd w:val="clear" w:color="auto" w:fill="BFBFBF"/>
            <w:vAlign w:val="center"/>
          </w:tcPr>
          <w:p w14:paraId="00000ED3"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202</w:t>
            </w:r>
            <w:r w:rsidRPr="00FA5AA3">
              <w:rPr>
                <w:rFonts w:ascii="Times New Roman" w:eastAsia="Arial" w:hAnsi="Times New Roman" w:cs="Times New Roman"/>
                <w:b/>
                <w:sz w:val="26"/>
                <w:szCs w:val="26"/>
              </w:rPr>
              <w:t>3</w:t>
            </w:r>
          </w:p>
        </w:tc>
        <w:tc>
          <w:tcPr>
            <w:tcW w:w="2686" w:type="dxa"/>
            <w:gridSpan w:val="2"/>
            <w:shd w:val="clear" w:color="auto" w:fill="BFBFBF"/>
            <w:vAlign w:val="center"/>
          </w:tcPr>
          <w:p w14:paraId="00000ED5"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202</w:t>
            </w:r>
            <w:r w:rsidRPr="00FA5AA3">
              <w:rPr>
                <w:rFonts w:ascii="Times New Roman" w:eastAsia="Arial" w:hAnsi="Times New Roman" w:cs="Times New Roman"/>
                <w:b/>
                <w:sz w:val="26"/>
                <w:szCs w:val="26"/>
              </w:rPr>
              <w:t>4</w:t>
            </w:r>
          </w:p>
        </w:tc>
      </w:tr>
      <w:tr w:rsidR="001009E5" w:rsidRPr="00FA5AA3" w14:paraId="7744E19C" w14:textId="77777777">
        <w:trPr>
          <w:trHeight w:val="701"/>
          <w:tblHeader/>
          <w:jc w:val="center"/>
        </w:trPr>
        <w:tc>
          <w:tcPr>
            <w:tcW w:w="1993" w:type="dxa"/>
            <w:vMerge/>
            <w:shd w:val="clear" w:color="auto" w:fill="BFBFBF"/>
            <w:vAlign w:val="center"/>
          </w:tcPr>
          <w:p w14:paraId="00000ED7"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b/>
                <w:color w:val="000000"/>
                <w:sz w:val="26"/>
                <w:szCs w:val="26"/>
              </w:rPr>
            </w:pPr>
          </w:p>
        </w:tc>
        <w:tc>
          <w:tcPr>
            <w:tcW w:w="1175" w:type="dxa"/>
            <w:shd w:val="clear" w:color="auto" w:fill="BFBFBF"/>
            <w:vAlign w:val="center"/>
          </w:tcPr>
          <w:p w14:paraId="00000ED8"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Кількість заяв</w:t>
            </w:r>
          </w:p>
        </w:tc>
        <w:tc>
          <w:tcPr>
            <w:tcW w:w="1607" w:type="dxa"/>
            <w:shd w:val="clear" w:color="auto" w:fill="BFBFBF"/>
            <w:vAlign w:val="center"/>
          </w:tcPr>
          <w:p w14:paraId="00000ED9"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Кількість зарахованих</w:t>
            </w:r>
          </w:p>
        </w:tc>
        <w:tc>
          <w:tcPr>
            <w:tcW w:w="1191" w:type="dxa"/>
            <w:shd w:val="clear" w:color="auto" w:fill="BFBFBF"/>
            <w:vAlign w:val="center"/>
          </w:tcPr>
          <w:p w14:paraId="00000EDA"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Кількість заяв</w:t>
            </w:r>
          </w:p>
        </w:tc>
        <w:tc>
          <w:tcPr>
            <w:tcW w:w="1495" w:type="dxa"/>
            <w:shd w:val="clear" w:color="auto" w:fill="BFBFBF"/>
            <w:vAlign w:val="center"/>
          </w:tcPr>
          <w:p w14:paraId="00000EDB"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Кількість зарахованих</w:t>
            </w:r>
          </w:p>
        </w:tc>
        <w:tc>
          <w:tcPr>
            <w:tcW w:w="1191" w:type="dxa"/>
            <w:shd w:val="clear" w:color="auto" w:fill="BFBFBF"/>
            <w:vAlign w:val="center"/>
          </w:tcPr>
          <w:p w14:paraId="00000EDC"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Кількість заяв</w:t>
            </w:r>
          </w:p>
        </w:tc>
        <w:tc>
          <w:tcPr>
            <w:tcW w:w="1495" w:type="dxa"/>
            <w:shd w:val="clear" w:color="auto" w:fill="BFBFBF"/>
            <w:vAlign w:val="center"/>
          </w:tcPr>
          <w:p w14:paraId="00000EDD"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Кількість зарахованих</w:t>
            </w:r>
          </w:p>
        </w:tc>
      </w:tr>
      <w:tr w:rsidR="001009E5" w:rsidRPr="00FA5AA3" w14:paraId="28900F1D" w14:textId="77777777">
        <w:trPr>
          <w:jc w:val="center"/>
        </w:trPr>
        <w:tc>
          <w:tcPr>
            <w:tcW w:w="1993" w:type="dxa"/>
            <w:vAlign w:val="center"/>
          </w:tcPr>
          <w:p w14:paraId="00000EDE"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6"/>
                <w:szCs w:val="26"/>
              </w:rPr>
            </w:pPr>
            <w:r w:rsidRPr="00FA5AA3">
              <w:rPr>
                <w:rFonts w:ascii="Times New Roman" w:eastAsia="Arial" w:hAnsi="Times New Roman" w:cs="Times New Roman"/>
                <w:color w:val="000000"/>
                <w:sz w:val="26"/>
                <w:szCs w:val="26"/>
              </w:rPr>
              <w:t>Денна держбюджет</w:t>
            </w:r>
          </w:p>
        </w:tc>
        <w:tc>
          <w:tcPr>
            <w:tcW w:w="1175" w:type="dxa"/>
            <w:vMerge w:val="restart"/>
            <w:vAlign w:val="center"/>
          </w:tcPr>
          <w:p w14:paraId="00000EDF" w14:textId="77777777" w:rsidR="001009E5" w:rsidRPr="00FA5AA3" w:rsidRDefault="00BB6981">
            <w:pPr>
              <w:spacing w:before="0"/>
              <w:ind w:left="170" w:right="170" w:hanging="28"/>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4676</w:t>
            </w:r>
          </w:p>
        </w:tc>
        <w:tc>
          <w:tcPr>
            <w:tcW w:w="1607" w:type="dxa"/>
            <w:vAlign w:val="center"/>
          </w:tcPr>
          <w:p w14:paraId="00000EE0" w14:textId="77777777" w:rsidR="001009E5" w:rsidRPr="00FA5AA3" w:rsidRDefault="00BB6981">
            <w:pPr>
              <w:spacing w:before="0"/>
              <w:ind w:left="170" w:right="170" w:firstLine="480"/>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876</w:t>
            </w:r>
          </w:p>
        </w:tc>
        <w:tc>
          <w:tcPr>
            <w:tcW w:w="1191" w:type="dxa"/>
            <w:vMerge w:val="restart"/>
            <w:vAlign w:val="center"/>
          </w:tcPr>
          <w:p w14:paraId="00000EE1" w14:textId="77777777" w:rsidR="001009E5" w:rsidRPr="00FA5AA3" w:rsidRDefault="00BB6981">
            <w:pPr>
              <w:spacing w:before="0"/>
              <w:ind w:left="170" w:right="170" w:hanging="28"/>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4000</w:t>
            </w:r>
          </w:p>
        </w:tc>
        <w:tc>
          <w:tcPr>
            <w:tcW w:w="1495" w:type="dxa"/>
            <w:vAlign w:val="center"/>
          </w:tcPr>
          <w:p w14:paraId="00000EE2" w14:textId="77777777" w:rsidR="001009E5" w:rsidRPr="00FA5AA3" w:rsidRDefault="00BB6981">
            <w:pPr>
              <w:spacing w:before="0"/>
              <w:ind w:left="170" w:right="170" w:firstLine="480"/>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516</w:t>
            </w:r>
          </w:p>
        </w:tc>
        <w:tc>
          <w:tcPr>
            <w:tcW w:w="1191" w:type="dxa"/>
            <w:vMerge w:val="restart"/>
            <w:vAlign w:val="center"/>
          </w:tcPr>
          <w:p w14:paraId="00000EE3"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6"/>
                <w:szCs w:val="26"/>
              </w:rPr>
            </w:pPr>
            <w:r w:rsidRPr="00FA5AA3">
              <w:rPr>
                <w:rFonts w:ascii="Times New Roman" w:eastAsia="Arial" w:hAnsi="Times New Roman" w:cs="Times New Roman"/>
                <w:sz w:val="26"/>
                <w:szCs w:val="26"/>
              </w:rPr>
              <w:t>3351</w:t>
            </w:r>
          </w:p>
        </w:tc>
        <w:tc>
          <w:tcPr>
            <w:tcW w:w="1495" w:type="dxa"/>
            <w:vAlign w:val="center"/>
          </w:tcPr>
          <w:p w14:paraId="00000EE4"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6"/>
                <w:szCs w:val="26"/>
              </w:rPr>
            </w:pPr>
            <w:r w:rsidRPr="00FA5AA3">
              <w:rPr>
                <w:rFonts w:ascii="Times New Roman" w:eastAsia="Arial" w:hAnsi="Times New Roman" w:cs="Times New Roman"/>
                <w:sz w:val="26"/>
                <w:szCs w:val="26"/>
              </w:rPr>
              <w:t>490</w:t>
            </w:r>
          </w:p>
        </w:tc>
      </w:tr>
      <w:tr w:rsidR="001009E5" w:rsidRPr="00FA5AA3" w14:paraId="39A0A5AD" w14:textId="77777777">
        <w:trPr>
          <w:jc w:val="center"/>
        </w:trPr>
        <w:tc>
          <w:tcPr>
            <w:tcW w:w="1993" w:type="dxa"/>
            <w:vAlign w:val="center"/>
          </w:tcPr>
          <w:p w14:paraId="00000EE5"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6"/>
                <w:szCs w:val="26"/>
              </w:rPr>
            </w:pPr>
            <w:r w:rsidRPr="00FA5AA3">
              <w:rPr>
                <w:rFonts w:ascii="Times New Roman" w:eastAsia="Arial" w:hAnsi="Times New Roman" w:cs="Times New Roman"/>
                <w:color w:val="000000"/>
                <w:sz w:val="26"/>
                <w:szCs w:val="26"/>
              </w:rPr>
              <w:t>Денна контракт</w:t>
            </w:r>
          </w:p>
        </w:tc>
        <w:tc>
          <w:tcPr>
            <w:tcW w:w="1175" w:type="dxa"/>
            <w:vMerge/>
            <w:vAlign w:val="center"/>
          </w:tcPr>
          <w:p w14:paraId="00000EE6"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color w:val="000000"/>
                <w:sz w:val="26"/>
                <w:szCs w:val="26"/>
              </w:rPr>
            </w:pPr>
          </w:p>
        </w:tc>
        <w:tc>
          <w:tcPr>
            <w:tcW w:w="1607" w:type="dxa"/>
            <w:vAlign w:val="center"/>
          </w:tcPr>
          <w:p w14:paraId="00000EE7" w14:textId="77777777" w:rsidR="001009E5" w:rsidRPr="00FA5AA3" w:rsidRDefault="00BB6981">
            <w:pPr>
              <w:spacing w:before="0"/>
              <w:ind w:left="170" w:right="170" w:firstLine="480"/>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654</w:t>
            </w:r>
          </w:p>
        </w:tc>
        <w:tc>
          <w:tcPr>
            <w:tcW w:w="1191" w:type="dxa"/>
            <w:vMerge/>
            <w:vAlign w:val="center"/>
          </w:tcPr>
          <w:p w14:paraId="00000EE8"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6"/>
                <w:szCs w:val="26"/>
              </w:rPr>
            </w:pPr>
          </w:p>
        </w:tc>
        <w:tc>
          <w:tcPr>
            <w:tcW w:w="1495" w:type="dxa"/>
            <w:vAlign w:val="center"/>
          </w:tcPr>
          <w:p w14:paraId="00000EE9" w14:textId="77777777" w:rsidR="001009E5" w:rsidRPr="00FA5AA3" w:rsidRDefault="00BB6981">
            <w:pPr>
              <w:spacing w:before="0"/>
              <w:ind w:left="170" w:right="170" w:firstLine="480"/>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733</w:t>
            </w:r>
          </w:p>
        </w:tc>
        <w:tc>
          <w:tcPr>
            <w:tcW w:w="1191" w:type="dxa"/>
            <w:vMerge/>
            <w:vAlign w:val="center"/>
          </w:tcPr>
          <w:p w14:paraId="00000EEA"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6"/>
                <w:szCs w:val="26"/>
              </w:rPr>
            </w:pPr>
          </w:p>
        </w:tc>
        <w:tc>
          <w:tcPr>
            <w:tcW w:w="1495" w:type="dxa"/>
            <w:vAlign w:val="center"/>
          </w:tcPr>
          <w:p w14:paraId="00000EEB"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6"/>
                <w:szCs w:val="26"/>
              </w:rPr>
            </w:pPr>
            <w:r w:rsidRPr="00FA5AA3">
              <w:rPr>
                <w:rFonts w:ascii="Times New Roman" w:eastAsia="Arial" w:hAnsi="Times New Roman" w:cs="Times New Roman"/>
                <w:sz w:val="26"/>
                <w:szCs w:val="26"/>
              </w:rPr>
              <w:t>446</w:t>
            </w:r>
          </w:p>
        </w:tc>
      </w:tr>
      <w:tr w:rsidR="001009E5" w:rsidRPr="00FA5AA3" w14:paraId="6300A507" w14:textId="77777777">
        <w:trPr>
          <w:jc w:val="center"/>
        </w:trPr>
        <w:tc>
          <w:tcPr>
            <w:tcW w:w="1993" w:type="dxa"/>
            <w:vAlign w:val="center"/>
          </w:tcPr>
          <w:p w14:paraId="00000EEC"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6"/>
                <w:szCs w:val="26"/>
              </w:rPr>
            </w:pPr>
            <w:r w:rsidRPr="00FA5AA3">
              <w:rPr>
                <w:rFonts w:ascii="Times New Roman" w:eastAsia="Arial" w:hAnsi="Times New Roman" w:cs="Times New Roman"/>
                <w:color w:val="000000"/>
                <w:sz w:val="26"/>
                <w:szCs w:val="26"/>
              </w:rPr>
              <w:t>Заочна бюджет</w:t>
            </w:r>
          </w:p>
        </w:tc>
        <w:tc>
          <w:tcPr>
            <w:tcW w:w="1175" w:type="dxa"/>
            <w:vMerge/>
            <w:vAlign w:val="center"/>
          </w:tcPr>
          <w:p w14:paraId="00000EED"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color w:val="000000"/>
                <w:sz w:val="26"/>
                <w:szCs w:val="26"/>
              </w:rPr>
            </w:pPr>
          </w:p>
        </w:tc>
        <w:tc>
          <w:tcPr>
            <w:tcW w:w="1607" w:type="dxa"/>
            <w:vAlign w:val="center"/>
          </w:tcPr>
          <w:p w14:paraId="00000EEE" w14:textId="77777777" w:rsidR="001009E5" w:rsidRPr="00FA5AA3" w:rsidRDefault="00BB6981">
            <w:pPr>
              <w:spacing w:before="0"/>
              <w:ind w:left="170" w:right="170" w:firstLine="480"/>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14</w:t>
            </w:r>
          </w:p>
        </w:tc>
        <w:tc>
          <w:tcPr>
            <w:tcW w:w="1191" w:type="dxa"/>
            <w:vMerge/>
            <w:vAlign w:val="center"/>
          </w:tcPr>
          <w:p w14:paraId="00000EEF"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6"/>
                <w:szCs w:val="26"/>
              </w:rPr>
            </w:pPr>
          </w:p>
        </w:tc>
        <w:tc>
          <w:tcPr>
            <w:tcW w:w="1495" w:type="dxa"/>
            <w:vAlign w:val="center"/>
          </w:tcPr>
          <w:p w14:paraId="00000EF0" w14:textId="77777777" w:rsidR="001009E5" w:rsidRPr="00FA5AA3" w:rsidRDefault="00BB6981">
            <w:pPr>
              <w:spacing w:before="0"/>
              <w:ind w:left="170" w:right="170" w:firstLine="480"/>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0</w:t>
            </w:r>
          </w:p>
        </w:tc>
        <w:tc>
          <w:tcPr>
            <w:tcW w:w="1191" w:type="dxa"/>
            <w:vMerge/>
            <w:vAlign w:val="center"/>
          </w:tcPr>
          <w:p w14:paraId="00000EF1"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6"/>
                <w:szCs w:val="26"/>
              </w:rPr>
            </w:pPr>
          </w:p>
        </w:tc>
        <w:tc>
          <w:tcPr>
            <w:tcW w:w="1495" w:type="dxa"/>
            <w:vAlign w:val="center"/>
          </w:tcPr>
          <w:p w14:paraId="00000EF2"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6"/>
                <w:szCs w:val="26"/>
              </w:rPr>
            </w:pPr>
            <w:r w:rsidRPr="00FA5AA3">
              <w:rPr>
                <w:rFonts w:ascii="Times New Roman" w:eastAsia="Arial" w:hAnsi="Times New Roman" w:cs="Times New Roman"/>
                <w:sz w:val="26"/>
                <w:szCs w:val="26"/>
              </w:rPr>
              <w:t>0</w:t>
            </w:r>
          </w:p>
        </w:tc>
      </w:tr>
      <w:tr w:rsidR="001009E5" w:rsidRPr="00FA5AA3" w14:paraId="2AC7ECD0" w14:textId="77777777">
        <w:trPr>
          <w:trHeight w:val="566"/>
          <w:jc w:val="center"/>
        </w:trPr>
        <w:tc>
          <w:tcPr>
            <w:tcW w:w="1993" w:type="dxa"/>
            <w:vAlign w:val="center"/>
          </w:tcPr>
          <w:p w14:paraId="00000EF3"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6"/>
                <w:szCs w:val="26"/>
              </w:rPr>
            </w:pPr>
            <w:r w:rsidRPr="00FA5AA3">
              <w:rPr>
                <w:rFonts w:ascii="Times New Roman" w:eastAsia="Arial" w:hAnsi="Times New Roman" w:cs="Times New Roman"/>
                <w:color w:val="000000"/>
                <w:sz w:val="26"/>
                <w:szCs w:val="26"/>
              </w:rPr>
              <w:t>Заочна контракт</w:t>
            </w:r>
          </w:p>
        </w:tc>
        <w:tc>
          <w:tcPr>
            <w:tcW w:w="1175" w:type="dxa"/>
            <w:vMerge/>
            <w:vAlign w:val="center"/>
          </w:tcPr>
          <w:p w14:paraId="00000EF4"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color w:val="000000"/>
                <w:sz w:val="26"/>
                <w:szCs w:val="26"/>
              </w:rPr>
            </w:pPr>
          </w:p>
        </w:tc>
        <w:tc>
          <w:tcPr>
            <w:tcW w:w="1607" w:type="dxa"/>
            <w:vAlign w:val="center"/>
          </w:tcPr>
          <w:p w14:paraId="00000EF5" w14:textId="77777777" w:rsidR="001009E5" w:rsidRPr="00FA5AA3" w:rsidRDefault="00BB6981">
            <w:pPr>
              <w:spacing w:before="0"/>
              <w:ind w:left="170" w:right="170" w:firstLine="480"/>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199</w:t>
            </w:r>
          </w:p>
        </w:tc>
        <w:tc>
          <w:tcPr>
            <w:tcW w:w="1191" w:type="dxa"/>
            <w:vMerge/>
            <w:vAlign w:val="center"/>
          </w:tcPr>
          <w:p w14:paraId="00000EF6"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6"/>
                <w:szCs w:val="26"/>
              </w:rPr>
            </w:pPr>
          </w:p>
        </w:tc>
        <w:tc>
          <w:tcPr>
            <w:tcW w:w="1495" w:type="dxa"/>
            <w:vAlign w:val="center"/>
          </w:tcPr>
          <w:p w14:paraId="00000EF7" w14:textId="77777777" w:rsidR="001009E5" w:rsidRPr="00FA5AA3" w:rsidRDefault="00BB6981">
            <w:pPr>
              <w:spacing w:before="0"/>
              <w:ind w:left="170" w:right="170" w:firstLine="480"/>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173</w:t>
            </w:r>
          </w:p>
        </w:tc>
        <w:tc>
          <w:tcPr>
            <w:tcW w:w="1191" w:type="dxa"/>
            <w:vMerge/>
            <w:vAlign w:val="center"/>
          </w:tcPr>
          <w:p w14:paraId="00000EF8"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6"/>
                <w:szCs w:val="26"/>
              </w:rPr>
            </w:pPr>
          </w:p>
        </w:tc>
        <w:tc>
          <w:tcPr>
            <w:tcW w:w="1495" w:type="dxa"/>
            <w:vAlign w:val="center"/>
          </w:tcPr>
          <w:p w14:paraId="00000EF9"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6"/>
                <w:szCs w:val="26"/>
              </w:rPr>
            </w:pPr>
            <w:r w:rsidRPr="00FA5AA3">
              <w:rPr>
                <w:rFonts w:ascii="Times New Roman" w:eastAsia="Arial" w:hAnsi="Times New Roman" w:cs="Times New Roman"/>
                <w:sz w:val="26"/>
                <w:szCs w:val="26"/>
              </w:rPr>
              <w:t>85</w:t>
            </w:r>
          </w:p>
        </w:tc>
      </w:tr>
    </w:tbl>
    <w:p w14:paraId="69AA58F6" w14:textId="77777777" w:rsidR="008B7583" w:rsidRDefault="008B7583">
      <w:pPr>
        <w:spacing w:before="0" w:line="360" w:lineRule="auto"/>
        <w:ind w:firstLine="709"/>
      </w:pPr>
    </w:p>
    <w:p w14:paraId="4723C1DD" w14:textId="77777777" w:rsidR="008B7583" w:rsidRDefault="008B7583">
      <w:pPr>
        <w:spacing w:before="0" w:line="360" w:lineRule="auto"/>
        <w:ind w:firstLine="709"/>
      </w:pPr>
    </w:p>
    <w:p w14:paraId="0CD352FF" w14:textId="77777777" w:rsidR="00160C0B" w:rsidRPr="00FA5AA3" w:rsidRDefault="00BB6981" w:rsidP="00160C0B">
      <w:pPr>
        <w:pBdr>
          <w:top w:val="nil"/>
          <w:left w:val="nil"/>
          <w:bottom w:val="nil"/>
          <w:right w:val="nil"/>
          <w:between w:val="nil"/>
        </w:pBdr>
        <w:spacing w:before="0" w:line="360" w:lineRule="auto"/>
        <w:ind w:firstLine="709"/>
        <w:jc w:val="right"/>
        <w:rPr>
          <w:rFonts w:eastAsia="Arial"/>
          <w:color w:val="000000"/>
        </w:rPr>
      </w:pPr>
      <w:r w:rsidRPr="00FA5AA3">
        <w:rPr>
          <w:rFonts w:eastAsia="Arial"/>
          <w:b/>
          <w:color w:val="000000"/>
        </w:rPr>
        <w:t>Таблиця 4.10</w:t>
      </w:r>
      <w:r w:rsidRPr="00FA5AA3">
        <w:rPr>
          <w:rFonts w:eastAsia="Arial"/>
          <w:color w:val="000000"/>
        </w:rPr>
        <w:t xml:space="preserve"> </w:t>
      </w:r>
    </w:p>
    <w:p w14:paraId="00000EFC" w14:textId="45EC144B" w:rsidR="001009E5" w:rsidRPr="00FA5AA3" w:rsidRDefault="00BB6981" w:rsidP="00160C0B">
      <w:pPr>
        <w:pBdr>
          <w:top w:val="nil"/>
          <w:left w:val="nil"/>
          <w:bottom w:val="nil"/>
          <w:right w:val="nil"/>
          <w:between w:val="nil"/>
        </w:pBdr>
        <w:spacing w:before="0" w:line="360" w:lineRule="auto"/>
        <w:ind w:firstLine="709"/>
        <w:rPr>
          <w:rFonts w:eastAsia="Arial"/>
          <w:color w:val="000000"/>
        </w:rPr>
      </w:pPr>
      <w:r w:rsidRPr="00FA5AA3">
        <w:rPr>
          <w:rFonts w:eastAsia="Arial"/>
          <w:color w:val="000000"/>
        </w:rPr>
        <w:t>Вступники на базі ОКР «молодший спеціаліст», ОПС «фаховий молодший бакалавр»</w:t>
      </w:r>
    </w:p>
    <w:tbl>
      <w:tblPr>
        <w:tblStyle w:val="afffffffffff6"/>
        <w:tblW w:w="101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4"/>
        <w:gridCol w:w="1286"/>
        <w:gridCol w:w="1495"/>
        <w:gridCol w:w="1191"/>
        <w:gridCol w:w="1495"/>
        <w:gridCol w:w="1191"/>
        <w:gridCol w:w="1495"/>
      </w:tblGrid>
      <w:tr w:rsidR="001009E5" w:rsidRPr="00FA5AA3" w14:paraId="52D4B749" w14:textId="77777777">
        <w:trPr>
          <w:tblHeader/>
          <w:jc w:val="center"/>
        </w:trPr>
        <w:tc>
          <w:tcPr>
            <w:tcW w:w="1994" w:type="dxa"/>
            <w:vMerge w:val="restart"/>
            <w:shd w:val="clear" w:color="auto" w:fill="BFBFBF"/>
            <w:vAlign w:val="center"/>
          </w:tcPr>
          <w:p w14:paraId="00000EFD"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Форма та вид навчання</w:t>
            </w:r>
          </w:p>
        </w:tc>
        <w:tc>
          <w:tcPr>
            <w:tcW w:w="2781" w:type="dxa"/>
            <w:gridSpan w:val="2"/>
            <w:shd w:val="clear" w:color="auto" w:fill="BFBFBF"/>
            <w:vAlign w:val="center"/>
          </w:tcPr>
          <w:p w14:paraId="00000EFE"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202</w:t>
            </w:r>
            <w:r w:rsidRPr="00FA5AA3">
              <w:rPr>
                <w:rFonts w:ascii="Times New Roman" w:eastAsia="Arial" w:hAnsi="Times New Roman" w:cs="Times New Roman"/>
                <w:b/>
                <w:sz w:val="26"/>
                <w:szCs w:val="26"/>
              </w:rPr>
              <w:t>2</w:t>
            </w:r>
          </w:p>
        </w:tc>
        <w:tc>
          <w:tcPr>
            <w:tcW w:w="2686" w:type="dxa"/>
            <w:gridSpan w:val="2"/>
            <w:shd w:val="clear" w:color="auto" w:fill="BFBFBF"/>
            <w:vAlign w:val="center"/>
          </w:tcPr>
          <w:p w14:paraId="00000F00"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202</w:t>
            </w:r>
            <w:r w:rsidRPr="00FA5AA3">
              <w:rPr>
                <w:rFonts w:ascii="Times New Roman" w:eastAsia="Arial" w:hAnsi="Times New Roman" w:cs="Times New Roman"/>
                <w:b/>
                <w:sz w:val="26"/>
                <w:szCs w:val="26"/>
              </w:rPr>
              <w:t>3</w:t>
            </w:r>
          </w:p>
        </w:tc>
        <w:tc>
          <w:tcPr>
            <w:tcW w:w="2686" w:type="dxa"/>
            <w:gridSpan w:val="2"/>
            <w:shd w:val="clear" w:color="auto" w:fill="BFBFBF"/>
            <w:vAlign w:val="center"/>
          </w:tcPr>
          <w:p w14:paraId="00000F02"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202</w:t>
            </w:r>
            <w:r w:rsidRPr="00FA5AA3">
              <w:rPr>
                <w:rFonts w:ascii="Times New Roman" w:eastAsia="Arial" w:hAnsi="Times New Roman" w:cs="Times New Roman"/>
                <w:b/>
                <w:sz w:val="26"/>
                <w:szCs w:val="26"/>
              </w:rPr>
              <w:t>4</w:t>
            </w:r>
          </w:p>
        </w:tc>
      </w:tr>
      <w:tr w:rsidR="001009E5" w:rsidRPr="00FA5AA3" w14:paraId="45884F8C" w14:textId="77777777">
        <w:trPr>
          <w:tblHeader/>
          <w:jc w:val="center"/>
        </w:trPr>
        <w:tc>
          <w:tcPr>
            <w:tcW w:w="1994" w:type="dxa"/>
            <w:vMerge/>
            <w:shd w:val="clear" w:color="auto" w:fill="BFBFBF"/>
            <w:vAlign w:val="center"/>
          </w:tcPr>
          <w:p w14:paraId="00000F04"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b/>
                <w:color w:val="000000"/>
                <w:sz w:val="26"/>
                <w:szCs w:val="26"/>
              </w:rPr>
            </w:pPr>
          </w:p>
        </w:tc>
        <w:tc>
          <w:tcPr>
            <w:tcW w:w="1286" w:type="dxa"/>
            <w:shd w:val="clear" w:color="auto" w:fill="BFBFBF"/>
            <w:vAlign w:val="center"/>
          </w:tcPr>
          <w:p w14:paraId="00000F05"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Кількість заяв</w:t>
            </w:r>
          </w:p>
        </w:tc>
        <w:tc>
          <w:tcPr>
            <w:tcW w:w="1495" w:type="dxa"/>
            <w:shd w:val="clear" w:color="auto" w:fill="BFBFBF"/>
            <w:vAlign w:val="center"/>
          </w:tcPr>
          <w:p w14:paraId="00000F06"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Кількість зарахованих</w:t>
            </w:r>
          </w:p>
        </w:tc>
        <w:tc>
          <w:tcPr>
            <w:tcW w:w="1191" w:type="dxa"/>
            <w:shd w:val="clear" w:color="auto" w:fill="BFBFBF"/>
            <w:vAlign w:val="center"/>
          </w:tcPr>
          <w:p w14:paraId="00000F07"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Кількість заяв</w:t>
            </w:r>
          </w:p>
        </w:tc>
        <w:tc>
          <w:tcPr>
            <w:tcW w:w="1495" w:type="dxa"/>
            <w:shd w:val="clear" w:color="auto" w:fill="BFBFBF"/>
            <w:vAlign w:val="center"/>
          </w:tcPr>
          <w:p w14:paraId="00000F08"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Кількість зарахованих</w:t>
            </w:r>
          </w:p>
        </w:tc>
        <w:tc>
          <w:tcPr>
            <w:tcW w:w="1191" w:type="dxa"/>
            <w:shd w:val="clear" w:color="auto" w:fill="BFBFBF"/>
            <w:vAlign w:val="center"/>
          </w:tcPr>
          <w:p w14:paraId="00000F09"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Кількість заяв</w:t>
            </w:r>
          </w:p>
        </w:tc>
        <w:tc>
          <w:tcPr>
            <w:tcW w:w="1495" w:type="dxa"/>
            <w:shd w:val="clear" w:color="auto" w:fill="BFBFBF"/>
            <w:vAlign w:val="center"/>
          </w:tcPr>
          <w:p w14:paraId="00000F0A"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6"/>
                <w:szCs w:val="26"/>
              </w:rPr>
            </w:pPr>
            <w:r w:rsidRPr="00FA5AA3">
              <w:rPr>
                <w:rFonts w:ascii="Times New Roman" w:eastAsia="Arial" w:hAnsi="Times New Roman" w:cs="Times New Roman"/>
                <w:b/>
                <w:color w:val="000000"/>
                <w:sz w:val="26"/>
                <w:szCs w:val="26"/>
              </w:rPr>
              <w:t>Кількість зарахованих</w:t>
            </w:r>
          </w:p>
        </w:tc>
      </w:tr>
      <w:tr w:rsidR="001009E5" w:rsidRPr="00FA5AA3" w14:paraId="19609A82" w14:textId="77777777">
        <w:trPr>
          <w:trHeight w:val="596"/>
          <w:jc w:val="center"/>
        </w:trPr>
        <w:tc>
          <w:tcPr>
            <w:tcW w:w="1994" w:type="dxa"/>
            <w:vAlign w:val="center"/>
          </w:tcPr>
          <w:p w14:paraId="00000F0B"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6"/>
                <w:szCs w:val="26"/>
              </w:rPr>
            </w:pPr>
            <w:r w:rsidRPr="00FA5AA3">
              <w:rPr>
                <w:rFonts w:ascii="Times New Roman" w:eastAsia="Arial" w:hAnsi="Times New Roman" w:cs="Times New Roman"/>
                <w:color w:val="000000"/>
                <w:sz w:val="26"/>
                <w:szCs w:val="26"/>
              </w:rPr>
              <w:t>Денна держбюджет</w:t>
            </w:r>
          </w:p>
        </w:tc>
        <w:tc>
          <w:tcPr>
            <w:tcW w:w="1286" w:type="dxa"/>
            <w:vMerge w:val="restart"/>
            <w:vAlign w:val="center"/>
          </w:tcPr>
          <w:p w14:paraId="00000F0C" w14:textId="77777777" w:rsidR="001009E5" w:rsidRPr="00FA5AA3" w:rsidRDefault="00BB6981">
            <w:pPr>
              <w:spacing w:before="0"/>
              <w:ind w:left="170" w:right="170" w:firstLine="25"/>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1557</w:t>
            </w:r>
          </w:p>
        </w:tc>
        <w:tc>
          <w:tcPr>
            <w:tcW w:w="1495" w:type="dxa"/>
            <w:vAlign w:val="center"/>
          </w:tcPr>
          <w:p w14:paraId="00000F0D" w14:textId="77777777" w:rsidR="001009E5" w:rsidRPr="00FA5AA3" w:rsidRDefault="00BB6981">
            <w:pPr>
              <w:spacing w:before="0"/>
              <w:ind w:left="170" w:right="170" w:firstLine="480"/>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304</w:t>
            </w:r>
          </w:p>
        </w:tc>
        <w:tc>
          <w:tcPr>
            <w:tcW w:w="1191" w:type="dxa"/>
            <w:vMerge w:val="restart"/>
            <w:shd w:val="clear" w:color="auto" w:fill="auto"/>
            <w:vAlign w:val="center"/>
          </w:tcPr>
          <w:p w14:paraId="00000F0E" w14:textId="77777777" w:rsidR="001009E5" w:rsidRPr="00FA5AA3" w:rsidRDefault="00BB6981">
            <w:pPr>
              <w:spacing w:before="0"/>
              <w:ind w:left="170" w:right="170" w:hanging="28"/>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1560</w:t>
            </w:r>
          </w:p>
        </w:tc>
        <w:tc>
          <w:tcPr>
            <w:tcW w:w="1495" w:type="dxa"/>
            <w:vAlign w:val="center"/>
          </w:tcPr>
          <w:p w14:paraId="00000F0F" w14:textId="77777777" w:rsidR="001009E5" w:rsidRPr="00FA5AA3" w:rsidRDefault="00BB6981">
            <w:pPr>
              <w:spacing w:before="0"/>
              <w:ind w:left="170" w:right="170" w:firstLine="480"/>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285</w:t>
            </w:r>
          </w:p>
        </w:tc>
        <w:tc>
          <w:tcPr>
            <w:tcW w:w="1191" w:type="dxa"/>
            <w:vMerge w:val="restart"/>
            <w:shd w:val="clear" w:color="auto" w:fill="auto"/>
            <w:vAlign w:val="center"/>
          </w:tcPr>
          <w:p w14:paraId="00000F10"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6"/>
                <w:szCs w:val="26"/>
              </w:rPr>
            </w:pPr>
            <w:r w:rsidRPr="00FA5AA3">
              <w:rPr>
                <w:rFonts w:ascii="Times New Roman" w:eastAsia="Arial" w:hAnsi="Times New Roman" w:cs="Times New Roman"/>
                <w:sz w:val="26"/>
                <w:szCs w:val="26"/>
              </w:rPr>
              <w:t>998</w:t>
            </w:r>
          </w:p>
        </w:tc>
        <w:tc>
          <w:tcPr>
            <w:tcW w:w="1495" w:type="dxa"/>
            <w:vAlign w:val="center"/>
          </w:tcPr>
          <w:p w14:paraId="00000F11"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6"/>
                <w:szCs w:val="26"/>
              </w:rPr>
            </w:pPr>
            <w:r w:rsidRPr="00FA5AA3">
              <w:rPr>
                <w:rFonts w:ascii="Times New Roman" w:eastAsia="Arial" w:hAnsi="Times New Roman" w:cs="Times New Roman"/>
                <w:sz w:val="26"/>
                <w:szCs w:val="26"/>
              </w:rPr>
              <w:t>196</w:t>
            </w:r>
          </w:p>
        </w:tc>
      </w:tr>
      <w:tr w:rsidR="001009E5" w:rsidRPr="00FA5AA3" w14:paraId="2A142F3D" w14:textId="77777777">
        <w:trPr>
          <w:jc w:val="center"/>
        </w:trPr>
        <w:tc>
          <w:tcPr>
            <w:tcW w:w="1994" w:type="dxa"/>
            <w:vAlign w:val="center"/>
          </w:tcPr>
          <w:p w14:paraId="00000F12"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6"/>
                <w:szCs w:val="26"/>
              </w:rPr>
            </w:pPr>
            <w:r w:rsidRPr="00FA5AA3">
              <w:rPr>
                <w:rFonts w:ascii="Times New Roman" w:eastAsia="Arial" w:hAnsi="Times New Roman" w:cs="Times New Roman"/>
                <w:color w:val="000000"/>
                <w:sz w:val="26"/>
                <w:szCs w:val="26"/>
              </w:rPr>
              <w:t>Денна контракт</w:t>
            </w:r>
          </w:p>
        </w:tc>
        <w:tc>
          <w:tcPr>
            <w:tcW w:w="1286" w:type="dxa"/>
            <w:vMerge/>
            <w:vAlign w:val="center"/>
          </w:tcPr>
          <w:p w14:paraId="00000F13"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color w:val="000000"/>
                <w:sz w:val="26"/>
                <w:szCs w:val="26"/>
              </w:rPr>
            </w:pPr>
          </w:p>
        </w:tc>
        <w:tc>
          <w:tcPr>
            <w:tcW w:w="1495" w:type="dxa"/>
            <w:vAlign w:val="center"/>
          </w:tcPr>
          <w:p w14:paraId="00000F14" w14:textId="77777777" w:rsidR="001009E5" w:rsidRPr="00FA5AA3" w:rsidRDefault="00BB6981">
            <w:pPr>
              <w:spacing w:before="0"/>
              <w:ind w:left="170" w:right="170" w:firstLine="480"/>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161</w:t>
            </w:r>
          </w:p>
        </w:tc>
        <w:tc>
          <w:tcPr>
            <w:tcW w:w="1191" w:type="dxa"/>
            <w:vMerge/>
            <w:shd w:val="clear" w:color="auto" w:fill="auto"/>
            <w:vAlign w:val="center"/>
          </w:tcPr>
          <w:p w14:paraId="00000F15"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6"/>
                <w:szCs w:val="26"/>
              </w:rPr>
            </w:pPr>
          </w:p>
        </w:tc>
        <w:tc>
          <w:tcPr>
            <w:tcW w:w="1495" w:type="dxa"/>
            <w:vAlign w:val="center"/>
          </w:tcPr>
          <w:p w14:paraId="00000F16" w14:textId="77777777" w:rsidR="001009E5" w:rsidRPr="00FA5AA3" w:rsidRDefault="00BB6981">
            <w:pPr>
              <w:spacing w:before="0"/>
              <w:ind w:left="170" w:right="170" w:firstLine="480"/>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295</w:t>
            </w:r>
          </w:p>
        </w:tc>
        <w:tc>
          <w:tcPr>
            <w:tcW w:w="1191" w:type="dxa"/>
            <w:vMerge/>
            <w:shd w:val="clear" w:color="auto" w:fill="auto"/>
            <w:vAlign w:val="center"/>
          </w:tcPr>
          <w:p w14:paraId="00000F17"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6"/>
                <w:szCs w:val="26"/>
              </w:rPr>
            </w:pPr>
          </w:p>
        </w:tc>
        <w:tc>
          <w:tcPr>
            <w:tcW w:w="1495" w:type="dxa"/>
            <w:vAlign w:val="center"/>
          </w:tcPr>
          <w:p w14:paraId="00000F18"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6"/>
                <w:szCs w:val="26"/>
              </w:rPr>
            </w:pPr>
            <w:r w:rsidRPr="00FA5AA3">
              <w:rPr>
                <w:rFonts w:ascii="Times New Roman" w:eastAsia="Arial" w:hAnsi="Times New Roman" w:cs="Times New Roman"/>
                <w:sz w:val="26"/>
                <w:szCs w:val="26"/>
              </w:rPr>
              <w:t>139</w:t>
            </w:r>
          </w:p>
        </w:tc>
      </w:tr>
      <w:tr w:rsidR="001009E5" w:rsidRPr="00FA5AA3" w14:paraId="636511F9" w14:textId="77777777">
        <w:trPr>
          <w:jc w:val="center"/>
        </w:trPr>
        <w:tc>
          <w:tcPr>
            <w:tcW w:w="1994" w:type="dxa"/>
            <w:vAlign w:val="center"/>
          </w:tcPr>
          <w:p w14:paraId="00000F19"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6"/>
                <w:szCs w:val="26"/>
              </w:rPr>
            </w:pPr>
            <w:r w:rsidRPr="00FA5AA3">
              <w:rPr>
                <w:rFonts w:ascii="Times New Roman" w:eastAsia="Arial" w:hAnsi="Times New Roman" w:cs="Times New Roman"/>
                <w:color w:val="000000"/>
                <w:sz w:val="26"/>
                <w:szCs w:val="26"/>
              </w:rPr>
              <w:t>Заочна бюджет</w:t>
            </w:r>
          </w:p>
        </w:tc>
        <w:tc>
          <w:tcPr>
            <w:tcW w:w="1286" w:type="dxa"/>
            <w:vMerge/>
            <w:vAlign w:val="center"/>
          </w:tcPr>
          <w:p w14:paraId="00000F1A"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color w:val="000000"/>
                <w:sz w:val="26"/>
                <w:szCs w:val="26"/>
              </w:rPr>
            </w:pPr>
          </w:p>
        </w:tc>
        <w:tc>
          <w:tcPr>
            <w:tcW w:w="1495" w:type="dxa"/>
            <w:vAlign w:val="center"/>
          </w:tcPr>
          <w:p w14:paraId="00000F1B" w14:textId="77777777" w:rsidR="001009E5" w:rsidRPr="00FA5AA3" w:rsidRDefault="00BB6981">
            <w:pPr>
              <w:spacing w:before="0"/>
              <w:ind w:left="170" w:right="170" w:firstLine="480"/>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7</w:t>
            </w:r>
          </w:p>
        </w:tc>
        <w:tc>
          <w:tcPr>
            <w:tcW w:w="1191" w:type="dxa"/>
            <w:vMerge/>
            <w:shd w:val="clear" w:color="auto" w:fill="auto"/>
            <w:vAlign w:val="center"/>
          </w:tcPr>
          <w:p w14:paraId="00000F1C"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6"/>
                <w:szCs w:val="26"/>
              </w:rPr>
            </w:pPr>
          </w:p>
        </w:tc>
        <w:tc>
          <w:tcPr>
            <w:tcW w:w="1495" w:type="dxa"/>
            <w:vAlign w:val="center"/>
          </w:tcPr>
          <w:p w14:paraId="00000F1D" w14:textId="77777777" w:rsidR="001009E5" w:rsidRPr="00FA5AA3" w:rsidRDefault="00BB6981">
            <w:pPr>
              <w:spacing w:before="0"/>
              <w:ind w:left="170" w:right="170" w:firstLine="480"/>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2</w:t>
            </w:r>
          </w:p>
        </w:tc>
        <w:tc>
          <w:tcPr>
            <w:tcW w:w="1191" w:type="dxa"/>
            <w:vMerge/>
            <w:shd w:val="clear" w:color="auto" w:fill="auto"/>
            <w:vAlign w:val="center"/>
          </w:tcPr>
          <w:p w14:paraId="00000F1E"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6"/>
                <w:szCs w:val="26"/>
              </w:rPr>
            </w:pPr>
          </w:p>
        </w:tc>
        <w:tc>
          <w:tcPr>
            <w:tcW w:w="1495" w:type="dxa"/>
            <w:vAlign w:val="center"/>
          </w:tcPr>
          <w:p w14:paraId="00000F1F"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6"/>
                <w:szCs w:val="26"/>
              </w:rPr>
            </w:pPr>
            <w:r w:rsidRPr="00FA5AA3">
              <w:rPr>
                <w:rFonts w:ascii="Times New Roman" w:eastAsia="Arial" w:hAnsi="Times New Roman" w:cs="Times New Roman"/>
                <w:sz w:val="26"/>
                <w:szCs w:val="26"/>
              </w:rPr>
              <w:t>0</w:t>
            </w:r>
          </w:p>
        </w:tc>
      </w:tr>
      <w:tr w:rsidR="001009E5" w:rsidRPr="00FA5AA3" w14:paraId="376F5CFE" w14:textId="77777777">
        <w:trPr>
          <w:jc w:val="center"/>
        </w:trPr>
        <w:tc>
          <w:tcPr>
            <w:tcW w:w="1994" w:type="dxa"/>
            <w:vAlign w:val="center"/>
          </w:tcPr>
          <w:p w14:paraId="00000F20"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6"/>
                <w:szCs w:val="26"/>
              </w:rPr>
            </w:pPr>
            <w:r w:rsidRPr="00FA5AA3">
              <w:rPr>
                <w:rFonts w:ascii="Times New Roman" w:eastAsia="Arial" w:hAnsi="Times New Roman" w:cs="Times New Roman"/>
                <w:color w:val="000000"/>
                <w:sz w:val="26"/>
                <w:szCs w:val="26"/>
              </w:rPr>
              <w:t>Заочна контракт</w:t>
            </w:r>
          </w:p>
        </w:tc>
        <w:tc>
          <w:tcPr>
            <w:tcW w:w="1286" w:type="dxa"/>
            <w:vMerge/>
            <w:vAlign w:val="center"/>
          </w:tcPr>
          <w:p w14:paraId="00000F21"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color w:val="000000"/>
                <w:sz w:val="26"/>
                <w:szCs w:val="26"/>
              </w:rPr>
            </w:pPr>
          </w:p>
        </w:tc>
        <w:tc>
          <w:tcPr>
            <w:tcW w:w="1495" w:type="dxa"/>
            <w:vAlign w:val="center"/>
          </w:tcPr>
          <w:p w14:paraId="00000F22" w14:textId="77777777" w:rsidR="001009E5" w:rsidRPr="00FA5AA3" w:rsidRDefault="00BB6981">
            <w:pPr>
              <w:spacing w:before="0"/>
              <w:ind w:left="170" w:right="170" w:firstLine="480"/>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85</w:t>
            </w:r>
          </w:p>
        </w:tc>
        <w:tc>
          <w:tcPr>
            <w:tcW w:w="1191" w:type="dxa"/>
            <w:vMerge/>
            <w:shd w:val="clear" w:color="auto" w:fill="auto"/>
            <w:vAlign w:val="center"/>
          </w:tcPr>
          <w:p w14:paraId="00000F23"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6"/>
                <w:szCs w:val="26"/>
              </w:rPr>
            </w:pPr>
          </w:p>
        </w:tc>
        <w:tc>
          <w:tcPr>
            <w:tcW w:w="1495" w:type="dxa"/>
            <w:vAlign w:val="center"/>
          </w:tcPr>
          <w:p w14:paraId="00000F24" w14:textId="77777777" w:rsidR="001009E5" w:rsidRPr="00FA5AA3" w:rsidRDefault="00BB6981">
            <w:pPr>
              <w:spacing w:before="0"/>
              <w:ind w:left="170" w:right="170" w:firstLine="480"/>
              <w:jc w:val="center"/>
              <w:rPr>
                <w:rFonts w:ascii="Times New Roman" w:eastAsia="Arial" w:hAnsi="Times New Roman" w:cs="Times New Roman"/>
                <w:sz w:val="26"/>
                <w:szCs w:val="26"/>
              </w:rPr>
            </w:pPr>
            <w:r w:rsidRPr="00FA5AA3">
              <w:rPr>
                <w:rFonts w:ascii="Times New Roman" w:eastAsia="Arial" w:hAnsi="Times New Roman" w:cs="Times New Roman"/>
                <w:sz w:val="26"/>
                <w:szCs w:val="26"/>
              </w:rPr>
              <w:t>133</w:t>
            </w:r>
          </w:p>
        </w:tc>
        <w:tc>
          <w:tcPr>
            <w:tcW w:w="1191" w:type="dxa"/>
            <w:vMerge/>
            <w:shd w:val="clear" w:color="auto" w:fill="auto"/>
            <w:vAlign w:val="center"/>
          </w:tcPr>
          <w:p w14:paraId="00000F25" w14:textId="77777777" w:rsidR="001009E5" w:rsidRPr="00FA5AA3" w:rsidRDefault="001009E5">
            <w:pPr>
              <w:widowControl w:val="0"/>
              <w:pBdr>
                <w:top w:val="nil"/>
                <w:left w:val="nil"/>
                <w:bottom w:val="nil"/>
                <w:right w:val="nil"/>
                <w:between w:val="nil"/>
              </w:pBdr>
              <w:spacing w:before="0" w:line="276" w:lineRule="auto"/>
              <w:rPr>
                <w:rFonts w:ascii="Times New Roman" w:eastAsia="Arial" w:hAnsi="Times New Roman" w:cs="Times New Roman"/>
                <w:sz w:val="26"/>
                <w:szCs w:val="26"/>
              </w:rPr>
            </w:pPr>
          </w:p>
        </w:tc>
        <w:tc>
          <w:tcPr>
            <w:tcW w:w="1495" w:type="dxa"/>
            <w:vAlign w:val="center"/>
          </w:tcPr>
          <w:p w14:paraId="00000F26"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6"/>
                <w:szCs w:val="26"/>
              </w:rPr>
            </w:pPr>
            <w:r w:rsidRPr="00FA5AA3">
              <w:rPr>
                <w:rFonts w:ascii="Times New Roman" w:eastAsia="Arial" w:hAnsi="Times New Roman" w:cs="Times New Roman"/>
                <w:sz w:val="26"/>
                <w:szCs w:val="26"/>
              </w:rPr>
              <w:t>52</w:t>
            </w:r>
          </w:p>
        </w:tc>
      </w:tr>
    </w:tbl>
    <w:p w14:paraId="1B8BF7D8" w14:textId="77777777" w:rsidR="00160C0B" w:rsidRPr="00FA5AA3" w:rsidRDefault="00160C0B" w:rsidP="00160C0B">
      <w:pPr>
        <w:spacing w:before="0" w:line="360" w:lineRule="auto"/>
        <w:ind w:firstLine="709"/>
        <w:jc w:val="right"/>
        <w:rPr>
          <w:rFonts w:eastAsia="Arial"/>
          <w:b/>
          <w:color w:val="000000"/>
        </w:rPr>
      </w:pPr>
    </w:p>
    <w:p w14:paraId="16621AF5" w14:textId="77777777" w:rsidR="008B7583" w:rsidRDefault="008B7583" w:rsidP="00160C0B">
      <w:pPr>
        <w:spacing w:before="0" w:line="360" w:lineRule="auto"/>
        <w:ind w:firstLine="709"/>
        <w:jc w:val="right"/>
        <w:rPr>
          <w:rFonts w:eastAsia="Arial"/>
          <w:b/>
          <w:color w:val="000000"/>
        </w:rPr>
      </w:pPr>
    </w:p>
    <w:p w14:paraId="4CB0F97A" w14:textId="77777777" w:rsidR="008B7583" w:rsidRDefault="008B7583" w:rsidP="00160C0B">
      <w:pPr>
        <w:spacing w:before="0" w:line="360" w:lineRule="auto"/>
        <w:ind w:firstLine="709"/>
        <w:jc w:val="right"/>
        <w:rPr>
          <w:rFonts w:eastAsia="Arial"/>
          <w:b/>
          <w:color w:val="000000"/>
        </w:rPr>
      </w:pPr>
    </w:p>
    <w:p w14:paraId="0FD92300" w14:textId="7249FD6B" w:rsidR="00160C0B" w:rsidRPr="00FA5AA3" w:rsidRDefault="00BB6981" w:rsidP="00160C0B">
      <w:pPr>
        <w:spacing w:before="0" w:line="360" w:lineRule="auto"/>
        <w:ind w:firstLine="709"/>
        <w:jc w:val="right"/>
        <w:rPr>
          <w:rFonts w:eastAsia="Arial"/>
          <w:color w:val="000000"/>
        </w:rPr>
      </w:pPr>
      <w:r w:rsidRPr="00FA5AA3">
        <w:rPr>
          <w:rFonts w:eastAsia="Arial"/>
          <w:b/>
          <w:color w:val="000000"/>
        </w:rPr>
        <w:lastRenderedPageBreak/>
        <w:t>Таблиця 4.11.</w:t>
      </w:r>
      <w:r w:rsidRPr="00FA5AA3">
        <w:rPr>
          <w:rFonts w:eastAsia="Arial"/>
          <w:color w:val="000000"/>
        </w:rPr>
        <w:t xml:space="preserve"> </w:t>
      </w:r>
    </w:p>
    <w:p w14:paraId="00000F28" w14:textId="1645D3C0" w:rsidR="001009E5" w:rsidRPr="00FA5AA3" w:rsidRDefault="00BB6981" w:rsidP="00160C0B">
      <w:pPr>
        <w:spacing w:before="0" w:line="360" w:lineRule="auto"/>
        <w:ind w:firstLine="709"/>
        <w:rPr>
          <w:rFonts w:eastAsia="Arial"/>
          <w:color w:val="000000"/>
        </w:rPr>
      </w:pPr>
      <w:r w:rsidRPr="00FA5AA3">
        <w:rPr>
          <w:rFonts w:eastAsia="Arial"/>
          <w:color w:val="000000"/>
        </w:rPr>
        <w:t>Вступники на базі ОКР «молодший спеціаліст», ОПС «фаховий молодший бакалавр» за структурними підрозділами НУ «Запорізька політехніка» та іншими закладами фахової передвищої освіти</w:t>
      </w:r>
    </w:p>
    <w:tbl>
      <w:tblPr>
        <w:tblStyle w:val="afffffffffff7"/>
        <w:tblW w:w="102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992"/>
        <w:gridCol w:w="992"/>
        <w:gridCol w:w="1218"/>
      </w:tblGrid>
      <w:tr w:rsidR="001009E5" w:rsidRPr="00FA5AA3" w14:paraId="464F4674" w14:textId="77777777" w:rsidTr="008B7583">
        <w:trPr>
          <w:trHeight w:val="20"/>
          <w:tblHeader/>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F29"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Назва ЗВО</w:t>
            </w:r>
          </w:p>
        </w:tc>
        <w:tc>
          <w:tcPr>
            <w:tcW w:w="992" w:type="dxa"/>
            <w:tcBorders>
              <w:top w:val="single" w:sz="4" w:space="0" w:color="000000"/>
              <w:left w:val="nil"/>
              <w:bottom w:val="single" w:sz="4" w:space="0" w:color="000000"/>
              <w:right w:val="single" w:sz="4" w:space="0" w:color="000000"/>
            </w:tcBorders>
            <w:shd w:val="clear" w:color="auto" w:fill="BFBFBF"/>
            <w:vAlign w:val="center"/>
          </w:tcPr>
          <w:p w14:paraId="00000F2A"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Денна</w:t>
            </w:r>
          </w:p>
        </w:tc>
        <w:tc>
          <w:tcPr>
            <w:tcW w:w="992" w:type="dxa"/>
            <w:tcBorders>
              <w:top w:val="single" w:sz="4" w:space="0" w:color="000000"/>
              <w:left w:val="nil"/>
              <w:bottom w:val="single" w:sz="4" w:space="0" w:color="000000"/>
              <w:right w:val="single" w:sz="4" w:space="0" w:color="000000"/>
            </w:tcBorders>
            <w:shd w:val="clear" w:color="auto" w:fill="BFBFBF"/>
            <w:vAlign w:val="center"/>
          </w:tcPr>
          <w:p w14:paraId="00000F2B"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Заочна</w:t>
            </w:r>
          </w:p>
        </w:tc>
        <w:tc>
          <w:tcPr>
            <w:tcW w:w="1218" w:type="dxa"/>
            <w:tcBorders>
              <w:top w:val="single" w:sz="4" w:space="0" w:color="000000"/>
              <w:left w:val="nil"/>
              <w:bottom w:val="single" w:sz="4" w:space="0" w:color="000000"/>
              <w:right w:val="single" w:sz="4" w:space="0" w:color="000000"/>
            </w:tcBorders>
            <w:shd w:val="clear" w:color="auto" w:fill="BFBFBF"/>
            <w:vAlign w:val="center"/>
          </w:tcPr>
          <w:p w14:paraId="00000F2C" w14:textId="77777777" w:rsidR="001009E5" w:rsidRPr="00FA5AA3" w:rsidRDefault="00BB6981">
            <w:pPr>
              <w:pBdr>
                <w:top w:val="nil"/>
                <w:left w:val="nil"/>
                <w:bottom w:val="nil"/>
                <w:right w:val="nil"/>
                <w:between w:val="nil"/>
              </w:pBdr>
              <w:spacing w:before="0" w:line="240"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Всього</w:t>
            </w:r>
          </w:p>
        </w:tc>
      </w:tr>
      <w:tr w:rsidR="001009E5" w:rsidRPr="00FA5AA3" w14:paraId="6A4EA33C" w14:textId="77777777" w:rsidTr="008B7583">
        <w:trPr>
          <w:trHeight w:val="20"/>
          <w:tblHeader/>
          <w:jc w:val="center"/>
        </w:trPr>
        <w:tc>
          <w:tcPr>
            <w:tcW w:w="7083" w:type="dxa"/>
            <w:tcBorders>
              <w:top w:val="nil"/>
              <w:left w:val="single" w:sz="4" w:space="0" w:color="000000"/>
              <w:bottom w:val="single" w:sz="4" w:space="0" w:color="000000"/>
              <w:right w:val="single" w:sz="4" w:space="0" w:color="000000"/>
            </w:tcBorders>
            <w:shd w:val="clear" w:color="auto" w:fill="auto"/>
          </w:tcPr>
          <w:p w14:paraId="00000F2D"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Бердянський машинобудівний фаховий коледж Національного університету «Запорізька політехніка»</w:t>
            </w:r>
          </w:p>
        </w:tc>
        <w:tc>
          <w:tcPr>
            <w:tcW w:w="992" w:type="dxa"/>
            <w:tcBorders>
              <w:top w:val="nil"/>
              <w:left w:val="nil"/>
              <w:bottom w:val="single" w:sz="4" w:space="0" w:color="000000"/>
              <w:right w:val="single" w:sz="4" w:space="0" w:color="000000"/>
            </w:tcBorders>
            <w:shd w:val="clear" w:color="auto" w:fill="FFFFFF"/>
          </w:tcPr>
          <w:p w14:paraId="00000F2E"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w:t>
            </w:r>
          </w:p>
        </w:tc>
        <w:tc>
          <w:tcPr>
            <w:tcW w:w="992" w:type="dxa"/>
            <w:tcBorders>
              <w:top w:val="nil"/>
              <w:left w:val="nil"/>
              <w:bottom w:val="single" w:sz="4" w:space="0" w:color="000000"/>
              <w:right w:val="single" w:sz="4" w:space="0" w:color="000000"/>
            </w:tcBorders>
            <w:shd w:val="clear" w:color="auto" w:fill="FFFFFF"/>
          </w:tcPr>
          <w:p w14:paraId="00000F2F"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0</w:t>
            </w:r>
          </w:p>
        </w:tc>
        <w:tc>
          <w:tcPr>
            <w:tcW w:w="1218" w:type="dxa"/>
            <w:tcBorders>
              <w:top w:val="nil"/>
              <w:left w:val="nil"/>
              <w:bottom w:val="single" w:sz="4" w:space="0" w:color="000000"/>
              <w:right w:val="single" w:sz="4" w:space="0" w:color="000000"/>
            </w:tcBorders>
            <w:shd w:val="clear" w:color="auto" w:fill="FFFFFF"/>
          </w:tcPr>
          <w:p w14:paraId="00000F30"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4</w:t>
            </w:r>
          </w:p>
        </w:tc>
      </w:tr>
      <w:tr w:rsidR="001009E5" w:rsidRPr="00FA5AA3" w14:paraId="65D91F7E" w14:textId="77777777" w:rsidTr="008B7583">
        <w:trPr>
          <w:trHeight w:val="20"/>
          <w:tblHeader/>
          <w:jc w:val="center"/>
        </w:trPr>
        <w:tc>
          <w:tcPr>
            <w:tcW w:w="7083" w:type="dxa"/>
            <w:tcBorders>
              <w:top w:val="nil"/>
              <w:left w:val="single" w:sz="4" w:space="0" w:color="000000"/>
              <w:bottom w:val="single" w:sz="4" w:space="0" w:color="000000"/>
              <w:right w:val="single" w:sz="4" w:space="0" w:color="000000"/>
            </w:tcBorders>
            <w:shd w:val="clear" w:color="auto" w:fill="auto"/>
          </w:tcPr>
          <w:p w14:paraId="00000F31"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Заклад фахової передвищої освіти «Запорізький будівельний фаховий коледж»</w:t>
            </w:r>
          </w:p>
        </w:tc>
        <w:tc>
          <w:tcPr>
            <w:tcW w:w="992" w:type="dxa"/>
            <w:tcBorders>
              <w:top w:val="nil"/>
              <w:left w:val="nil"/>
              <w:bottom w:val="single" w:sz="4" w:space="0" w:color="000000"/>
              <w:right w:val="single" w:sz="4" w:space="0" w:color="000000"/>
            </w:tcBorders>
            <w:shd w:val="clear" w:color="auto" w:fill="FFFFFF"/>
          </w:tcPr>
          <w:p w14:paraId="00000F32"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29</w:t>
            </w:r>
          </w:p>
        </w:tc>
        <w:tc>
          <w:tcPr>
            <w:tcW w:w="992" w:type="dxa"/>
            <w:tcBorders>
              <w:top w:val="nil"/>
              <w:left w:val="nil"/>
              <w:bottom w:val="single" w:sz="4" w:space="0" w:color="000000"/>
              <w:right w:val="single" w:sz="4" w:space="0" w:color="000000"/>
            </w:tcBorders>
            <w:shd w:val="clear" w:color="auto" w:fill="FFFFFF"/>
          </w:tcPr>
          <w:p w14:paraId="00000F33"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w:t>
            </w:r>
          </w:p>
        </w:tc>
        <w:tc>
          <w:tcPr>
            <w:tcW w:w="1218" w:type="dxa"/>
            <w:tcBorders>
              <w:top w:val="nil"/>
              <w:left w:val="nil"/>
              <w:bottom w:val="single" w:sz="4" w:space="0" w:color="000000"/>
              <w:right w:val="single" w:sz="4" w:space="0" w:color="000000"/>
            </w:tcBorders>
            <w:shd w:val="clear" w:color="auto" w:fill="FFFFFF"/>
          </w:tcPr>
          <w:p w14:paraId="00000F34"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32</w:t>
            </w:r>
          </w:p>
        </w:tc>
      </w:tr>
      <w:tr w:rsidR="001009E5" w:rsidRPr="00FA5AA3" w14:paraId="559A17CA" w14:textId="77777777" w:rsidTr="008B7583">
        <w:trPr>
          <w:trHeight w:val="20"/>
          <w:tblHeader/>
          <w:jc w:val="center"/>
        </w:trPr>
        <w:tc>
          <w:tcPr>
            <w:tcW w:w="7083" w:type="dxa"/>
            <w:tcBorders>
              <w:top w:val="nil"/>
              <w:left w:val="single" w:sz="4" w:space="0" w:color="000000"/>
              <w:bottom w:val="single" w:sz="4" w:space="0" w:color="000000"/>
              <w:right w:val="single" w:sz="4" w:space="0" w:color="000000"/>
            </w:tcBorders>
            <w:shd w:val="clear" w:color="auto" w:fill="auto"/>
          </w:tcPr>
          <w:p w14:paraId="00000F35"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Запорізький авіаційний фаховий коледж ім. О.Г. Івченка</w:t>
            </w:r>
          </w:p>
        </w:tc>
        <w:tc>
          <w:tcPr>
            <w:tcW w:w="992" w:type="dxa"/>
            <w:tcBorders>
              <w:top w:val="nil"/>
              <w:left w:val="nil"/>
              <w:bottom w:val="single" w:sz="4" w:space="0" w:color="000000"/>
              <w:right w:val="single" w:sz="4" w:space="0" w:color="000000"/>
            </w:tcBorders>
            <w:shd w:val="clear" w:color="auto" w:fill="FFFFFF"/>
          </w:tcPr>
          <w:p w14:paraId="00000F36"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31</w:t>
            </w:r>
          </w:p>
        </w:tc>
        <w:tc>
          <w:tcPr>
            <w:tcW w:w="992" w:type="dxa"/>
            <w:tcBorders>
              <w:top w:val="nil"/>
              <w:left w:val="nil"/>
              <w:bottom w:val="single" w:sz="4" w:space="0" w:color="000000"/>
              <w:right w:val="single" w:sz="4" w:space="0" w:color="000000"/>
            </w:tcBorders>
            <w:shd w:val="clear" w:color="auto" w:fill="FFFFFF"/>
          </w:tcPr>
          <w:p w14:paraId="00000F37"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w:t>
            </w:r>
          </w:p>
        </w:tc>
        <w:tc>
          <w:tcPr>
            <w:tcW w:w="1218" w:type="dxa"/>
            <w:tcBorders>
              <w:top w:val="nil"/>
              <w:left w:val="nil"/>
              <w:bottom w:val="single" w:sz="4" w:space="0" w:color="000000"/>
              <w:right w:val="single" w:sz="4" w:space="0" w:color="000000"/>
            </w:tcBorders>
            <w:shd w:val="clear" w:color="auto" w:fill="FFFFFF"/>
          </w:tcPr>
          <w:p w14:paraId="00000F38"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34</w:t>
            </w:r>
          </w:p>
        </w:tc>
      </w:tr>
      <w:tr w:rsidR="001009E5" w:rsidRPr="00FA5AA3" w14:paraId="138F7342" w14:textId="77777777" w:rsidTr="008B7583">
        <w:trPr>
          <w:trHeight w:val="20"/>
          <w:tblHeader/>
          <w:jc w:val="center"/>
        </w:trPr>
        <w:tc>
          <w:tcPr>
            <w:tcW w:w="7083" w:type="dxa"/>
            <w:tcBorders>
              <w:top w:val="nil"/>
              <w:left w:val="single" w:sz="4" w:space="0" w:color="000000"/>
              <w:bottom w:val="single" w:sz="4" w:space="0" w:color="000000"/>
              <w:right w:val="single" w:sz="4" w:space="0" w:color="000000"/>
            </w:tcBorders>
            <w:shd w:val="clear" w:color="auto" w:fill="auto"/>
          </w:tcPr>
          <w:p w14:paraId="00000F39"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Запорізький гідроенергетичний фаховий коледж Запорізького національного університету</w:t>
            </w:r>
          </w:p>
        </w:tc>
        <w:tc>
          <w:tcPr>
            <w:tcW w:w="992" w:type="dxa"/>
            <w:tcBorders>
              <w:top w:val="nil"/>
              <w:left w:val="nil"/>
              <w:bottom w:val="single" w:sz="4" w:space="0" w:color="000000"/>
              <w:right w:val="single" w:sz="4" w:space="0" w:color="000000"/>
            </w:tcBorders>
            <w:shd w:val="clear" w:color="auto" w:fill="FFFFFF"/>
          </w:tcPr>
          <w:p w14:paraId="00000F3A"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16</w:t>
            </w:r>
          </w:p>
        </w:tc>
        <w:tc>
          <w:tcPr>
            <w:tcW w:w="992" w:type="dxa"/>
            <w:tcBorders>
              <w:top w:val="nil"/>
              <w:left w:val="nil"/>
              <w:bottom w:val="single" w:sz="4" w:space="0" w:color="000000"/>
              <w:right w:val="single" w:sz="4" w:space="0" w:color="000000"/>
            </w:tcBorders>
            <w:shd w:val="clear" w:color="auto" w:fill="FFFFFF"/>
          </w:tcPr>
          <w:p w14:paraId="00000F3B"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0</w:t>
            </w:r>
          </w:p>
        </w:tc>
        <w:tc>
          <w:tcPr>
            <w:tcW w:w="1218" w:type="dxa"/>
            <w:tcBorders>
              <w:top w:val="nil"/>
              <w:left w:val="nil"/>
              <w:bottom w:val="single" w:sz="4" w:space="0" w:color="000000"/>
              <w:right w:val="single" w:sz="4" w:space="0" w:color="000000"/>
            </w:tcBorders>
            <w:shd w:val="clear" w:color="auto" w:fill="FFFFFF"/>
          </w:tcPr>
          <w:p w14:paraId="00000F3C"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16</w:t>
            </w:r>
          </w:p>
        </w:tc>
      </w:tr>
      <w:tr w:rsidR="001009E5" w:rsidRPr="00FA5AA3" w14:paraId="01455A69" w14:textId="77777777" w:rsidTr="008B7583">
        <w:trPr>
          <w:trHeight w:val="20"/>
          <w:tblHeader/>
          <w:jc w:val="center"/>
        </w:trPr>
        <w:tc>
          <w:tcPr>
            <w:tcW w:w="7083" w:type="dxa"/>
            <w:tcBorders>
              <w:top w:val="nil"/>
              <w:left w:val="single" w:sz="4" w:space="0" w:color="000000"/>
              <w:bottom w:val="single" w:sz="4" w:space="0" w:color="000000"/>
              <w:right w:val="single" w:sz="4" w:space="0" w:color="000000"/>
            </w:tcBorders>
            <w:shd w:val="clear" w:color="auto" w:fill="auto"/>
          </w:tcPr>
          <w:p w14:paraId="00000F3D"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Запорізький гуманітарний фаховий коледж Національного університету «Запорізька політехніка»</w:t>
            </w:r>
          </w:p>
        </w:tc>
        <w:tc>
          <w:tcPr>
            <w:tcW w:w="992" w:type="dxa"/>
            <w:tcBorders>
              <w:top w:val="nil"/>
              <w:left w:val="nil"/>
              <w:bottom w:val="single" w:sz="4" w:space="0" w:color="000000"/>
              <w:right w:val="single" w:sz="4" w:space="0" w:color="000000"/>
            </w:tcBorders>
            <w:shd w:val="clear" w:color="auto" w:fill="FFFFFF"/>
          </w:tcPr>
          <w:p w14:paraId="00000F3E"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23</w:t>
            </w:r>
          </w:p>
        </w:tc>
        <w:tc>
          <w:tcPr>
            <w:tcW w:w="992" w:type="dxa"/>
            <w:tcBorders>
              <w:top w:val="nil"/>
              <w:left w:val="nil"/>
              <w:bottom w:val="single" w:sz="4" w:space="0" w:color="000000"/>
              <w:right w:val="single" w:sz="4" w:space="0" w:color="000000"/>
            </w:tcBorders>
            <w:shd w:val="clear" w:color="auto" w:fill="FFFFFF"/>
          </w:tcPr>
          <w:p w14:paraId="00000F3F"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7</w:t>
            </w:r>
          </w:p>
        </w:tc>
        <w:tc>
          <w:tcPr>
            <w:tcW w:w="1218" w:type="dxa"/>
            <w:tcBorders>
              <w:top w:val="nil"/>
              <w:left w:val="nil"/>
              <w:bottom w:val="single" w:sz="4" w:space="0" w:color="000000"/>
              <w:right w:val="single" w:sz="4" w:space="0" w:color="000000"/>
            </w:tcBorders>
            <w:shd w:val="clear" w:color="auto" w:fill="FFFFFF"/>
          </w:tcPr>
          <w:p w14:paraId="00000F40"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30</w:t>
            </w:r>
          </w:p>
        </w:tc>
      </w:tr>
      <w:tr w:rsidR="001009E5" w:rsidRPr="00FA5AA3" w14:paraId="5CAA20CB" w14:textId="77777777" w:rsidTr="008B7583">
        <w:trPr>
          <w:trHeight w:val="20"/>
          <w:tblHeader/>
          <w:jc w:val="center"/>
        </w:trPr>
        <w:tc>
          <w:tcPr>
            <w:tcW w:w="7083" w:type="dxa"/>
            <w:tcBorders>
              <w:top w:val="nil"/>
              <w:left w:val="single" w:sz="4" w:space="0" w:color="000000"/>
              <w:bottom w:val="single" w:sz="4" w:space="0" w:color="000000"/>
              <w:right w:val="single" w:sz="4" w:space="0" w:color="000000"/>
            </w:tcBorders>
            <w:shd w:val="clear" w:color="auto" w:fill="auto"/>
          </w:tcPr>
          <w:p w14:paraId="00000F41"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Запорізький електротехнічний фаховий коледж Національного університету «Запорізька політехніка»</w:t>
            </w:r>
          </w:p>
        </w:tc>
        <w:tc>
          <w:tcPr>
            <w:tcW w:w="992" w:type="dxa"/>
            <w:tcBorders>
              <w:top w:val="nil"/>
              <w:left w:val="nil"/>
              <w:bottom w:val="single" w:sz="4" w:space="0" w:color="000000"/>
              <w:right w:val="single" w:sz="4" w:space="0" w:color="000000"/>
            </w:tcBorders>
            <w:shd w:val="clear" w:color="auto" w:fill="FFFFFF"/>
          </w:tcPr>
          <w:p w14:paraId="00000F42"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73</w:t>
            </w:r>
          </w:p>
        </w:tc>
        <w:tc>
          <w:tcPr>
            <w:tcW w:w="992" w:type="dxa"/>
            <w:tcBorders>
              <w:top w:val="nil"/>
              <w:left w:val="nil"/>
              <w:bottom w:val="single" w:sz="4" w:space="0" w:color="000000"/>
              <w:right w:val="single" w:sz="4" w:space="0" w:color="000000"/>
            </w:tcBorders>
            <w:shd w:val="clear" w:color="auto" w:fill="FFFFFF"/>
          </w:tcPr>
          <w:p w14:paraId="00000F43"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6</w:t>
            </w:r>
          </w:p>
        </w:tc>
        <w:tc>
          <w:tcPr>
            <w:tcW w:w="1218" w:type="dxa"/>
            <w:tcBorders>
              <w:top w:val="nil"/>
              <w:left w:val="nil"/>
              <w:bottom w:val="single" w:sz="4" w:space="0" w:color="000000"/>
              <w:right w:val="single" w:sz="4" w:space="0" w:color="000000"/>
            </w:tcBorders>
            <w:shd w:val="clear" w:color="auto" w:fill="FFFFFF"/>
          </w:tcPr>
          <w:p w14:paraId="00000F44"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79</w:t>
            </w:r>
          </w:p>
        </w:tc>
      </w:tr>
      <w:tr w:rsidR="001009E5" w:rsidRPr="00FA5AA3" w14:paraId="05B903DC" w14:textId="77777777" w:rsidTr="008B7583">
        <w:trPr>
          <w:trHeight w:val="20"/>
          <w:tblHeader/>
          <w:jc w:val="center"/>
        </w:trPr>
        <w:tc>
          <w:tcPr>
            <w:tcW w:w="7083" w:type="dxa"/>
            <w:tcBorders>
              <w:top w:val="nil"/>
              <w:left w:val="single" w:sz="4" w:space="0" w:color="000000"/>
              <w:bottom w:val="single" w:sz="4" w:space="0" w:color="000000"/>
              <w:right w:val="single" w:sz="4" w:space="0" w:color="000000"/>
            </w:tcBorders>
            <w:shd w:val="clear" w:color="auto" w:fill="auto"/>
          </w:tcPr>
          <w:p w14:paraId="00000F45"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Запорізький фаховий коледж комп’ютерних технологій Національного університету «Запорізька політехніка»</w:t>
            </w:r>
          </w:p>
        </w:tc>
        <w:tc>
          <w:tcPr>
            <w:tcW w:w="992" w:type="dxa"/>
            <w:tcBorders>
              <w:top w:val="nil"/>
              <w:left w:val="nil"/>
              <w:bottom w:val="single" w:sz="4" w:space="0" w:color="000000"/>
              <w:right w:val="single" w:sz="4" w:space="0" w:color="000000"/>
            </w:tcBorders>
            <w:shd w:val="clear" w:color="auto" w:fill="FFFFFF"/>
          </w:tcPr>
          <w:p w14:paraId="00000F46"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31</w:t>
            </w:r>
          </w:p>
        </w:tc>
        <w:tc>
          <w:tcPr>
            <w:tcW w:w="992" w:type="dxa"/>
            <w:tcBorders>
              <w:top w:val="nil"/>
              <w:left w:val="nil"/>
              <w:bottom w:val="single" w:sz="4" w:space="0" w:color="000000"/>
              <w:right w:val="single" w:sz="4" w:space="0" w:color="000000"/>
            </w:tcBorders>
            <w:shd w:val="clear" w:color="auto" w:fill="FFFFFF"/>
          </w:tcPr>
          <w:p w14:paraId="00000F47"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w:t>
            </w:r>
          </w:p>
        </w:tc>
        <w:tc>
          <w:tcPr>
            <w:tcW w:w="1218" w:type="dxa"/>
            <w:tcBorders>
              <w:top w:val="nil"/>
              <w:left w:val="nil"/>
              <w:bottom w:val="single" w:sz="4" w:space="0" w:color="000000"/>
              <w:right w:val="single" w:sz="4" w:space="0" w:color="000000"/>
            </w:tcBorders>
            <w:shd w:val="clear" w:color="auto" w:fill="FFFFFF"/>
          </w:tcPr>
          <w:p w14:paraId="00000F48"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32</w:t>
            </w:r>
          </w:p>
        </w:tc>
      </w:tr>
      <w:tr w:rsidR="001009E5" w:rsidRPr="00FA5AA3" w14:paraId="25D5D462" w14:textId="77777777" w:rsidTr="008B7583">
        <w:trPr>
          <w:trHeight w:val="20"/>
          <w:tblHeader/>
          <w:jc w:val="center"/>
        </w:trPr>
        <w:tc>
          <w:tcPr>
            <w:tcW w:w="7083" w:type="dxa"/>
            <w:tcBorders>
              <w:top w:val="nil"/>
              <w:left w:val="single" w:sz="4" w:space="0" w:color="000000"/>
              <w:bottom w:val="single" w:sz="4" w:space="0" w:color="000000"/>
              <w:right w:val="single" w:sz="4" w:space="0" w:color="000000"/>
            </w:tcBorders>
            <w:shd w:val="clear" w:color="auto" w:fill="auto"/>
          </w:tcPr>
          <w:p w14:paraId="00000F49"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Запорізький металургійний фаховий коледж Запорізького національного університету</w:t>
            </w:r>
          </w:p>
        </w:tc>
        <w:tc>
          <w:tcPr>
            <w:tcW w:w="992" w:type="dxa"/>
            <w:tcBorders>
              <w:top w:val="nil"/>
              <w:left w:val="nil"/>
              <w:bottom w:val="single" w:sz="4" w:space="0" w:color="000000"/>
              <w:right w:val="single" w:sz="4" w:space="0" w:color="000000"/>
            </w:tcBorders>
            <w:shd w:val="clear" w:color="auto" w:fill="FFFFFF"/>
          </w:tcPr>
          <w:p w14:paraId="00000F4A"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15</w:t>
            </w:r>
          </w:p>
        </w:tc>
        <w:tc>
          <w:tcPr>
            <w:tcW w:w="992" w:type="dxa"/>
            <w:tcBorders>
              <w:top w:val="nil"/>
              <w:left w:val="nil"/>
              <w:bottom w:val="single" w:sz="4" w:space="0" w:color="000000"/>
              <w:right w:val="single" w:sz="4" w:space="0" w:color="000000"/>
            </w:tcBorders>
            <w:shd w:val="clear" w:color="auto" w:fill="FFFFFF"/>
          </w:tcPr>
          <w:p w14:paraId="00000F4B"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2</w:t>
            </w:r>
          </w:p>
        </w:tc>
        <w:tc>
          <w:tcPr>
            <w:tcW w:w="1218" w:type="dxa"/>
            <w:tcBorders>
              <w:top w:val="nil"/>
              <w:left w:val="nil"/>
              <w:bottom w:val="single" w:sz="4" w:space="0" w:color="000000"/>
              <w:right w:val="single" w:sz="4" w:space="0" w:color="000000"/>
            </w:tcBorders>
            <w:shd w:val="clear" w:color="auto" w:fill="FFFFFF"/>
          </w:tcPr>
          <w:p w14:paraId="00000F4C"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17</w:t>
            </w:r>
          </w:p>
        </w:tc>
      </w:tr>
      <w:tr w:rsidR="001009E5" w:rsidRPr="00FA5AA3" w14:paraId="174175B1" w14:textId="77777777" w:rsidTr="008B7583">
        <w:trPr>
          <w:trHeight w:val="20"/>
          <w:tblHeader/>
          <w:jc w:val="center"/>
        </w:trPr>
        <w:tc>
          <w:tcPr>
            <w:tcW w:w="7083" w:type="dxa"/>
            <w:tcBorders>
              <w:top w:val="nil"/>
              <w:left w:val="single" w:sz="4" w:space="0" w:color="000000"/>
              <w:bottom w:val="single" w:sz="4" w:space="0" w:color="000000"/>
              <w:right w:val="single" w:sz="4" w:space="0" w:color="000000"/>
            </w:tcBorders>
            <w:shd w:val="clear" w:color="auto" w:fill="auto"/>
          </w:tcPr>
          <w:p w14:paraId="00000F4D"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Токмацький механічний фаховий коледж Національного університету «Запорізька політехніка»</w:t>
            </w:r>
          </w:p>
        </w:tc>
        <w:tc>
          <w:tcPr>
            <w:tcW w:w="992" w:type="dxa"/>
            <w:tcBorders>
              <w:top w:val="nil"/>
              <w:left w:val="nil"/>
              <w:bottom w:val="single" w:sz="4" w:space="0" w:color="000000"/>
              <w:right w:val="single" w:sz="4" w:space="0" w:color="000000"/>
            </w:tcBorders>
            <w:shd w:val="clear" w:color="auto" w:fill="FFFFFF"/>
          </w:tcPr>
          <w:p w14:paraId="00000F4E"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9</w:t>
            </w:r>
          </w:p>
        </w:tc>
        <w:tc>
          <w:tcPr>
            <w:tcW w:w="992" w:type="dxa"/>
            <w:tcBorders>
              <w:top w:val="nil"/>
              <w:left w:val="nil"/>
              <w:bottom w:val="single" w:sz="4" w:space="0" w:color="000000"/>
              <w:right w:val="single" w:sz="4" w:space="0" w:color="000000"/>
            </w:tcBorders>
            <w:shd w:val="clear" w:color="auto" w:fill="FFFFFF"/>
          </w:tcPr>
          <w:p w14:paraId="00000F4F"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0</w:t>
            </w:r>
          </w:p>
        </w:tc>
        <w:tc>
          <w:tcPr>
            <w:tcW w:w="1218" w:type="dxa"/>
            <w:tcBorders>
              <w:top w:val="nil"/>
              <w:left w:val="nil"/>
              <w:bottom w:val="single" w:sz="4" w:space="0" w:color="000000"/>
              <w:right w:val="single" w:sz="4" w:space="0" w:color="000000"/>
            </w:tcBorders>
            <w:shd w:val="clear" w:color="auto" w:fill="FFFFFF"/>
          </w:tcPr>
          <w:p w14:paraId="00000F50"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9</w:t>
            </w:r>
          </w:p>
        </w:tc>
      </w:tr>
      <w:tr w:rsidR="001009E5" w:rsidRPr="00FA5AA3" w14:paraId="454CC2B8" w14:textId="77777777" w:rsidTr="008B7583">
        <w:trPr>
          <w:trHeight w:val="20"/>
          <w:tblHeader/>
          <w:jc w:val="center"/>
        </w:trPr>
        <w:tc>
          <w:tcPr>
            <w:tcW w:w="7083" w:type="dxa"/>
            <w:tcBorders>
              <w:top w:val="nil"/>
              <w:left w:val="single" w:sz="4" w:space="0" w:color="000000"/>
              <w:bottom w:val="single" w:sz="4" w:space="0" w:color="000000"/>
              <w:right w:val="single" w:sz="4" w:space="0" w:color="000000"/>
            </w:tcBorders>
            <w:shd w:val="clear" w:color="auto" w:fill="auto"/>
          </w:tcPr>
          <w:p w14:paraId="00000F51" w14:textId="77777777"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Інші</w:t>
            </w:r>
          </w:p>
        </w:tc>
        <w:tc>
          <w:tcPr>
            <w:tcW w:w="992" w:type="dxa"/>
            <w:tcBorders>
              <w:top w:val="nil"/>
              <w:left w:val="nil"/>
              <w:bottom w:val="single" w:sz="4" w:space="0" w:color="000000"/>
              <w:right w:val="single" w:sz="4" w:space="0" w:color="000000"/>
            </w:tcBorders>
            <w:shd w:val="clear" w:color="auto" w:fill="auto"/>
          </w:tcPr>
          <w:p w14:paraId="00000F52"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104</w:t>
            </w:r>
          </w:p>
        </w:tc>
        <w:tc>
          <w:tcPr>
            <w:tcW w:w="992" w:type="dxa"/>
            <w:tcBorders>
              <w:top w:val="nil"/>
              <w:left w:val="nil"/>
              <w:bottom w:val="single" w:sz="4" w:space="0" w:color="000000"/>
              <w:right w:val="single" w:sz="4" w:space="0" w:color="000000"/>
            </w:tcBorders>
          </w:tcPr>
          <w:p w14:paraId="00000F53"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30</w:t>
            </w:r>
          </w:p>
        </w:tc>
        <w:tc>
          <w:tcPr>
            <w:tcW w:w="1218" w:type="dxa"/>
            <w:tcBorders>
              <w:top w:val="nil"/>
              <w:left w:val="nil"/>
              <w:bottom w:val="single" w:sz="4" w:space="0" w:color="000000"/>
              <w:right w:val="single" w:sz="4" w:space="0" w:color="000000"/>
            </w:tcBorders>
          </w:tcPr>
          <w:p w14:paraId="00000F54"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color w:val="000000"/>
                <w:sz w:val="28"/>
                <w:szCs w:val="28"/>
              </w:rPr>
            </w:pPr>
            <w:r w:rsidRPr="00FA5AA3">
              <w:rPr>
                <w:rFonts w:ascii="Times New Roman" w:eastAsia="Arial" w:hAnsi="Times New Roman" w:cs="Times New Roman"/>
                <w:sz w:val="28"/>
                <w:szCs w:val="28"/>
              </w:rPr>
              <w:t>134</w:t>
            </w:r>
          </w:p>
        </w:tc>
      </w:tr>
      <w:tr w:rsidR="001009E5" w:rsidRPr="00FA5AA3" w14:paraId="2CD6E842" w14:textId="77777777" w:rsidTr="008B7583">
        <w:trPr>
          <w:trHeight w:val="20"/>
          <w:tblHeader/>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auto"/>
          </w:tcPr>
          <w:p w14:paraId="00000F55" w14:textId="0E809A44" w:rsidR="001009E5" w:rsidRPr="00FA5AA3" w:rsidRDefault="00BB6981">
            <w:pPr>
              <w:pBdr>
                <w:top w:val="nil"/>
                <w:left w:val="nil"/>
                <w:bottom w:val="nil"/>
                <w:right w:val="nil"/>
                <w:between w:val="nil"/>
              </w:pBdr>
              <w:spacing w:before="0" w:line="240" w:lineRule="auto"/>
              <w:ind w:left="170" w:right="170" w:hanging="170"/>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 Всьог</w:t>
            </w:r>
            <w:r w:rsidR="00160C0B" w:rsidRPr="00FA5AA3">
              <w:rPr>
                <w:rFonts w:ascii="Times New Roman" w:eastAsia="Arial" w:hAnsi="Times New Roman" w:cs="Times New Roman"/>
                <w:b/>
                <w:color w:val="000000"/>
                <w:sz w:val="28"/>
                <w:szCs w:val="28"/>
              </w:rPr>
              <w:t>о</w:t>
            </w:r>
          </w:p>
        </w:tc>
        <w:tc>
          <w:tcPr>
            <w:tcW w:w="992" w:type="dxa"/>
            <w:tcBorders>
              <w:top w:val="single" w:sz="4" w:space="0" w:color="000000"/>
              <w:left w:val="nil"/>
              <w:bottom w:val="single" w:sz="4" w:space="0" w:color="000000"/>
              <w:right w:val="single" w:sz="4" w:space="0" w:color="000000"/>
            </w:tcBorders>
            <w:shd w:val="clear" w:color="auto" w:fill="auto"/>
          </w:tcPr>
          <w:p w14:paraId="00000F56"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335</w:t>
            </w:r>
          </w:p>
        </w:tc>
        <w:tc>
          <w:tcPr>
            <w:tcW w:w="992" w:type="dxa"/>
            <w:tcBorders>
              <w:top w:val="single" w:sz="4" w:space="0" w:color="000000"/>
              <w:left w:val="nil"/>
              <w:bottom w:val="single" w:sz="4" w:space="0" w:color="000000"/>
              <w:right w:val="single" w:sz="4" w:space="0" w:color="000000"/>
            </w:tcBorders>
          </w:tcPr>
          <w:p w14:paraId="00000F57"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52</w:t>
            </w:r>
          </w:p>
        </w:tc>
        <w:tc>
          <w:tcPr>
            <w:tcW w:w="1218" w:type="dxa"/>
            <w:tcBorders>
              <w:top w:val="single" w:sz="4" w:space="0" w:color="000000"/>
              <w:left w:val="nil"/>
              <w:bottom w:val="single" w:sz="4" w:space="0" w:color="000000"/>
              <w:right w:val="single" w:sz="4" w:space="0" w:color="000000"/>
            </w:tcBorders>
          </w:tcPr>
          <w:p w14:paraId="00000F58" w14:textId="77777777" w:rsidR="001009E5" w:rsidRPr="00FA5AA3" w:rsidRDefault="00BB6981">
            <w:pPr>
              <w:pBdr>
                <w:top w:val="nil"/>
                <w:left w:val="nil"/>
                <w:bottom w:val="nil"/>
                <w:right w:val="nil"/>
                <w:between w:val="nil"/>
              </w:pBdr>
              <w:spacing w:before="0" w:line="240" w:lineRule="auto"/>
              <w:ind w:left="170" w:right="170" w:hanging="170"/>
              <w:jc w:val="center"/>
              <w:rPr>
                <w:rFonts w:ascii="Times New Roman" w:eastAsia="Arial" w:hAnsi="Times New Roman" w:cs="Times New Roman"/>
                <w:b/>
                <w:color w:val="000000"/>
                <w:sz w:val="28"/>
                <w:szCs w:val="28"/>
              </w:rPr>
            </w:pPr>
            <w:r w:rsidRPr="00FA5AA3">
              <w:rPr>
                <w:rFonts w:ascii="Times New Roman" w:eastAsia="Arial" w:hAnsi="Times New Roman" w:cs="Times New Roman"/>
                <w:b/>
                <w:sz w:val="28"/>
                <w:szCs w:val="28"/>
              </w:rPr>
              <w:t>387</w:t>
            </w:r>
          </w:p>
        </w:tc>
      </w:tr>
    </w:tbl>
    <w:p w14:paraId="6EC87E5F" w14:textId="77777777" w:rsidR="00160C0B" w:rsidRPr="00FA5AA3" w:rsidRDefault="00160C0B" w:rsidP="00160C0B">
      <w:pPr>
        <w:pBdr>
          <w:top w:val="nil"/>
          <w:left w:val="nil"/>
          <w:bottom w:val="nil"/>
          <w:right w:val="nil"/>
          <w:between w:val="nil"/>
        </w:pBdr>
        <w:spacing w:before="240" w:after="120" w:line="240" w:lineRule="auto"/>
        <w:ind w:firstLine="709"/>
        <w:jc w:val="right"/>
        <w:rPr>
          <w:rFonts w:eastAsia="Arial"/>
          <w:b/>
          <w:color w:val="000000"/>
        </w:rPr>
      </w:pPr>
      <w:bookmarkStart w:id="112" w:name="_heading=h.1mrcu09" w:colFirst="0" w:colLast="0"/>
      <w:bookmarkEnd w:id="112"/>
    </w:p>
    <w:p w14:paraId="3C5F9A4F" w14:textId="77777777" w:rsidR="008B7583" w:rsidRDefault="008B7583" w:rsidP="00160C0B">
      <w:pPr>
        <w:pBdr>
          <w:top w:val="nil"/>
          <w:left w:val="nil"/>
          <w:bottom w:val="nil"/>
          <w:right w:val="nil"/>
          <w:between w:val="nil"/>
        </w:pBdr>
        <w:spacing w:before="240" w:after="120" w:line="240" w:lineRule="auto"/>
        <w:ind w:firstLine="709"/>
        <w:jc w:val="right"/>
        <w:rPr>
          <w:rFonts w:eastAsia="Arial"/>
          <w:b/>
          <w:color w:val="000000"/>
        </w:rPr>
      </w:pPr>
    </w:p>
    <w:p w14:paraId="3AAF8C23" w14:textId="77777777" w:rsidR="008B7583" w:rsidRDefault="008B7583" w:rsidP="00160C0B">
      <w:pPr>
        <w:pBdr>
          <w:top w:val="nil"/>
          <w:left w:val="nil"/>
          <w:bottom w:val="nil"/>
          <w:right w:val="nil"/>
          <w:between w:val="nil"/>
        </w:pBdr>
        <w:spacing w:before="240" w:after="120" w:line="240" w:lineRule="auto"/>
        <w:ind w:firstLine="709"/>
        <w:jc w:val="right"/>
        <w:rPr>
          <w:rFonts w:eastAsia="Arial"/>
          <w:b/>
          <w:color w:val="000000"/>
        </w:rPr>
      </w:pPr>
    </w:p>
    <w:p w14:paraId="7B9FE078" w14:textId="77777777" w:rsidR="008B7583" w:rsidRDefault="008B7583" w:rsidP="00160C0B">
      <w:pPr>
        <w:pBdr>
          <w:top w:val="nil"/>
          <w:left w:val="nil"/>
          <w:bottom w:val="nil"/>
          <w:right w:val="nil"/>
          <w:between w:val="nil"/>
        </w:pBdr>
        <w:spacing w:before="240" w:after="120" w:line="240" w:lineRule="auto"/>
        <w:ind w:firstLine="709"/>
        <w:jc w:val="right"/>
        <w:rPr>
          <w:rFonts w:eastAsia="Arial"/>
          <w:b/>
          <w:color w:val="000000"/>
        </w:rPr>
      </w:pPr>
    </w:p>
    <w:p w14:paraId="3F735FEB" w14:textId="77777777" w:rsidR="008B7583" w:rsidRDefault="008B7583" w:rsidP="00160C0B">
      <w:pPr>
        <w:pBdr>
          <w:top w:val="nil"/>
          <w:left w:val="nil"/>
          <w:bottom w:val="nil"/>
          <w:right w:val="nil"/>
          <w:between w:val="nil"/>
        </w:pBdr>
        <w:spacing w:before="240" w:after="120" w:line="240" w:lineRule="auto"/>
        <w:ind w:firstLine="709"/>
        <w:jc w:val="right"/>
        <w:rPr>
          <w:rFonts w:eastAsia="Arial"/>
          <w:b/>
          <w:color w:val="000000"/>
        </w:rPr>
      </w:pPr>
    </w:p>
    <w:p w14:paraId="66A8BC3A" w14:textId="63AFEA9D" w:rsidR="00160C0B" w:rsidRPr="00FA5AA3" w:rsidRDefault="00BB6981" w:rsidP="00160C0B">
      <w:pPr>
        <w:pBdr>
          <w:top w:val="nil"/>
          <w:left w:val="nil"/>
          <w:bottom w:val="nil"/>
          <w:right w:val="nil"/>
          <w:between w:val="nil"/>
        </w:pBdr>
        <w:spacing w:before="240" w:after="120" w:line="240" w:lineRule="auto"/>
        <w:ind w:firstLine="709"/>
        <w:jc w:val="right"/>
        <w:rPr>
          <w:rFonts w:eastAsia="Arial"/>
          <w:color w:val="000000"/>
        </w:rPr>
      </w:pPr>
      <w:r w:rsidRPr="00FA5AA3">
        <w:rPr>
          <w:rFonts w:eastAsia="Arial"/>
          <w:b/>
          <w:color w:val="000000"/>
        </w:rPr>
        <w:lastRenderedPageBreak/>
        <w:t>Таблиця 4.12.</w:t>
      </w:r>
      <w:r w:rsidRPr="00FA5AA3">
        <w:rPr>
          <w:rFonts w:eastAsia="Arial"/>
          <w:color w:val="000000"/>
        </w:rPr>
        <w:t xml:space="preserve"> </w:t>
      </w:r>
    </w:p>
    <w:p w14:paraId="00000F59" w14:textId="13B37553" w:rsidR="001009E5" w:rsidRPr="00FA5AA3" w:rsidRDefault="00BB6981" w:rsidP="00160C0B">
      <w:pPr>
        <w:pBdr>
          <w:top w:val="nil"/>
          <w:left w:val="nil"/>
          <w:bottom w:val="nil"/>
          <w:right w:val="nil"/>
          <w:between w:val="nil"/>
        </w:pBdr>
        <w:spacing w:before="240" w:after="120" w:line="240" w:lineRule="auto"/>
        <w:ind w:firstLine="709"/>
        <w:rPr>
          <w:rFonts w:eastAsia="Arial"/>
        </w:rPr>
      </w:pPr>
      <w:r w:rsidRPr="00FA5AA3">
        <w:rPr>
          <w:rFonts w:eastAsia="Arial"/>
          <w:color w:val="000000"/>
        </w:rPr>
        <w:t>Результати прийому на заочну форму навчання у 202</w:t>
      </w:r>
      <w:r w:rsidRPr="00FA5AA3">
        <w:rPr>
          <w:rFonts w:eastAsia="Arial"/>
        </w:rPr>
        <w:t>4</w:t>
      </w:r>
      <w:r w:rsidRPr="00FA5AA3">
        <w:rPr>
          <w:rFonts w:eastAsia="Arial"/>
          <w:color w:val="000000"/>
        </w:rPr>
        <w:t xml:space="preserve"> р.</w:t>
      </w:r>
    </w:p>
    <w:tbl>
      <w:tblPr>
        <w:tblStyle w:val="afffffffffff8"/>
        <w:tblW w:w="10035" w:type="dxa"/>
        <w:tblInd w:w="-325" w:type="dxa"/>
        <w:tblBorders>
          <w:top w:val="nil"/>
          <w:left w:val="nil"/>
          <w:bottom w:val="nil"/>
          <w:right w:val="nil"/>
          <w:insideH w:val="nil"/>
          <w:insideV w:val="nil"/>
        </w:tblBorders>
        <w:tblLayout w:type="fixed"/>
        <w:tblLook w:val="0600" w:firstRow="0" w:lastRow="0" w:firstColumn="0" w:lastColumn="0" w:noHBand="1" w:noVBand="1"/>
      </w:tblPr>
      <w:tblGrid>
        <w:gridCol w:w="990"/>
        <w:gridCol w:w="3990"/>
        <w:gridCol w:w="1620"/>
        <w:gridCol w:w="1575"/>
        <w:gridCol w:w="1860"/>
      </w:tblGrid>
      <w:tr w:rsidR="001009E5" w:rsidRPr="00FA5AA3" w14:paraId="4B98F688" w14:textId="77777777">
        <w:trPr>
          <w:trHeight w:val="255"/>
          <w:tblHeader/>
        </w:trPr>
        <w:tc>
          <w:tcPr>
            <w:tcW w:w="990" w:type="dxa"/>
            <w:tcBorders>
              <w:top w:val="single" w:sz="6" w:space="0" w:color="000000"/>
              <w:left w:val="single" w:sz="6" w:space="0" w:color="000000"/>
              <w:bottom w:val="single" w:sz="6" w:space="0" w:color="000000"/>
              <w:right w:val="single" w:sz="6" w:space="0" w:color="000000"/>
            </w:tcBorders>
            <w:shd w:val="clear" w:color="auto" w:fill="C0C0C0"/>
            <w:tcMar>
              <w:top w:w="0" w:type="dxa"/>
              <w:left w:w="100" w:type="dxa"/>
              <w:bottom w:w="0" w:type="dxa"/>
              <w:right w:w="100" w:type="dxa"/>
            </w:tcMar>
            <w:vAlign w:val="center"/>
          </w:tcPr>
          <w:p w14:paraId="00000F5A"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 спец</w:t>
            </w:r>
          </w:p>
        </w:tc>
        <w:tc>
          <w:tcPr>
            <w:tcW w:w="3990"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0F5B"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Спеціальності</w:t>
            </w:r>
          </w:p>
        </w:tc>
        <w:tc>
          <w:tcPr>
            <w:tcW w:w="1620"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0F5C"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Контракт (2к)</w:t>
            </w:r>
          </w:p>
        </w:tc>
        <w:tc>
          <w:tcPr>
            <w:tcW w:w="1575"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0F5D"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Контракт МС</w:t>
            </w:r>
          </w:p>
        </w:tc>
        <w:tc>
          <w:tcPr>
            <w:tcW w:w="1860"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0F5E"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Контракт ПЗСО</w:t>
            </w:r>
          </w:p>
        </w:tc>
      </w:tr>
      <w:tr w:rsidR="001009E5" w:rsidRPr="00FA5AA3" w14:paraId="46368EFB"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5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016</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60"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Спеціальна освіта</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6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6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0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6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36180947"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6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017</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65"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Фізична культура і спорт</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6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6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6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5328B751"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6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022</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6A"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Дизайн</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6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6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6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5C0D860D"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6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035</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6F"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Філологія</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7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7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7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0DDC8295"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7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051</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74"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Економіка</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7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7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7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r>
      <w:tr w:rsidR="001009E5" w:rsidRPr="00FA5AA3" w14:paraId="5F8A4A25"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7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053</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79"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Психологія</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7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7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7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r>
      <w:tr w:rsidR="001009E5" w:rsidRPr="00FA5AA3" w14:paraId="574B5A3C"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7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071</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7E"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Облік і оподаткування</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7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0 </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8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8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r>
      <w:tr w:rsidR="001009E5" w:rsidRPr="00FA5AA3" w14:paraId="00D1A61D" w14:textId="77777777">
        <w:trPr>
          <w:trHeight w:val="46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8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072</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8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Фінанси, банківська справа, страхування та фондовий ринок</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8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8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8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05DE52BF" w14:textId="77777777">
        <w:trPr>
          <w:trHeight w:val="240"/>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8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073</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88"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Менеджмент</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8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8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8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r>
      <w:tr w:rsidR="001009E5" w:rsidRPr="00FA5AA3" w14:paraId="3D19234F"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8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075</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8D"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Маркетинг</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8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8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9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086C5C56"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9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076</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92"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Підприємництво та торгівля</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9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9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9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w:t>
            </w:r>
          </w:p>
        </w:tc>
      </w:tr>
      <w:tr w:rsidR="001009E5" w:rsidRPr="00FA5AA3" w14:paraId="401F002C"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9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081</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97"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Право</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9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9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9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r>
      <w:tr w:rsidR="001009E5" w:rsidRPr="00FA5AA3" w14:paraId="005662EB"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9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123</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9C"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Комп'ютерна інженерія</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9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9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9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0D1D7710" w14:textId="77777777">
        <w:trPr>
          <w:trHeight w:val="46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A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125</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A1"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Кібербезпека та захист інформації</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A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A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A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r>
      <w:tr w:rsidR="001009E5" w:rsidRPr="00FA5AA3" w14:paraId="3E6D624D"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A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131</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A6"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Прикладна механіка</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A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A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A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056102C0"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A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133</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A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Галузеве машинобудування</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A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A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A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r>
      <w:tr w:rsidR="001009E5" w:rsidRPr="00FA5AA3" w14:paraId="75B341AF" w14:textId="77777777">
        <w:trPr>
          <w:trHeight w:val="46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A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134</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B0"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Авіаційна та ракетно-космічна техніка</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B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B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B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78EBD0C7"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B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136</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B5"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Металургія</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B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B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B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0 </w:t>
            </w:r>
          </w:p>
        </w:tc>
      </w:tr>
      <w:tr w:rsidR="001009E5" w:rsidRPr="00FA5AA3" w14:paraId="09B56C64" w14:textId="77777777">
        <w:trPr>
          <w:trHeight w:val="690"/>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B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141</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BA"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Електроенергетика, електротехніка та електромеханіка</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B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B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B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r>
      <w:tr w:rsidR="001009E5" w:rsidRPr="00FA5AA3" w14:paraId="100BE2D1"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B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144</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BF"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Теплоенергетика</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C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C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C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r>
      <w:tr w:rsidR="001009E5" w:rsidRPr="00FA5AA3" w14:paraId="33091F07"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C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171</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C4"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Електроніка</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C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C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C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r>
      <w:tr w:rsidR="001009E5" w:rsidRPr="00FA5AA3" w14:paraId="7FF824BC" w14:textId="77777777">
        <w:trPr>
          <w:trHeight w:val="46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C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172</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C9"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Електронні комунікації та радіотехніка</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C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C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C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r>
      <w:tr w:rsidR="001009E5" w:rsidRPr="00FA5AA3" w14:paraId="6DA62E4A" w14:textId="77777777">
        <w:trPr>
          <w:trHeight w:val="690"/>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C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174</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CE"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Автоматизація, комп’ютерно-інтегровані технології та робототехніка</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C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D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D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r>
      <w:tr w:rsidR="001009E5" w:rsidRPr="00FA5AA3" w14:paraId="1B4ABF9A" w14:textId="77777777">
        <w:trPr>
          <w:trHeight w:val="46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D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175</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D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Інформаційно-вимірювальні технології</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D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D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D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r>
      <w:tr w:rsidR="001009E5" w:rsidRPr="00FA5AA3" w14:paraId="1DA52E05" w14:textId="77777777">
        <w:trPr>
          <w:trHeight w:val="46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D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192</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D8"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Будівництво та цивільна інженерія</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D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0 </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D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D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64E33CB2"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D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231</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DD"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Соціальна робота</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D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0 </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D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E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7C9C726B"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E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241</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E2"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Готельно-ресторанна справа</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E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0 </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E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E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r>
      <w:tr w:rsidR="001009E5" w:rsidRPr="00FA5AA3" w14:paraId="18DE7972"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E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242</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E7"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Туризм і рекреація</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E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E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E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29E5C695"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E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262</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EC"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Правоохоронна діяльність</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E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E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E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r>
      <w:tr w:rsidR="001009E5" w:rsidRPr="00FA5AA3" w14:paraId="6F00167F" w14:textId="77777777">
        <w:trPr>
          <w:trHeight w:val="46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F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275.02</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F1"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Транспортні технології (на залізничному транспорті)</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F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F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F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716BF434" w14:textId="77777777">
        <w:trPr>
          <w:trHeight w:val="46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F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275.03</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F6"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Транспортні технології (на автомобільному транспорті)</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F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F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F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558468A6" w14:textId="77777777">
        <w:trPr>
          <w:trHeight w:val="46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F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281</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F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Публічне управління та адміністрування</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F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 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F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0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0FF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r>
      <w:tr w:rsidR="001009E5" w:rsidRPr="00FA5AA3" w14:paraId="53AF8896" w14:textId="77777777">
        <w:trPr>
          <w:trHeight w:val="2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FF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292</w:t>
            </w:r>
          </w:p>
        </w:tc>
        <w:tc>
          <w:tcPr>
            <w:tcW w:w="39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00"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Міжнародні економічні відносини</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0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0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0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0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1017CBFF" w14:textId="77777777">
        <w:trPr>
          <w:trHeight w:val="255"/>
        </w:trPr>
        <w:tc>
          <w:tcPr>
            <w:tcW w:w="4980"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04" w14:textId="77777777" w:rsidR="001009E5" w:rsidRPr="00FA5AA3" w:rsidRDefault="00BB6981">
            <w:pPr>
              <w:spacing w:before="0" w:line="240" w:lineRule="auto"/>
              <w:rPr>
                <w:rFonts w:ascii="Times New Roman" w:eastAsia="Arial" w:hAnsi="Times New Roman" w:cs="Times New Roman"/>
                <w:b/>
                <w:sz w:val="28"/>
                <w:szCs w:val="28"/>
              </w:rPr>
            </w:pPr>
            <w:r w:rsidRPr="00FA5AA3">
              <w:rPr>
                <w:rFonts w:ascii="Times New Roman" w:eastAsia="Arial" w:hAnsi="Times New Roman" w:cs="Times New Roman"/>
                <w:b/>
                <w:sz w:val="28"/>
                <w:szCs w:val="28"/>
              </w:rPr>
              <w:t>Всього</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06"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22</w:t>
            </w:r>
          </w:p>
        </w:tc>
        <w:tc>
          <w:tcPr>
            <w:tcW w:w="15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07"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52</w:t>
            </w:r>
          </w:p>
        </w:tc>
        <w:tc>
          <w:tcPr>
            <w:tcW w:w="18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08" w14:textId="77777777" w:rsidR="001009E5" w:rsidRPr="00FA5AA3" w:rsidRDefault="00BB6981">
            <w:pPr>
              <w:spacing w:before="0" w:line="240" w:lineRule="auto"/>
              <w:jc w:val="center"/>
              <w:rPr>
                <w:rFonts w:ascii="Times New Roman" w:eastAsia="Arial" w:hAnsi="Times New Roman" w:cs="Times New Roman"/>
                <w:b/>
                <w:sz w:val="28"/>
                <w:szCs w:val="28"/>
              </w:rPr>
            </w:pPr>
            <w:bookmarkStart w:id="113" w:name="_heading=h.oylb2gqyqtq7" w:colFirst="0" w:colLast="0"/>
            <w:bookmarkEnd w:id="113"/>
            <w:r w:rsidRPr="00FA5AA3">
              <w:rPr>
                <w:rFonts w:ascii="Times New Roman" w:eastAsia="Arial" w:hAnsi="Times New Roman" w:cs="Times New Roman"/>
                <w:b/>
                <w:sz w:val="28"/>
                <w:szCs w:val="28"/>
              </w:rPr>
              <w:t>85</w:t>
            </w:r>
          </w:p>
        </w:tc>
      </w:tr>
    </w:tbl>
    <w:p w14:paraId="19A361E3" w14:textId="77777777" w:rsidR="00160C0B" w:rsidRPr="00FA5AA3" w:rsidRDefault="00160C0B" w:rsidP="00160C0B">
      <w:pPr>
        <w:spacing w:before="0" w:line="360" w:lineRule="auto"/>
        <w:ind w:firstLine="709"/>
        <w:jc w:val="right"/>
        <w:rPr>
          <w:rFonts w:eastAsia="Arial"/>
          <w:b/>
        </w:rPr>
      </w:pPr>
    </w:p>
    <w:p w14:paraId="1C9AB15B" w14:textId="3964718E" w:rsidR="00160C0B" w:rsidRPr="00FA5AA3" w:rsidRDefault="00BB6981" w:rsidP="008B7583">
      <w:pPr>
        <w:spacing w:line="360" w:lineRule="auto"/>
        <w:jc w:val="right"/>
        <w:rPr>
          <w:rFonts w:eastAsia="Arial"/>
        </w:rPr>
      </w:pPr>
      <w:r w:rsidRPr="00FA5AA3">
        <w:rPr>
          <w:rFonts w:eastAsia="Arial"/>
          <w:b/>
        </w:rPr>
        <w:t>Таблиця 4.13.</w:t>
      </w:r>
      <w:r w:rsidRPr="00FA5AA3">
        <w:rPr>
          <w:rFonts w:eastAsia="Arial"/>
        </w:rPr>
        <w:t xml:space="preserve"> </w:t>
      </w:r>
    </w:p>
    <w:p w14:paraId="00001010" w14:textId="409DB930" w:rsidR="001009E5" w:rsidRPr="00FA5AA3" w:rsidRDefault="00BB6981" w:rsidP="00160C0B">
      <w:pPr>
        <w:spacing w:before="0" w:line="360" w:lineRule="auto"/>
        <w:ind w:firstLine="709"/>
      </w:pPr>
      <w:r w:rsidRPr="00FA5AA3">
        <w:rPr>
          <w:rFonts w:eastAsia="Arial"/>
        </w:rPr>
        <w:t xml:space="preserve">Результати прийому іноземців на 1 курс </w:t>
      </w:r>
      <w:sdt>
        <w:sdtPr>
          <w:tag w:val="goog_rdk_500"/>
          <w:id w:val="1994366621"/>
        </w:sdtPr>
        <w:sdtContent>
          <w:r w:rsidRPr="00FA5AA3">
            <w:rPr>
              <w:rFonts w:eastAsia="Arial"/>
            </w:rPr>
            <w:t>бакалаврат</w:t>
          </w:r>
          <w:r w:rsidR="007A4249" w:rsidRPr="00FA5AA3">
            <w:rPr>
              <w:rFonts w:eastAsia="Arial"/>
            </w:rPr>
            <w:t>у</w:t>
          </w:r>
        </w:sdtContent>
      </w:sdt>
      <w:r w:rsidRPr="00FA5AA3">
        <w:rPr>
          <w:rFonts w:eastAsia="Arial"/>
        </w:rPr>
        <w:t xml:space="preserve"> у 2024 році</w:t>
      </w:r>
    </w:p>
    <w:tbl>
      <w:tblPr>
        <w:tblStyle w:val="afffffffffff9"/>
        <w:tblW w:w="9885" w:type="dxa"/>
        <w:tblInd w:w="-340" w:type="dxa"/>
        <w:tblBorders>
          <w:top w:val="nil"/>
          <w:left w:val="nil"/>
          <w:bottom w:val="nil"/>
          <w:right w:val="nil"/>
          <w:insideH w:val="nil"/>
          <w:insideV w:val="nil"/>
        </w:tblBorders>
        <w:tblLayout w:type="fixed"/>
        <w:tblLook w:val="0600" w:firstRow="0" w:lastRow="0" w:firstColumn="0" w:lastColumn="0" w:noHBand="1" w:noVBand="1"/>
      </w:tblPr>
      <w:tblGrid>
        <w:gridCol w:w="1245"/>
        <w:gridCol w:w="2625"/>
        <w:gridCol w:w="2925"/>
        <w:gridCol w:w="1605"/>
        <w:gridCol w:w="1485"/>
      </w:tblGrid>
      <w:tr w:rsidR="001009E5" w:rsidRPr="00FA5AA3" w14:paraId="2BDDB776" w14:textId="77777777">
        <w:trPr>
          <w:trHeight w:val="1178"/>
        </w:trPr>
        <w:tc>
          <w:tcPr>
            <w:tcW w:w="3870" w:type="dxa"/>
            <w:gridSpan w:val="2"/>
            <w:tcBorders>
              <w:top w:val="single" w:sz="5" w:space="0" w:color="000000"/>
              <w:left w:val="single" w:sz="5" w:space="0" w:color="000000"/>
              <w:bottom w:val="single" w:sz="5" w:space="0" w:color="000000"/>
              <w:right w:val="single" w:sz="5" w:space="0" w:color="000000"/>
            </w:tcBorders>
            <w:shd w:val="clear" w:color="auto" w:fill="BFBFBF"/>
            <w:tcMar>
              <w:top w:w="0" w:type="dxa"/>
              <w:left w:w="100" w:type="dxa"/>
              <w:bottom w:w="0" w:type="dxa"/>
              <w:right w:w="100" w:type="dxa"/>
            </w:tcMar>
            <w:vAlign w:val="center"/>
          </w:tcPr>
          <w:p w14:paraId="00001011" w14:textId="77777777" w:rsidR="001009E5" w:rsidRPr="00FA5AA3" w:rsidRDefault="00BB6981">
            <w:pPr>
              <w:keepNext/>
              <w:pBdr>
                <w:top w:val="nil"/>
                <w:left w:val="nil"/>
                <w:bottom w:val="nil"/>
                <w:right w:val="nil"/>
                <w:between w:val="nil"/>
              </w:pBdr>
              <w:tabs>
                <w:tab w:val="left" w:pos="284"/>
                <w:tab w:val="left" w:pos="284"/>
              </w:tabs>
              <w:spacing w:before="0" w:after="240" w:line="276"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Спеціальність</w:t>
            </w:r>
          </w:p>
        </w:tc>
        <w:tc>
          <w:tcPr>
            <w:tcW w:w="2925" w:type="dxa"/>
            <w:tcBorders>
              <w:top w:val="single" w:sz="5" w:space="0" w:color="000000"/>
              <w:left w:val="nil"/>
              <w:bottom w:val="single" w:sz="5" w:space="0" w:color="000000"/>
              <w:right w:val="single" w:sz="5" w:space="0" w:color="000000"/>
            </w:tcBorders>
            <w:shd w:val="clear" w:color="auto" w:fill="BFBFBF"/>
            <w:tcMar>
              <w:top w:w="0" w:type="dxa"/>
              <w:left w:w="100" w:type="dxa"/>
              <w:bottom w:w="0" w:type="dxa"/>
              <w:right w:w="100" w:type="dxa"/>
            </w:tcMar>
            <w:vAlign w:val="center"/>
          </w:tcPr>
          <w:p w14:paraId="00001013" w14:textId="77777777" w:rsidR="001009E5" w:rsidRPr="00FA5AA3" w:rsidRDefault="00BB6981">
            <w:pPr>
              <w:keepNext/>
              <w:pBdr>
                <w:top w:val="nil"/>
                <w:left w:val="nil"/>
                <w:bottom w:val="nil"/>
                <w:right w:val="nil"/>
                <w:between w:val="nil"/>
              </w:pBdr>
              <w:tabs>
                <w:tab w:val="left" w:pos="284"/>
                <w:tab w:val="left" w:pos="284"/>
              </w:tabs>
              <w:spacing w:before="0" w:after="240" w:line="276"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Освітня програма</w:t>
            </w:r>
          </w:p>
        </w:tc>
        <w:tc>
          <w:tcPr>
            <w:tcW w:w="1605" w:type="dxa"/>
            <w:tcBorders>
              <w:top w:val="single" w:sz="5" w:space="0" w:color="000000"/>
              <w:left w:val="nil"/>
              <w:bottom w:val="single" w:sz="5" w:space="0" w:color="000000"/>
              <w:right w:val="single" w:sz="5" w:space="0" w:color="000000"/>
            </w:tcBorders>
            <w:shd w:val="clear" w:color="auto" w:fill="BFBFBF"/>
            <w:tcMar>
              <w:top w:w="0" w:type="dxa"/>
              <w:left w:w="100" w:type="dxa"/>
              <w:bottom w:w="0" w:type="dxa"/>
              <w:right w:w="100" w:type="dxa"/>
            </w:tcMar>
            <w:vAlign w:val="center"/>
          </w:tcPr>
          <w:p w14:paraId="00001014" w14:textId="77777777" w:rsidR="001009E5" w:rsidRPr="00FA5AA3" w:rsidRDefault="00BB6981">
            <w:pPr>
              <w:keepNext/>
              <w:pBdr>
                <w:top w:val="nil"/>
                <w:left w:val="nil"/>
                <w:bottom w:val="nil"/>
                <w:right w:val="nil"/>
                <w:between w:val="nil"/>
              </w:pBdr>
              <w:tabs>
                <w:tab w:val="left" w:pos="284"/>
                <w:tab w:val="left" w:pos="284"/>
              </w:tabs>
              <w:spacing w:before="0" w:after="240" w:line="276"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на денну форму навчання</w:t>
            </w:r>
            <w:r w:rsidRPr="00FA5AA3">
              <w:rPr>
                <w:rFonts w:ascii="Times New Roman" w:eastAsia="Arial" w:hAnsi="Times New Roman" w:cs="Times New Roman"/>
                <w:b/>
                <w:color w:val="000000"/>
                <w:sz w:val="28"/>
                <w:szCs w:val="28"/>
              </w:rPr>
              <w:br/>
              <w:t xml:space="preserve"> контракт</w:t>
            </w:r>
          </w:p>
        </w:tc>
        <w:tc>
          <w:tcPr>
            <w:tcW w:w="1485" w:type="dxa"/>
            <w:tcBorders>
              <w:top w:val="single" w:sz="5" w:space="0" w:color="000000"/>
              <w:left w:val="nil"/>
              <w:bottom w:val="single" w:sz="5" w:space="0" w:color="000000"/>
              <w:right w:val="single" w:sz="5" w:space="0" w:color="000000"/>
            </w:tcBorders>
            <w:shd w:val="clear" w:color="auto" w:fill="BFBFBF"/>
            <w:tcMar>
              <w:top w:w="0" w:type="dxa"/>
              <w:left w:w="100" w:type="dxa"/>
              <w:bottom w:w="0" w:type="dxa"/>
              <w:right w:w="100" w:type="dxa"/>
            </w:tcMar>
            <w:vAlign w:val="center"/>
          </w:tcPr>
          <w:p w14:paraId="00001015" w14:textId="77777777" w:rsidR="001009E5" w:rsidRPr="00FA5AA3" w:rsidRDefault="00BB6981">
            <w:pPr>
              <w:keepNext/>
              <w:pBdr>
                <w:top w:val="nil"/>
                <w:left w:val="nil"/>
                <w:bottom w:val="nil"/>
                <w:right w:val="nil"/>
                <w:between w:val="nil"/>
              </w:pBdr>
              <w:tabs>
                <w:tab w:val="left" w:pos="284"/>
                <w:tab w:val="left" w:pos="284"/>
              </w:tabs>
              <w:spacing w:before="0" w:after="240" w:line="276" w:lineRule="auto"/>
              <w:jc w:val="center"/>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на заочну форму навчання</w:t>
            </w:r>
            <w:r w:rsidRPr="00FA5AA3">
              <w:rPr>
                <w:rFonts w:ascii="Times New Roman" w:eastAsia="Arial" w:hAnsi="Times New Roman" w:cs="Times New Roman"/>
                <w:b/>
                <w:color w:val="000000"/>
                <w:sz w:val="28"/>
                <w:szCs w:val="28"/>
              </w:rPr>
              <w:br/>
              <w:t xml:space="preserve"> контракт</w:t>
            </w:r>
          </w:p>
        </w:tc>
      </w:tr>
      <w:tr w:rsidR="001009E5" w:rsidRPr="00FA5AA3" w14:paraId="73D3F6AA" w14:textId="77777777">
        <w:trPr>
          <w:trHeight w:val="435"/>
        </w:trPr>
        <w:tc>
          <w:tcPr>
            <w:tcW w:w="12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14:paraId="00001016" w14:textId="77777777" w:rsidR="001009E5" w:rsidRPr="00FA5AA3" w:rsidRDefault="00BB6981">
            <w:pPr>
              <w:keepNext/>
              <w:pBdr>
                <w:top w:val="nil"/>
                <w:left w:val="nil"/>
                <w:bottom w:val="nil"/>
                <w:right w:val="nil"/>
                <w:between w:val="nil"/>
              </w:pBdr>
              <w:tabs>
                <w:tab w:val="left" w:pos="284"/>
                <w:tab w:val="left" w:pos="284"/>
              </w:tabs>
              <w:spacing w:before="0" w:line="276" w:lineRule="auto"/>
              <w:ind w:left="320" w:right="160" w:hanging="16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053</w:t>
            </w:r>
          </w:p>
        </w:tc>
        <w:tc>
          <w:tcPr>
            <w:tcW w:w="26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14:paraId="00001017" w14:textId="77777777" w:rsidR="001009E5" w:rsidRPr="00FA5AA3" w:rsidRDefault="00BB6981">
            <w:pPr>
              <w:keepNext/>
              <w:pBdr>
                <w:top w:val="nil"/>
                <w:left w:val="nil"/>
                <w:bottom w:val="nil"/>
                <w:right w:val="nil"/>
                <w:between w:val="nil"/>
              </w:pBdr>
              <w:tabs>
                <w:tab w:val="left" w:pos="284"/>
                <w:tab w:val="left" w:pos="284"/>
              </w:tabs>
              <w:spacing w:before="0" w:line="276" w:lineRule="auto"/>
              <w:ind w:left="20" w:right="160" w:hanging="2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Психологія</w:t>
            </w:r>
          </w:p>
        </w:tc>
        <w:tc>
          <w:tcPr>
            <w:tcW w:w="29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14:paraId="00001018" w14:textId="77777777" w:rsidR="001009E5" w:rsidRPr="00FA5AA3" w:rsidRDefault="00BB6981">
            <w:pPr>
              <w:keepNext/>
              <w:pBdr>
                <w:top w:val="nil"/>
                <w:left w:val="nil"/>
                <w:bottom w:val="nil"/>
                <w:right w:val="nil"/>
                <w:between w:val="nil"/>
              </w:pBdr>
              <w:tabs>
                <w:tab w:val="left" w:pos="284"/>
                <w:tab w:val="left" w:pos="284"/>
              </w:tabs>
              <w:spacing w:before="0" w:line="276" w:lineRule="auto"/>
              <w:ind w:left="320" w:right="160" w:hanging="16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Психологія</w:t>
            </w:r>
          </w:p>
        </w:tc>
        <w:tc>
          <w:tcPr>
            <w:tcW w:w="16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14:paraId="00001019" w14:textId="77777777" w:rsidR="001009E5" w:rsidRPr="00FA5AA3" w:rsidRDefault="00BB6981">
            <w:pPr>
              <w:keepNext/>
              <w:pBdr>
                <w:top w:val="nil"/>
                <w:left w:val="nil"/>
                <w:bottom w:val="nil"/>
                <w:right w:val="nil"/>
                <w:between w:val="nil"/>
              </w:pBdr>
              <w:tabs>
                <w:tab w:val="left" w:pos="284"/>
                <w:tab w:val="left" w:pos="284"/>
              </w:tabs>
              <w:spacing w:before="0" w:line="276" w:lineRule="auto"/>
              <w:ind w:left="320" w:right="160" w:hanging="160"/>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14:paraId="0000101A" w14:textId="77777777" w:rsidR="001009E5" w:rsidRPr="00FA5AA3" w:rsidRDefault="00BB6981">
            <w:pPr>
              <w:keepNext/>
              <w:pBdr>
                <w:top w:val="nil"/>
                <w:left w:val="nil"/>
                <w:bottom w:val="nil"/>
                <w:right w:val="nil"/>
                <w:between w:val="nil"/>
              </w:pBdr>
              <w:tabs>
                <w:tab w:val="left" w:pos="284"/>
                <w:tab w:val="left" w:pos="284"/>
              </w:tabs>
              <w:spacing w:before="0" w:line="276" w:lineRule="auto"/>
              <w:ind w:left="320" w:right="160" w:hanging="160"/>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0</w:t>
            </w:r>
          </w:p>
        </w:tc>
      </w:tr>
      <w:tr w:rsidR="001009E5" w:rsidRPr="00FA5AA3" w14:paraId="25AADEEE" w14:textId="77777777">
        <w:trPr>
          <w:trHeight w:val="833"/>
        </w:trPr>
        <w:tc>
          <w:tcPr>
            <w:tcW w:w="12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14:paraId="0000101B" w14:textId="77777777" w:rsidR="001009E5" w:rsidRPr="00FA5AA3" w:rsidRDefault="00BB6981">
            <w:pPr>
              <w:keepNext/>
              <w:pBdr>
                <w:top w:val="nil"/>
                <w:left w:val="nil"/>
                <w:bottom w:val="nil"/>
                <w:right w:val="nil"/>
                <w:between w:val="nil"/>
              </w:pBdr>
              <w:tabs>
                <w:tab w:val="left" w:pos="284"/>
                <w:tab w:val="left" w:pos="284"/>
              </w:tabs>
              <w:spacing w:before="0" w:line="276" w:lineRule="auto"/>
              <w:ind w:left="320" w:right="160" w:hanging="16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141</w:t>
            </w:r>
          </w:p>
        </w:tc>
        <w:tc>
          <w:tcPr>
            <w:tcW w:w="26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14:paraId="0000101C" w14:textId="77777777" w:rsidR="001009E5" w:rsidRPr="00FA5AA3" w:rsidRDefault="00BB6981">
            <w:pPr>
              <w:keepNext/>
              <w:pBdr>
                <w:top w:val="nil"/>
                <w:left w:val="nil"/>
                <w:bottom w:val="nil"/>
                <w:right w:val="nil"/>
                <w:between w:val="nil"/>
              </w:pBdr>
              <w:tabs>
                <w:tab w:val="left" w:pos="284"/>
                <w:tab w:val="left" w:pos="284"/>
              </w:tabs>
              <w:spacing w:before="0" w:line="276" w:lineRule="auto"/>
              <w:ind w:left="20" w:right="160" w:hanging="2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Електроенергетика, електротехніка та електромеханіка</w:t>
            </w:r>
          </w:p>
        </w:tc>
        <w:tc>
          <w:tcPr>
            <w:tcW w:w="29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14:paraId="0000101D" w14:textId="77777777" w:rsidR="001009E5" w:rsidRPr="00FA5AA3" w:rsidRDefault="00BB6981">
            <w:pPr>
              <w:keepNext/>
              <w:pBdr>
                <w:top w:val="nil"/>
                <w:left w:val="nil"/>
                <w:bottom w:val="nil"/>
                <w:right w:val="nil"/>
                <w:between w:val="nil"/>
              </w:pBdr>
              <w:tabs>
                <w:tab w:val="left" w:pos="284"/>
                <w:tab w:val="left" w:pos="284"/>
              </w:tabs>
              <w:spacing w:before="0" w:line="276" w:lineRule="auto"/>
              <w:ind w:right="160"/>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Електромеханічні системи автоматизації та електропривод</w:t>
            </w:r>
          </w:p>
        </w:tc>
        <w:tc>
          <w:tcPr>
            <w:tcW w:w="16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14:paraId="0000101E" w14:textId="77777777" w:rsidR="001009E5" w:rsidRPr="00FA5AA3" w:rsidRDefault="00BB6981">
            <w:pPr>
              <w:keepNext/>
              <w:pBdr>
                <w:top w:val="nil"/>
                <w:left w:val="nil"/>
                <w:bottom w:val="nil"/>
                <w:right w:val="nil"/>
                <w:between w:val="nil"/>
              </w:pBdr>
              <w:tabs>
                <w:tab w:val="left" w:pos="284"/>
                <w:tab w:val="left" w:pos="284"/>
              </w:tabs>
              <w:spacing w:before="0" w:line="276" w:lineRule="auto"/>
              <w:ind w:left="320" w:right="160" w:hanging="160"/>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14:paraId="0000101F" w14:textId="77777777" w:rsidR="001009E5" w:rsidRPr="00FA5AA3" w:rsidRDefault="00BB6981">
            <w:pPr>
              <w:keepNext/>
              <w:pBdr>
                <w:top w:val="nil"/>
                <w:left w:val="nil"/>
                <w:bottom w:val="nil"/>
                <w:right w:val="nil"/>
                <w:between w:val="nil"/>
              </w:pBdr>
              <w:tabs>
                <w:tab w:val="left" w:pos="284"/>
                <w:tab w:val="left" w:pos="284"/>
              </w:tabs>
              <w:spacing w:before="0" w:line="276" w:lineRule="auto"/>
              <w:ind w:left="320" w:right="160" w:hanging="160"/>
              <w:jc w:val="center"/>
              <w:rPr>
                <w:rFonts w:ascii="Times New Roman" w:eastAsia="Arial" w:hAnsi="Times New Roman" w:cs="Times New Roman"/>
                <w:color w:val="000000"/>
                <w:sz w:val="28"/>
                <w:szCs w:val="28"/>
              </w:rPr>
            </w:pPr>
            <w:r w:rsidRPr="00FA5AA3">
              <w:rPr>
                <w:rFonts w:ascii="Times New Roman" w:eastAsia="Arial" w:hAnsi="Times New Roman" w:cs="Times New Roman"/>
                <w:color w:val="000000"/>
                <w:sz w:val="28"/>
                <w:szCs w:val="28"/>
              </w:rPr>
              <w:t>0</w:t>
            </w:r>
          </w:p>
        </w:tc>
      </w:tr>
      <w:tr w:rsidR="001009E5" w:rsidRPr="00FA5AA3" w14:paraId="27371E03" w14:textId="77777777">
        <w:trPr>
          <w:trHeight w:val="300"/>
        </w:trPr>
        <w:tc>
          <w:tcPr>
            <w:tcW w:w="6795"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1020" w14:textId="77777777" w:rsidR="001009E5" w:rsidRPr="00FA5AA3" w:rsidRDefault="00BB6981" w:rsidP="00160C0B">
            <w:pPr>
              <w:keepNext/>
              <w:pBdr>
                <w:top w:val="nil"/>
                <w:left w:val="nil"/>
                <w:bottom w:val="nil"/>
                <w:right w:val="nil"/>
                <w:between w:val="nil"/>
              </w:pBdr>
              <w:tabs>
                <w:tab w:val="left" w:pos="284"/>
                <w:tab w:val="left" w:pos="284"/>
              </w:tabs>
              <w:spacing w:before="0" w:line="360" w:lineRule="auto"/>
              <w:ind w:firstLine="284"/>
              <w:jc w:val="both"/>
              <w:rPr>
                <w:rFonts w:ascii="Times New Roman" w:eastAsia="Arial" w:hAnsi="Times New Roman" w:cs="Times New Roman"/>
                <w:b/>
                <w:color w:val="000000"/>
                <w:sz w:val="28"/>
                <w:szCs w:val="28"/>
              </w:rPr>
            </w:pPr>
            <w:r w:rsidRPr="00FA5AA3">
              <w:rPr>
                <w:rFonts w:ascii="Times New Roman" w:eastAsia="Arial" w:hAnsi="Times New Roman" w:cs="Times New Roman"/>
                <w:b/>
                <w:color w:val="000000"/>
                <w:sz w:val="28"/>
                <w:szCs w:val="28"/>
              </w:rPr>
              <w:t>Всього:</w:t>
            </w:r>
          </w:p>
        </w:tc>
        <w:tc>
          <w:tcPr>
            <w:tcW w:w="16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1023" w14:textId="77777777" w:rsidR="001009E5" w:rsidRPr="00FA5AA3" w:rsidRDefault="00BB6981" w:rsidP="00160C0B">
            <w:pPr>
              <w:keepNext/>
              <w:pBdr>
                <w:top w:val="nil"/>
                <w:left w:val="nil"/>
                <w:bottom w:val="nil"/>
                <w:right w:val="nil"/>
                <w:between w:val="nil"/>
              </w:pBdr>
              <w:tabs>
                <w:tab w:val="left" w:pos="284"/>
                <w:tab w:val="left" w:pos="284"/>
              </w:tabs>
              <w:spacing w:before="0" w:line="360" w:lineRule="auto"/>
              <w:ind w:firstLine="284"/>
              <w:jc w:val="both"/>
              <w:rPr>
                <w:rFonts w:ascii="Times New Roman" w:eastAsia="Arial" w:hAnsi="Times New Roman" w:cs="Times New Roman"/>
                <w:b/>
                <w:color w:val="000000"/>
                <w:sz w:val="28"/>
                <w:szCs w:val="28"/>
              </w:rPr>
            </w:pPr>
            <w:bookmarkStart w:id="114" w:name="_heading=h.f1cxd9drxslx" w:colFirst="0" w:colLast="0"/>
            <w:bookmarkEnd w:id="114"/>
            <w:r w:rsidRPr="00FA5AA3">
              <w:rPr>
                <w:rFonts w:ascii="Times New Roman" w:eastAsia="Arial" w:hAnsi="Times New Roman" w:cs="Times New Roman"/>
                <w:b/>
                <w:color w:val="000000"/>
                <w:sz w:val="28"/>
                <w:szCs w:val="28"/>
              </w:rPr>
              <w:t>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1024" w14:textId="77777777" w:rsidR="001009E5" w:rsidRPr="00FA5AA3" w:rsidRDefault="00BB6981" w:rsidP="00160C0B">
            <w:pPr>
              <w:keepNext/>
              <w:pBdr>
                <w:top w:val="nil"/>
                <w:left w:val="nil"/>
                <w:bottom w:val="nil"/>
                <w:right w:val="nil"/>
                <w:between w:val="nil"/>
              </w:pBdr>
              <w:tabs>
                <w:tab w:val="left" w:pos="284"/>
                <w:tab w:val="left" w:pos="284"/>
              </w:tabs>
              <w:spacing w:before="0" w:line="360" w:lineRule="auto"/>
              <w:ind w:firstLine="284"/>
              <w:jc w:val="both"/>
              <w:rPr>
                <w:rFonts w:ascii="Times New Roman" w:eastAsia="Arial" w:hAnsi="Times New Roman" w:cs="Times New Roman"/>
                <w:b/>
                <w:color w:val="000000"/>
                <w:sz w:val="28"/>
                <w:szCs w:val="28"/>
              </w:rPr>
            </w:pPr>
            <w:bookmarkStart w:id="115" w:name="_heading=h.7tco30g137ex" w:colFirst="0" w:colLast="0"/>
            <w:bookmarkEnd w:id="115"/>
            <w:r w:rsidRPr="00FA5AA3">
              <w:rPr>
                <w:rFonts w:ascii="Times New Roman" w:eastAsia="Arial" w:hAnsi="Times New Roman" w:cs="Times New Roman"/>
                <w:b/>
                <w:color w:val="000000"/>
                <w:sz w:val="28"/>
                <w:szCs w:val="28"/>
              </w:rPr>
              <w:t>0</w:t>
            </w:r>
          </w:p>
        </w:tc>
      </w:tr>
    </w:tbl>
    <w:p w14:paraId="32FEAFB1" w14:textId="77777777" w:rsidR="00160C0B" w:rsidRPr="00FA5AA3" w:rsidRDefault="00160C0B" w:rsidP="00160C0B">
      <w:pPr>
        <w:spacing w:before="0" w:line="360" w:lineRule="auto"/>
        <w:ind w:firstLine="284"/>
      </w:pPr>
    </w:p>
    <w:p w14:paraId="00001025" w14:textId="7F90D192" w:rsidR="001009E5" w:rsidRPr="00FA5AA3" w:rsidRDefault="00BB6981" w:rsidP="00160C0B">
      <w:pPr>
        <w:spacing w:before="0" w:line="360" w:lineRule="auto"/>
        <w:ind w:firstLine="284"/>
      </w:pPr>
      <w:r w:rsidRPr="00FA5AA3">
        <w:t xml:space="preserve">Основний етап прийому документів на навчання за освітнім ступенем «магістр» відповідно до Правил прийому до НУ «Запорізька політехніка» у 2024 р. тривав з 1 серпня </w:t>
      </w:r>
      <w:r w:rsidR="007A4249" w:rsidRPr="00FA5AA3">
        <w:t>д</w:t>
      </w:r>
      <w:r w:rsidRPr="00FA5AA3">
        <w:t>о 22 серпня 2024 року.</w:t>
      </w:r>
    </w:p>
    <w:p w14:paraId="00001026" w14:textId="77777777" w:rsidR="001009E5" w:rsidRPr="00FA5AA3" w:rsidRDefault="00BB6981" w:rsidP="00160C0B">
      <w:pPr>
        <w:spacing w:before="0" w:line="360" w:lineRule="auto"/>
        <w:ind w:firstLine="284"/>
        <w:rPr>
          <w:color w:val="000000"/>
          <w:sz w:val="26"/>
          <w:szCs w:val="26"/>
        </w:rPr>
      </w:pPr>
      <w:r w:rsidRPr="00FA5AA3">
        <w:t>Конкурсний відбір для здобуття ступенів вищої освіти здійснювався за результатами вступних випробувань для вступу на навчання для здобуття ступеня магістра на основі здобутого ступеня (освітньо-кваліфікаційного рівня) вищої освіти:</w:t>
      </w:r>
    </w:p>
    <w:p w14:paraId="00001027" w14:textId="2ECA454B" w:rsidR="001009E5" w:rsidRPr="00FA5AA3" w:rsidRDefault="00BB6981" w:rsidP="00160C0B">
      <w:pPr>
        <w:pStyle w:val="Normallist1"/>
        <w:numPr>
          <w:ilvl w:val="0"/>
          <w:numId w:val="6"/>
        </w:numPr>
        <w:spacing w:before="0" w:line="360" w:lineRule="auto"/>
        <w:ind w:left="0" w:firstLine="284"/>
        <w:jc w:val="both"/>
        <w:rPr>
          <w:lang w:eastAsia="en-US"/>
        </w:rPr>
      </w:pPr>
      <w:r w:rsidRPr="00FA5AA3">
        <w:rPr>
          <w:lang w:eastAsia="en-US"/>
        </w:rPr>
        <w:lastRenderedPageBreak/>
        <w:t>для вступу на спеціальності галузей знань 01 «Освіта/Педагогіка» (крім спеціальності 017 «Фізична культура і спорт»), 05 «Соціальні та поведінкові науки», 06 «Журналістика», 07 «Управління та адміністрування», 08 «Право», 12 «Інформаційні технології», 24 «Сфера обслуговування», 28 «Публічне управління та адміністрування», 29 «Міжнародні відносини»</w:t>
      </w:r>
      <w:r w:rsidR="006C4C25" w:rsidRPr="00FA5AA3">
        <w:rPr>
          <w:lang w:eastAsia="en-US"/>
        </w:rPr>
        <w:t xml:space="preserve"> – </w:t>
      </w:r>
      <w:r w:rsidRPr="00FA5AA3">
        <w:rPr>
          <w:lang w:eastAsia="en-US"/>
        </w:rPr>
        <w:t xml:space="preserve">ЄВІ 2023 або 2024 років та єдиного державного кваліфікаційного іспиту (ЄДКІ) зі спеціальності 125 «Кібербезпека та захист інформації» 2024 року (тільки для вступників на спеціальність 125 «Кібербезпека та захист інформації», які складали відповідний ЄДКІ 2024 року) та ЄВІ 2023 або 2024 років та ЄФВВ 2024 року (крім вступників на спеціальність 125 «Кібербезпека та захист інформації», які складали відповідний ЄДКІ 2024 року); </w:t>
      </w:r>
    </w:p>
    <w:p w14:paraId="00001028" w14:textId="10CDFEC2" w:rsidR="001009E5" w:rsidRPr="00FA5AA3" w:rsidRDefault="00BB6981" w:rsidP="00160C0B">
      <w:pPr>
        <w:pStyle w:val="Normallist1"/>
        <w:numPr>
          <w:ilvl w:val="0"/>
          <w:numId w:val="6"/>
        </w:numPr>
        <w:spacing w:before="0" w:line="360" w:lineRule="auto"/>
        <w:ind w:left="0" w:firstLine="284"/>
        <w:jc w:val="both"/>
        <w:rPr>
          <w:lang w:eastAsia="en-US"/>
        </w:rPr>
      </w:pPr>
      <w:r w:rsidRPr="00FA5AA3">
        <w:rPr>
          <w:lang w:eastAsia="en-US"/>
        </w:rPr>
        <w:t>для вступу на спеціальність 275 «Транспортні технології (за видами)»</w:t>
      </w:r>
      <w:r w:rsidR="006C4C25" w:rsidRPr="00FA5AA3">
        <w:rPr>
          <w:lang w:eastAsia="en-US"/>
        </w:rPr>
        <w:t xml:space="preserve"> – </w:t>
      </w:r>
      <w:r w:rsidRPr="00FA5AA3">
        <w:rPr>
          <w:lang w:eastAsia="en-US"/>
        </w:rPr>
        <w:t>ЄВІ 2023 або 2024 років та єдиного державного кваліфікаційного іспиту (ЄДКІ) зі спеціальності 275 «Транспортні технології (за видами)» 2024 року (тільки для вступників на спеціальність 275 «Транспортні технології (за видами)», які складали відповідний ЄДКІ 2024 року) або фахового іспиту (для інших вступників);</w:t>
      </w:r>
    </w:p>
    <w:p w14:paraId="00001029" w14:textId="73E16CB1" w:rsidR="001009E5" w:rsidRPr="00FA5AA3" w:rsidRDefault="00BB6981" w:rsidP="00160C0B">
      <w:pPr>
        <w:pStyle w:val="Normallist1"/>
        <w:numPr>
          <w:ilvl w:val="0"/>
          <w:numId w:val="6"/>
        </w:numPr>
        <w:spacing w:before="0" w:line="360" w:lineRule="auto"/>
        <w:ind w:left="0" w:firstLine="284"/>
        <w:jc w:val="both"/>
        <w:rPr>
          <w:lang w:eastAsia="en-US"/>
        </w:rPr>
      </w:pPr>
      <w:r w:rsidRPr="00FA5AA3">
        <w:rPr>
          <w:lang w:eastAsia="en-US"/>
        </w:rPr>
        <w:t>для вступу на інші спеціальності</w:t>
      </w:r>
      <w:r w:rsidR="006C4C25" w:rsidRPr="00FA5AA3">
        <w:rPr>
          <w:lang w:eastAsia="en-US"/>
        </w:rPr>
        <w:t xml:space="preserve"> – </w:t>
      </w:r>
      <w:r w:rsidRPr="00FA5AA3">
        <w:rPr>
          <w:lang w:eastAsia="en-US"/>
        </w:rPr>
        <w:t>ЄВІ 2023 або 2024 років та фахового іспиту.</w:t>
      </w:r>
    </w:p>
    <w:p w14:paraId="0000102A" w14:textId="77777777" w:rsidR="001009E5" w:rsidRPr="00FA5AA3" w:rsidRDefault="00BB6981" w:rsidP="00160C0B">
      <w:pPr>
        <w:spacing w:before="0" w:line="360" w:lineRule="auto"/>
        <w:ind w:firstLine="284"/>
      </w:pPr>
      <w:r w:rsidRPr="00FA5AA3">
        <w:t>Зведена інформація про конкурсну ситуацію при вступі до магістратури така:</w:t>
      </w:r>
    </w:p>
    <w:p w14:paraId="0000102B" w14:textId="77777777" w:rsidR="001009E5" w:rsidRPr="00FA5AA3" w:rsidRDefault="00BB6981" w:rsidP="00160C0B">
      <w:pPr>
        <w:spacing w:before="0" w:line="360" w:lineRule="auto"/>
        <w:ind w:firstLine="284"/>
      </w:pPr>
      <w:r w:rsidRPr="00FA5AA3">
        <w:rPr>
          <w:noProof/>
          <w:lang w:val="ru-RU"/>
        </w:rPr>
        <w:lastRenderedPageBreak/>
        <w:drawing>
          <wp:inline distT="114300" distB="114300" distL="114300" distR="114300" wp14:anchorId="50144509" wp14:editId="0AB5259D">
            <wp:extent cx="5450754" cy="7351543"/>
            <wp:effectExtent l="0" t="0" r="0" b="1905"/>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b="6233"/>
                    <a:stretch>
                      <a:fillRect/>
                    </a:stretch>
                  </pic:blipFill>
                  <pic:spPr>
                    <a:xfrm>
                      <a:off x="0" y="0"/>
                      <a:ext cx="5452680" cy="7354141"/>
                    </a:xfrm>
                    <a:prstGeom prst="rect">
                      <a:avLst/>
                    </a:prstGeom>
                    <a:ln/>
                  </pic:spPr>
                </pic:pic>
              </a:graphicData>
            </a:graphic>
          </wp:inline>
        </w:drawing>
      </w:r>
    </w:p>
    <w:p w14:paraId="0000102C" w14:textId="24C1A283" w:rsidR="001009E5" w:rsidRPr="00FA5AA3" w:rsidRDefault="00BB6981" w:rsidP="00160C0B">
      <w:pPr>
        <w:spacing w:before="0" w:line="360" w:lineRule="auto"/>
        <w:ind w:firstLine="709"/>
      </w:pPr>
      <w:r w:rsidRPr="00FA5AA3">
        <w:br w:type="page"/>
      </w:r>
      <w:r w:rsidRPr="00FA5AA3">
        <w:lastRenderedPageBreak/>
        <w:t xml:space="preserve">Зведені дані про результати прийому на навчання за ступенем «магістр» наведено </w:t>
      </w:r>
      <w:r w:rsidR="007A4249" w:rsidRPr="00FA5AA3">
        <w:t>в</w:t>
      </w:r>
      <w:r w:rsidRPr="00FA5AA3">
        <w:t xml:space="preserve"> табл. 4.14, 4.15.</w:t>
      </w:r>
    </w:p>
    <w:p w14:paraId="2E3DC6F7" w14:textId="77777777" w:rsidR="00160C0B" w:rsidRPr="00FA5AA3" w:rsidRDefault="00BB6981" w:rsidP="00160C0B">
      <w:pPr>
        <w:pBdr>
          <w:top w:val="nil"/>
          <w:left w:val="nil"/>
          <w:bottom w:val="nil"/>
          <w:right w:val="nil"/>
          <w:between w:val="nil"/>
        </w:pBdr>
        <w:spacing w:before="0" w:line="360" w:lineRule="auto"/>
        <w:ind w:firstLine="709"/>
        <w:jc w:val="right"/>
        <w:rPr>
          <w:rFonts w:eastAsia="Arial"/>
          <w:color w:val="000000"/>
        </w:rPr>
      </w:pPr>
      <w:r w:rsidRPr="00FA5AA3">
        <w:rPr>
          <w:rFonts w:eastAsia="Arial"/>
          <w:b/>
          <w:color w:val="000000"/>
        </w:rPr>
        <w:t>Таблиця 4.1</w:t>
      </w:r>
      <w:r w:rsidRPr="00FA5AA3">
        <w:rPr>
          <w:rFonts w:eastAsia="Arial"/>
          <w:b/>
        </w:rPr>
        <w:t>4</w:t>
      </w:r>
      <w:r w:rsidRPr="00FA5AA3">
        <w:rPr>
          <w:rFonts w:eastAsia="Arial"/>
          <w:b/>
          <w:color w:val="000000"/>
        </w:rPr>
        <w:t>.</w:t>
      </w:r>
      <w:r w:rsidRPr="00FA5AA3">
        <w:rPr>
          <w:rFonts w:eastAsia="Arial"/>
          <w:color w:val="000000"/>
        </w:rPr>
        <w:t xml:space="preserve"> </w:t>
      </w:r>
    </w:p>
    <w:p w14:paraId="0000102D" w14:textId="192B53E2" w:rsidR="001009E5" w:rsidRPr="00FA5AA3" w:rsidRDefault="00BB6981" w:rsidP="00160C0B">
      <w:pPr>
        <w:pBdr>
          <w:top w:val="nil"/>
          <w:left w:val="nil"/>
          <w:bottom w:val="nil"/>
          <w:right w:val="nil"/>
          <w:between w:val="nil"/>
        </w:pBdr>
        <w:spacing w:before="0" w:line="360" w:lineRule="auto"/>
        <w:ind w:firstLine="709"/>
        <w:rPr>
          <w:rFonts w:eastAsia="Arial"/>
          <w:color w:val="000000"/>
        </w:rPr>
      </w:pPr>
      <w:r w:rsidRPr="00FA5AA3">
        <w:rPr>
          <w:rFonts w:eastAsia="Arial"/>
          <w:color w:val="000000"/>
        </w:rPr>
        <w:t>Результати прийому на денну форму навчання за освітнім ступенем «магістр»</w:t>
      </w:r>
    </w:p>
    <w:tbl>
      <w:tblPr>
        <w:tblStyle w:val="afffffffffffa"/>
        <w:tblW w:w="10335" w:type="dxa"/>
        <w:tblInd w:w="-385" w:type="dxa"/>
        <w:tblBorders>
          <w:top w:val="nil"/>
          <w:left w:val="nil"/>
          <w:bottom w:val="nil"/>
          <w:right w:val="nil"/>
          <w:insideH w:val="nil"/>
          <w:insideV w:val="nil"/>
        </w:tblBorders>
        <w:tblLayout w:type="fixed"/>
        <w:tblLook w:val="0600" w:firstRow="0" w:lastRow="0" w:firstColumn="0" w:lastColumn="0" w:noHBand="1" w:noVBand="1"/>
      </w:tblPr>
      <w:tblGrid>
        <w:gridCol w:w="1065"/>
        <w:gridCol w:w="2475"/>
        <w:gridCol w:w="3030"/>
        <w:gridCol w:w="1155"/>
        <w:gridCol w:w="1125"/>
        <w:gridCol w:w="1485"/>
      </w:tblGrid>
      <w:tr w:rsidR="001009E5" w:rsidRPr="00FA5AA3" w14:paraId="088732DC" w14:textId="77777777">
        <w:trPr>
          <w:trHeight w:val="690"/>
          <w:tblHeader/>
        </w:trPr>
        <w:tc>
          <w:tcPr>
            <w:tcW w:w="1065" w:type="dxa"/>
            <w:tcBorders>
              <w:top w:val="single" w:sz="6" w:space="0" w:color="000000"/>
              <w:left w:val="single" w:sz="6" w:space="0" w:color="000000"/>
              <w:bottom w:val="single" w:sz="6" w:space="0" w:color="000000"/>
              <w:right w:val="single" w:sz="6" w:space="0" w:color="000000"/>
            </w:tcBorders>
            <w:shd w:val="clear" w:color="auto" w:fill="C0C0C0"/>
            <w:tcMar>
              <w:top w:w="0" w:type="dxa"/>
              <w:left w:w="100" w:type="dxa"/>
              <w:bottom w:w="0" w:type="dxa"/>
              <w:right w:w="100" w:type="dxa"/>
            </w:tcMar>
            <w:vAlign w:val="center"/>
          </w:tcPr>
          <w:p w14:paraId="0000102F"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 спец</w:t>
            </w:r>
          </w:p>
        </w:tc>
        <w:tc>
          <w:tcPr>
            <w:tcW w:w="2475"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1030"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Спеціальності</w:t>
            </w:r>
          </w:p>
        </w:tc>
        <w:tc>
          <w:tcPr>
            <w:tcW w:w="3030"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1031"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Освітня програма</w:t>
            </w:r>
          </w:p>
        </w:tc>
        <w:tc>
          <w:tcPr>
            <w:tcW w:w="1155"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1032"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Бюджет магістр</w:t>
            </w:r>
          </w:p>
        </w:tc>
        <w:tc>
          <w:tcPr>
            <w:tcW w:w="1125"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1033"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Контракт магістр</w:t>
            </w:r>
          </w:p>
        </w:tc>
        <w:tc>
          <w:tcPr>
            <w:tcW w:w="1485"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1034"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Загальна кількість зарахованих</w:t>
            </w:r>
          </w:p>
        </w:tc>
      </w:tr>
      <w:tr w:rsidR="001009E5" w:rsidRPr="00FA5AA3" w14:paraId="45B6C643" w14:textId="77777777">
        <w:trPr>
          <w:trHeight w:val="46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3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017</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36"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Фізична культура і спорт</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37"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фізичне виховання</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3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21</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3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53</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3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74</w:t>
            </w:r>
          </w:p>
        </w:tc>
      </w:tr>
      <w:tr w:rsidR="001009E5" w:rsidRPr="00FA5AA3" w14:paraId="0FE0D5DB" w14:textId="77777777">
        <w:trPr>
          <w:trHeight w:val="25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3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022</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3C"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Дизайн</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3D"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дизайн</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3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3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4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w:t>
            </w:r>
          </w:p>
        </w:tc>
      </w:tr>
      <w:tr w:rsidR="001009E5" w:rsidRPr="00FA5AA3" w14:paraId="3F78DA0C" w14:textId="77777777">
        <w:trPr>
          <w:trHeight w:val="91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4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035</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42"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Філологія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4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германські мови та літератури (переклад включно)</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4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4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4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18</w:t>
            </w:r>
          </w:p>
        </w:tc>
      </w:tr>
      <w:tr w:rsidR="001009E5" w:rsidRPr="00FA5AA3" w14:paraId="1A51CDA3" w14:textId="77777777">
        <w:trPr>
          <w:trHeight w:val="25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4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051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48"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Економіка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49"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митна справа</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4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4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4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r>
      <w:tr w:rsidR="001009E5" w:rsidRPr="00FA5AA3" w14:paraId="4F4AA06F"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4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051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4E"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Економіка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4F"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управління персоналом та економіка праці</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5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5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5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w:t>
            </w:r>
          </w:p>
        </w:tc>
      </w:tr>
      <w:tr w:rsidR="001009E5" w:rsidRPr="00FA5AA3" w14:paraId="7CF9A154" w14:textId="77777777">
        <w:trPr>
          <w:trHeight w:val="25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5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052</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54"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Політологія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55"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політологія</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5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5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5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r>
      <w:tr w:rsidR="001009E5" w:rsidRPr="00FA5AA3" w14:paraId="0FAF2002" w14:textId="77777777">
        <w:trPr>
          <w:trHeight w:val="25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5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053</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5A"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Психологія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5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психологія</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5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5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5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w:t>
            </w:r>
          </w:p>
        </w:tc>
      </w:tr>
      <w:tr w:rsidR="001009E5" w:rsidRPr="00FA5AA3" w14:paraId="4C6BB661" w14:textId="77777777">
        <w:trPr>
          <w:trHeight w:val="25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5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061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60"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Журналістика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61"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журналістика</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6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6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6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r>
      <w:tr w:rsidR="001009E5" w:rsidRPr="00FA5AA3" w14:paraId="5B409648" w14:textId="77777777">
        <w:trPr>
          <w:trHeight w:val="46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6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66"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Облік і оподаткування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67"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облік і аудит</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6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6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6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57D22956" w14:textId="77777777">
        <w:trPr>
          <w:trHeight w:val="91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6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072</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6C"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Фінанси, банківська справа, страхування та фондовий ринок</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6D"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фінанси і кредит</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6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6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7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r>
      <w:tr w:rsidR="001009E5" w:rsidRPr="00FA5AA3" w14:paraId="3488B8A3"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7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073</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72"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Менеджмент</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7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менеджмент організацій і адміністрування</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7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7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16</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7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21</w:t>
            </w:r>
          </w:p>
        </w:tc>
      </w:tr>
      <w:tr w:rsidR="001009E5" w:rsidRPr="00FA5AA3" w14:paraId="7C200A5F" w14:textId="77777777">
        <w:trPr>
          <w:trHeight w:val="46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7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073</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78"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Менеджмент</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79"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управління проектами</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7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7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7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w:t>
            </w:r>
          </w:p>
        </w:tc>
      </w:tr>
      <w:tr w:rsidR="001009E5" w:rsidRPr="00FA5AA3" w14:paraId="743AD173" w14:textId="77777777">
        <w:trPr>
          <w:trHeight w:val="25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7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075</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7E"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Маркетинг</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7F"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маркетинг</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8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8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16</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8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w:t>
            </w:r>
          </w:p>
        </w:tc>
      </w:tr>
      <w:tr w:rsidR="001009E5" w:rsidRPr="00FA5AA3" w14:paraId="0F821B32" w14:textId="77777777">
        <w:trPr>
          <w:trHeight w:val="46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8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076</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84"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Підприємництво та торгівля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85"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економіка підприємства</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8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8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8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15</w:t>
            </w:r>
          </w:p>
        </w:tc>
      </w:tr>
      <w:tr w:rsidR="001009E5" w:rsidRPr="00FA5AA3" w14:paraId="0D5A0EBB" w14:textId="77777777">
        <w:trPr>
          <w:trHeight w:val="25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8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081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8A"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Право</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8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правознавство</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8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8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33</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8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34</w:t>
            </w:r>
          </w:p>
        </w:tc>
      </w:tr>
      <w:tr w:rsidR="001009E5" w:rsidRPr="00FA5AA3" w14:paraId="52F3CCF0"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8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90"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Інженерія програмного забезпечення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91"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інженерія програмного забезпечення</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9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9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23</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9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53</w:t>
            </w:r>
          </w:p>
        </w:tc>
      </w:tr>
      <w:tr w:rsidR="001009E5" w:rsidRPr="00FA5AA3" w14:paraId="6E09E515" w14:textId="77777777">
        <w:trPr>
          <w:trHeight w:val="46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9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122</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96"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Комп’ютерні науки</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97"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системи штучного інтелекту</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9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18</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9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9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27</w:t>
            </w:r>
          </w:p>
        </w:tc>
      </w:tr>
      <w:tr w:rsidR="001009E5" w:rsidRPr="00FA5AA3" w14:paraId="0CA644ED" w14:textId="77777777">
        <w:trPr>
          <w:trHeight w:val="46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9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123</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9C"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Комп'ютерна інженерія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9D"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комп'ютерні системи та мережі</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9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11</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9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A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23</w:t>
            </w:r>
          </w:p>
        </w:tc>
      </w:tr>
      <w:tr w:rsidR="001009E5" w:rsidRPr="00FA5AA3" w14:paraId="61AEF9F5"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A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123</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A2"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Комп'ютерна інженерія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A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спеціалізовані комп'ютерні системи</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A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A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A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r>
      <w:tr w:rsidR="001009E5" w:rsidRPr="00FA5AA3" w14:paraId="10B81F3F" w14:textId="77777777">
        <w:trPr>
          <w:trHeight w:val="91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A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124</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A8"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Системний аналіз</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A9"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інтелектуальні технології та прийняття рішень в складних системах</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A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A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A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0293754E" w14:textId="77777777">
        <w:trPr>
          <w:trHeight w:val="91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A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125</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AE"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Кібербезпека та захист інформації</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AF"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безпека інформаційних і комунікаційних систем</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B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B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11</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B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15</w:t>
            </w:r>
          </w:p>
        </w:tc>
      </w:tr>
      <w:tr w:rsidR="001009E5" w:rsidRPr="00FA5AA3" w14:paraId="6E07D466" w14:textId="77777777">
        <w:trPr>
          <w:trHeight w:val="91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B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125</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B4"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Кібербезпека та захист інформації</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B5"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системи технічного захисту інформації, автоматизація її обробки</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B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B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B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r>
      <w:tr w:rsidR="001009E5" w:rsidRPr="00FA5AA3" w14:paraId="3D6C4D8F" w14:textId="77777777">
        <w:trPr>
          <w:trHeight w:val="114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B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BA"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Прикладна механіка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B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відновлення та підвищення зносостійкості деталей і конструкцій</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B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B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B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7EE84521" w14:textId="77777777">
        <w:trPr>
          <w:trHeight w:val="91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B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C0"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Прикладна механіка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C1"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обладнання та технології ливарного виробництва</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C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C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C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r>
      <w:tr w:rsidR="001009E5" w:rsidRPr="00FA5AA3" w14:paraId="2FB10F8E" w14:textId="77777777">
        <w:trPr>
          <w:trHeight w:val="136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C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C6"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Прикладна механіка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C7"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обладнання та технології пластичного формування конструкцій машинобудування</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C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C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C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18</w:t>
            </w:r>
          </w:p>
        </w:tc>
      </w:tr>
      <w:tr w:rsidR="001009E5" w:rsidRPr="00FA5AA3" w14:paraId="36AE8B22" w14:textId="77777777">
        <w:trPr>
          <w:trHeight w:val="46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C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CC"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Прикладна механіка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CD"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технології машинобудування</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C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C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D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r>
      <w:tr w:rsidR="001009E5" w:rsidRPr="00FA5AA3" w14:paraId="611C7B4E"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D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D2"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Прикладна механіка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D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технології та устаткування зварювання</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D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D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D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r>
      <w:tr w:rsidR="001009E5" w:rsidRPr="00FA5AA3" w14:paraId="1CB34504" w14:textId="77777777">
        <w:trPr>
          <w:trHeight w:val="91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D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132</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D8"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Матеріалознавство</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D9"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композиційні та порошкові матеріали, покриття</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D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D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D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r>
      <w:tr w:rsidR="001009E5" w:rsidRPr="00FA5AA3" w14:paraId="246B7097" w14:textId="77777777">
        <w:trPr>
          <w:trHeight w:val="46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D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132</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DE"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Матеріалознавство</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DF"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прикладне матеріалознавство</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E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E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E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r>
      <w:tr w:rsidR="001009E5" w:rsidRPr="00FA5AA3" w14:paraId="360C03BD"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E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133</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E4"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Галузеве машинобудування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E5"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двигуни внутрішнього </w:t>
            </w:r>
            <w:sdt>
              <w:sdtPr>
                <w:tag w:val="goog_rdk_501"/>
                <w:id w:val="-1852481775"/>
              </w:sdtPr>
              <w:sdtContent>
                <w:r w:rsidRPr="00FA5AA3">
                  <w:rPr>
                    <w:rFonts w:ascii="Times New Roman" w:eastAsia="Arial" w:hAnsi="Times New Roman" w:cs="Times New Roman"/>
                    <w:sz w:val="28"/>
                    <w:szCs w:val="28"/>
                  </w:rPr>
                  <w:t>згорання</w:t>
                </w:r>
              </w:sdtContent>
            </w:sdt>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E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E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E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r>
      <w:tr w:rsidR="001009E5" w:rsidRPr="00FA5AA3" w14:paraId="05F83AE3" w14:textId="77777777">
        <w:trPr>
          <w:trHeight w:val="46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E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133</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EA"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Галузеве машинобудування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E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колісні та гусеничні транспортні засоби</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E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E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E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r>
      <w:tr w:rsidR="001009E5" w:rsidRPr="00FA5AA3" w14:paraId="1EF7C60C"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E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133</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F0"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Галузеве машинобудування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F1"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металорізальні верстати та системи</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F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F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F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r>
      <w:tr w:rsidR="001009E5" w:rsidRPr="00FA5AA3" w14:paraId="22757AF3" w14:textId="77777777">
        <w:trPr>
          <w:trHeight w:val="15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F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133</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F6"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Галузеве машинобудування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F7"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підйомно-транспортні, дорожні, будівельні, меліоративні машини і обладнання</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F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F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F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r>
      <w:tr w:rsidR="001009E5" w:rsidRPr="00FA5AA3" w14:paraId="0FFA85C9"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0F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134</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FC"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Авіаційна та ракетно-космічна техніка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FD"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авіаційні двигуни та енергетичні установки</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F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0F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0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r>
      <w:tr w:rsidR="001009E5" w:rsidRPr="00FA5AA3" w14:paraId="18EB2AC4" w14:textId="77777777">
        <w:trPr>
          <w:trHeight w:val="114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0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134</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02"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Авіаційна та ракетно-космічна техніка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0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технології виробництва авіаційних двигунів та енергетичних установок</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0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0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0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r>
      <w:tr w:rsidR="001009E5" w:rsidRPr="00FA5AA3" w14:paraId="10D46444" w14:textId="77777777">
        <w:trPr>
          <w:trHeight w:val="114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0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136</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08"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Металургія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09"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ливарне виробництво чорних та кольорових металів і сплавів</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0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0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0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w:t>
            </w:r>
          </w:p>
        </w:tc>
      </w:tr>
      <w:tr w:rsidR="001009E5" w:rsidRPr="00FA5AA3" w14:paraId="3F174DFC"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0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0E"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Електроенергетика, електротехніка та електромеханіка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0F"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електричні машини і апарати</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1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15</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1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1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18</w:t>
            </w:r>
          </w:p>
        </w:tc>
      </w:tr>
      <w:tr w:rsidR="001009E5" w:rsidRPr="00FA5AA3" w14:paraId="7C1788BF"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1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14"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Електроенергетика, електротехніка та електромеханіка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15"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електричні та електронні апарати</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1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15</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1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1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22</w:t>
            </w:r>
          </w:p>
        </w:tc>
      </w:tr>
      <w:tr w:rsidR="001009E5" w:rsidRPr="00FA5AA3" w14:paraId="2DE5FD2D" w14:textId="77777777">
        <w:trPr>
          <w:trHeight w:val="91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1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1A"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Електроенергетика, електротехніка та електромеханіка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1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електромеханічне обладнання енергоємних виробництв</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1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1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1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r>
      <w:tr w:rsidR="001009E5" w:rsidRPr="00FA5AA3" w14:paraId="6B2E6F80" w14:textId="77777777">
        <w:trPr>
          <w:trHeight w:val="91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1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20"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Електроенергетика, електротехніка та електромеханіка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21"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електромеханічні (електротехнічні) системи та комплекси</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2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15</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2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2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24</w:t>
            </w:r>
          </w:p>
        </w:tc>
      </w:tr>
      <w:tr w:rsidR="001009E5" w:rsidRPr="00FA5AA3" w14:paraId="6F787EA1" w14:textId="77777777">
        <w:trPr>
          <w:trHeight w:val="91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2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26"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Електроенергетика, електротехніка та електромеханіка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27"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електромеханічні системи автоматизації та електропривод</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2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2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2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16</w:t>
            </w:r>
          </w:p>
        </w:tc>
      </w:tr>
      <w:tr w:rsidR="001009E5" w:rsidRPr="00FA5AA3" w14:paraId="7C9ECD83"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2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141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2C"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Електроенергетика, електротехніка та електромеханіка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2D"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електротехнічні системи електроспоживання</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2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2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3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w:t>
            </w:r>
          </w:p>
        </w:tc>
      </w:tr>
      <w:tr w:rsidR="001009E5" w:rsidRPr="00FA5AA3" w14:paraId="733F1180"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3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32"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Електроенергетика, електротехніка та електромеханіка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3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енергетичний менеджмент</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3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3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3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w:t>
            </w:r>
          </w:p>
        </w:tc>
      </w:tr>
      <w:tr w:rsidR="001009E5" w:rsidRPr="00FA5AA3" w14:paraId="558F3F87" w14:textId="77777777">
        <w:trPr>
          <w:trHeight w:val="114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3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172</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38"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Електронні комунікації та радіотехніка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39"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інтелектуальні технології мікросистемної радіоелектронної техніки</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3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3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3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r>
      <w:tr w:rsidR="001009E5" w:rsidRPr="00FA5AA3" w14:paraId="73850AC3"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3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172</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3E"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Електронні комунікації та радіотехніка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3F"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інформаційні мережі зв’язку</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4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4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4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w:t>
            </w:r>
          </w:p>
        </w:tc>
      </w:tr>
      <w:tr w:rsidR="001009E5" w:rsidRPr="00FA5AA3" w14:paraId="51FACA2F"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4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172</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44"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Електронні комунікації та радіотехніка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45"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радіотехніка</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4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4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4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w:t>
            </w:r>
          </w:p>
        </w:tc>
      </w:tr>
      <w:tr w:rsidR="001009E5" w:rsidRPr="00FA5AA3" w14:paraId="1D2B43EB" w14:textId="77777777">
        <w:trPr>
          <w:trHeight w:val="114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4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174</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4A"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Автоматизація, комп’ютерно-інтегровані технології та робототехніка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4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автоматизація, мехатроніка та робототехніка</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4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4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4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w:t>
            </w:r>
          </w:p>
        </w:tc>
      </w:tr>
      <w:tr w:rsidR="001009E5" w:rsidRPr="00FA5AA3" w14:paraId="1FD955DB" w14:textId="77777777">
        <w:trPr>
          <w:trHeight w:val="114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4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174</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50"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Автоматизація, комп’ютерно-інтегровані технології та робототехніка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51"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промислова автоматика</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5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5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5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r>
      <w:tr w:rsidR="001009E5" w:rsidRPr="00FA5AA3" w14:paraId="6FBF70F9"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5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176</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56"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Мікро- та наносистемна техніка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57"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мікро- та наноелектронні прилади і пристрої</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5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5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5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r>
      <w:tr w:rsidR="001009E5" w:rsidRPr="00FA5AA3" w14:paraId="1E5DE610" w14:textId="77777777">
        <w:trPr>
          <w:trHeight w:val="46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5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5C"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Архітектура та містобудування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5D"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архітектура та містобудування</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5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5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6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w:t>
            </w:r>
          </w:p>
        </w:tc>
      </w:tr>
      <w:tr w:rsidR="001009E5" w:rsidRPr="00FA5AA3" w14:paraId="134FB2FB"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6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192</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62"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Будівництво та цивільна інженерія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6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промислове і цивільне будівництво</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6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6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6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28</w:t>
            </w:r>
          </w:p>
        </w:tc>
      </w:tr>
      <w:tr w:rsidR="001009E5" w:rsidRPr="00FA5AA3" w14:paraId="7391FF61" w14:textId="77777777">
        <w:trPr>
          <w:trHeight w:val="46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6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227</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68"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Терапія та реабілітація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69"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фізична реабілітація</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6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6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6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r>
      <w:tr w:rsidR="001009E5" w:rsidRPr="00FA5AA3" w14:paraId="42FF0EEB" w14:textId="77777777">
        <w:trPr>
          <w:trHeight w:val="25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6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231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6E"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Соціальна робота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6F"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соціальна робота</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7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8</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7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7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w:t>
            </w:r>
          </w:p>
        </w:tc>
      </w:tr>
      <w:tr w:rsidR="001009E5" w:rsidRPr="00FA5AA3" w14:paraId="4DEC2FC0"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7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232</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74"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Соціальне забезпечення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75"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управління соціальним закладом</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7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7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7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78F0C58B" w14:textId="77777777">
        <w:trPr>
          <w:trHeight w:val="46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7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241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7A"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Готельно-ресторанна справа</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7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готельно-ресторанна справа</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7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7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23</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7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23</w:t>
            </w:r>
          </w:p>
        </w:tc>
      </w:tr>
      <w:tr w:rsidR="001009E5" w:rsidRPr="00FA5AA3" w14:paraId="47D75BCF" w14:textId="77777777">
        <w:trPr>
          <w:trHeight w:val="25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7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242</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80"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Туризм і рекреація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81"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туризмознавство</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8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8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8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34</w:t>
            </w:r>
          </w:p>
        </w:tc>
      </w:tr>
      <w:tr w:rsidR="001009E5" w:rsidRPr="00FA5AA3" w14:paraId="2BE9E6D9" w14:textId="77777777">
        <w:trPr>
          <w:trHeight w:val="46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8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262</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86"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Правоохоронна діяльність</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87"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правоохоронна діяльність</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8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8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37</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8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37</w:t>
            </w:r>
          </w:p>
        </w:tc>
      </w:tr>
      <w:tr w:rsidR="001009E5" w:rsidRPr="00FA5AA3" w14:paraId="4749D3B8" w14:textId="77777777">
        <w:trPr>
          <w:trHeight w:val="91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8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275.02</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8C"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Транспортні технології (на залізничному транспорті)</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8D"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транспортні технології (на залізничному транспорті)</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8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8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11</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9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21</w:t>
            </w:r>
          </w:p>
        </w:tc>
      </w:tr>
      <w:tr w:rsidR="001009E5" w:rsidRPr="00FA5AA3" w14:paraId="764C1F38" w14:textId="77777777">
        <w:trPr>
          <w:trHeight w:val="91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9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275.03</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92"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Транспортні технології (на автомобільному транспорті)</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9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транспортні технології (на автомобільному транспорті)</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9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9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9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26</w:t>
            </w:r>
          </w:p>
        </w:tc>
      </w:tr>
      <w:tr w:rsidR="001009E5" w:rsidRPr="00FA5AA3" w14:paraId="61569E54"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9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281</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98"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Публічне управління та адміністрування</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99"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регіональне управління</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9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9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9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w:t>
            </w:r>
          </w:p>
        </w:tc>
      </w:tr>
      <w:tr w:rsidR="001009E5" w:rsidRPr="00FA5AA3" w14:paraId="5304E770" w14:textId="77777777">
        <w:trPr>
          <w:trHeight w:val="69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9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292</w:t>
            </w:r>
          </w:p>
        </w:tc>
        <w:tc>
          <w:tcPr>
            <w:tcW w:w="24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9E"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Міжнародні економічні відносини</w:t>
            </w:r>
          </w:p>
        </w:tc>
        <w:tc>
          <w:tcPr>
            <w:tcW w:w="303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9F"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міжнародний бізнес</w:t>
            </w:r>
          </w:p>
        </w:tc>
        <w:tc>
          <w:tcPr>
            <w:tcW w:w="11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A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A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A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r>
      <w:tr w:rsidR="001009E5" w:rsidRPr="00FA5AA3" w14:paraId="7E2F953E" w14:textId="77777777">
        <w:trPr>
          <w:trHeight w:val="255"/>
        </w:trPr>
        <w:tc>
          <w:tcPr>
            <w:tcW w:w="6570" w:type="dxa"/>
            <w:gridSpan w:val="3"/>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A3" w14:textId="77777777" w:rsidR="001009E5" w:rsidRPr="00FA5AA3" w:rsidRDefault="00BB6981">
            <w:pPr>
              <w:spacing w:before="0" w:line="240" w:lineRule="auto"/>
              <w:rPr>
                <w:rFonts w:ascii="Times New Roman" w:eastAsia="Arial" w:hAnsi="Times New Roman" w:cs="Times New Roman"/>
                <w:b/>
                <w:sz w:val="28"/>
                <w:szCs w:val="28"/>
              </w:rPr>
            </w:pPr>
            <w:r w:rsidRPr="00FA5AA3">
              <w:rPr>
                <w:rFonts w:ascii="Times New Roman" w:eastAsia="Arial" w:hAnsi="Times New Roman" w:cs="Times New Roman"/>
                <w:b/>
                <w:sz w:val="28"/>
                <w:szCs w:val="28"/>
              </w:rPr>
              <w:t>Всього</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00011A6"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384</w:t>
            </w:r>
          </w:p>
        </w:tc>
        <w:tc>
          <w:tcPr>
            <w:tcW w:w="11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00011A7"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540</w:t>
            </w:r>
          </w:p>
        </w:tc>
        <w:tc>
          <w:tcPr>
            <w:tcW w:w="14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00011A8"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924</w:t>
            </w:r>
          </w:p>
        </w:tc>
      </w:tr>
    </w:tbl>
    <w:p w14:paraId="000011A9" w14:textId="77777777" w:rsidR="001009E5" w:rsidRPr="00FA5AA3" w:rsidRDefault="001009E5">
      <w:pPr>
        <w:pBdr>
          <w:top w:val="nil"/>
          <w:left w:val="nil"/>
          <w:bottom w:val="nil"/>
          <w:right w:val="nil"/>
          <w:between w:val="nil"/>
        </w:pBdr>
        <w:spacing w:before="240" w:after="120" w:line="240" w:lineRule="auto"/>
        <w:ind w:firstLine="0"/>
        <w:jc w:val="left"/>
        <w:rPr>
          <w:rFonts w:ascii="Arial" w:eastAsia="Arial" w:hAnsi="Arial" w:cs="Arial"/>
          <w:sz w:val="24"/>
          <w:szCs w:val="24"/>
        </w:rPr>
      </w:pPr>
    </w:p>
    <w:p w14:paraId="000011AA" w14:textId="77777777" w:rsidR="001009E5" w:rsidRPr="00FA5AA3" w:rsidRDefault="001009E5">
      <w:pPr>
        <w:pBdr>
          <w:top w:val="nil"/>
          <w:left w:val="nil"/>
          <w:bottom w:val="nil"/>
          <w:right w:val="nil"/>
          <w:between w:val="nil"/>
        </w:pBdr>
        <w:spacing w:before="240" w:after="120" w:line="240" w:lineRule="auto"/>
        <w:ind w:firstLine="0"/>
        <w:jc w:val="left"/>
        <w:rPr>
          <w:rFonts w:ascii="Arial" w:eastAsia="Arial" w:hAnsi="Arial" w:cs="Arial"/>
          <w:sz w:val="24"/>
          <w:szCs w:val="24"/>
        </w:rPr>
      </w:pPr>
    </w:p>
    <w:p w14:paraId="000011AB" w14:textId="77777777" w:rsidR="001009E5" w:rsidRPr="00FA5AA3" w:rsidRDefault="001009E5"/>
    <w:p w14:paraId="000011AC" w14:textId="77777777" w:rsidR="001009E5" w:rsidRPr="00FA5AA3" w:rsidRDefault="00BB6981">
      <w:pPr>
        <w:spacing w:before="0" w:line="360" w:lineRule="auto"/>
        <w:ind w:firstLine="709"/>
      </w:pPr>
      <w:r w:rsidRPr="00FA5AA3">
        <w:br w:type="page"/>
      </w:r>
    </w:p>
    <w:p w14:paraId="02E8DBCC" w14:textId="77777777" w:rsidR="00160C0B" w:rsidRPr="00FA5AA3" w:rsidRDefault="00BB6981" w:rsidP="00160C0B">
      <w:pPr>
        <w:pBdr>
          <w:top w:val="nil"/>
          <w:left w:val="nil"/>
          <w:bottom w:val="nil"/>
          <w:right w:val="nil"/>
          <w:between w:val="nil"/>
        </w:pBdr>
        <w:spacing w:before="0" w:line="360" w:lineRule="auto"/>
        <w:ind w:firstLine="709"/>
        <w:jc w:val="right"/>
        <w:rPr>
          <w:rFonts w:eastAsia="Arial"/>
          <w:color w:val="000000"/>
        </w:rPr>
      </w:pPr>
      <w:r w:rsidRPr="00FA5AA3">
        <w:rPr>
          <w:rFonts w:eastAsia="Arial"/>
          <w:b/>
          <w:color w:val="000000"/>
        </w:rPr>
        <w:lastRenderedPageBreak/>
        <w:t>Таблиця 4.1</w:t>
      </w:r>
      <w:r w:rsidRPr="00FA5AA3">
        <w:rPr>
          <w:rFonts w:eastAsia="Arial"/>
          <w:b/>
        </w:rPr>
        <w:t>5</w:t>
      </w:r>
      <w:r w:rsidRPr="00FA5AA3">
        <w:rPr>
          <w:rFonts w:eastAsia="Arial"/>
          <w:b/>
          <w:color w:val="000000"/>
        </w:rPr>
        <w:t>.</w:t>
      </w:r>
      <w:r w:rsidRPr="00FA5AA3">
        <w:rPr>
          <w:rFonts w:eastAsia="Arial"/>
          <w:color w:val="000000"/>
        </w:rPr>
        <w:t xml:space="preserve"> </w:t>
      </w:r>
    </w:p>
    <w:p w14:paraId="000011AD" w14:textId="63139FDD" w:rsidR="001009E5" w:rsidRPr="00FA5AA3" w:rsidRDefault="00BB6981" w:rsidP="00160C0B">
      <w:pPr>
        <w:pBdr>
          <w:top w:val="nil"/>
          <w:left w:val="nil"/>
          <w:bottom w:val="nil"/>
          <w:right w:val="nil"/>
          <w:between w:val="nil"/>
        </w:pBdr>
        <w:spacing w:before="0" w:line="360" w:lineRule="auto"/>
        <w:ind w:firstLine="709"/>
        <w:rPr>
          <w:rFonts w:eastAsia="Arial"/>
          <w:color w:val="000000"/>
        </w:rPr>
      </w:pPr>
      <w:r w:rsidRPr="00FA5AA3">
        <w:rPr>
          <w:rFonts w:eastAsia="Arial"/>
          <w:color w:val="000000"/>
        </w:rPr>
        <w:t xml:space="preserve">Результати прийому на заочну форму навчання за освітнім ступенем «магістр» </w:t>
      </w:r>
    </w:p>
    <w:tbl>
      <w:tblPr>
        <w:tblStyle w:val="afffffffffffb"/>
        <w:tblW w:w="10170" w:type="dxa"/>
        <w:tblInd w:w="-385" w:type="dxa"/>
        <w:tblBorders>
          <w:top w:val="nil"/>
          <w:left w:val="nil"/>
          <w:bottom w:val="nil"/>
          <w:right w:val="nil"/>
          <w:insideH w:val="nil"/>
          <w:insideV w:val="nil"/>
        </w:tblBorders>
        <w:tblLayout w:type="fixed"/>
        <w:tblLook w:val="0600" w:firstRow="0" w:lastRow="0" w:firstColumn="0" w:lastColumn="0" w:noHBand="1" w:noVBand="1"/>
      </w:tblPr>
      <w:tblGrid>
        <w:gridCol w:w="1035"/>
        <w:gridCol w:w="2445"/>
        <w:gridCol w:w="2685"/>
        <w:gridCol w:w="1110"/>
        <w:gridCol w:w="1200"/>
        <w:gridCol w:w="1695"/>
      </w:tblGrid>
      <w:tr w:rsidR="001009E5" w:rsidRPr="00FA5AA3" w14:paraId="027D5866" w14:textId="77777777">
        <w:trPr>
          <w:trHeight w:val="780"/>
          <w:tblHeader/>
        </w:trPr>
        <w:tc>
          <w:tcPr>
            <w:tcW w:w="1035" w:type="dxa"/>
            <w:tcBorders>
              <w:top w:val="single" w:sz="6" w:space="0" w:color="000000"/>
              <w:left w:val="single" w:sz="6" w:space="0" w:color="000000"/>
              <w:bottom w:val="single" w:sz="6" w:space="0" w:color="000000"/>
              <w:right w:val="single" w:sz="6" w:space="0" w:color="000000"/>
            </w:tcBorders>
            <w:shd w:val="clear" w:color="auto" w:fill="C0C0C0"/>
            <w:tcMar>
              <w:top w:w="0" w:type="dxa"/>
              <w:left w:w="100" w:type="dxa"/>
              <w:bottom w:w="0" w:type="dxa"/>
              <w:right w:w="100" w:type="dxa"/>
            </w:tcMar>
            <w:vAlign w:val="center"/>
          </w:tcPr>
          <w:p w14:paraId="000011AF"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 спец</w:t>
            </w:r>
          </w:p>
        </w:tc>
        <w:tc>
          <w:tcPr>
            <w:tcW w:w="2445"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11B0"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Спеціальності</w:t>
            </w:r>
          </w:p>
        </w:tc>
        <w:tc>
          <w:tcPr>
            <w:tcW w:w="2685"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11B1"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Освітня програма</w:t>
            </w:r>
          </w:p>
        </w:tc>
        <w:tc>
          <w:tcPr>
            <w:tcW w:w="1110"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11B2"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Бюджет</w:t>
            </w:r>
          </w:p>
        </w:tc>
        <w:tc>
          <w:tcPr>
            <w:tcW w:w="1200"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11B3"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Контракт</w:t>
            </w:r>
          </w:p>
        </w:tc>
        <w:tc>
          <w:tcPr>
            <w:tcW w:w="1695"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vAlign w:val="center"/>
          </w:tcPr>
          <w:p w14:paraId="000011B4"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Загальна кількість зарахованих</w:t>
            </w:r>
          </w:p>
        </w:tc>
      </w:tr>
      <w:tr w:rsidR="001009E5" w:rsidRPr="00FA5AA3" w14:paraId="1DB4F1B0" w14:textId="77777777">
        <w:trPr>
          <w:trHeight w:val="25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B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016</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B6"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Спеціальна освіта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B7"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корекційна освіта</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B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B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B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r>
      <w:tr w:rsidR="001009E5" w:rsidRPr="00FA5AA3" w14:paraId="41A89BFF" w14:textId="77777777">
        <w:trPr>
          <w:trHeight w:val="46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B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017</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BC"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Фізична культура і спорт</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BD"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фізичне виховання</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B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B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C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w:t>
            </w:r>
          </w:p>
        </w:tc>
      </w:tr>
      <w:tr w:rsidR="001009E5" w:rsidRPr="00FA5AA3" w14:paraId="7C7552CF" w14:textId="77777777">
        <w:trPr>
          <w:trHeight w:val="25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C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022</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C2"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Дизайн</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C3" w14:textId="5C3C2364" w:rsidR="001009E5" w:rsidRPr="00FA5AA3" w:rsidRDefault="004F0E52">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Д</w:t>
            </w:r>
            <w:r w:rsidR="00BB6981" w:rsidRPr="00FA5AA3">
              <w:rPr>
                <w:rFonts w:ascii="Times New Roman" w:eastAsia="Arial" w:hAnsi="Times New Roman" w:cs="Times New Roman"/>
                <w:sz w:val="28"/>
                <w:szCs w:val="28"/>
              </w:rPr>
              <w:t>изайн</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C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C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C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3BF6D2D9" w14:textId="77777777">
        <w:trPr>
          <w:trHeight w:val="690"/>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C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035</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C8"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Філологія</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C9"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германські мови та літератури (переклад включно)</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C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C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C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6</w:t>
            </w:r>
          </w:p>
        </w:tc>
      </w:tr>
      <w:tr w:rsidR="001009E5" w:rsidRPr="00FA5AA3" w14:paraId="0703AE38" w14:textId="77777777">
        <w:trPr>
          <w:trHeight w:val="25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C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051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CE"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Економіка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CF"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митна справа</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D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D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D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r>
      <w:tr w:rsidR="001009E5" w:rsidRPr="00FA5AA3" w14:paraId="333F5696" w14:textId="77777777">
        <w:trPr>
          <w:trHeight w:val="690"/>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D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051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D4"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Економіка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D5"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управління персоналом та економіка праці</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D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D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D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r>
      <w:tr w:rsidR="001009E5" w:rsidRPr="00FA5AA3" w14:paraId="1FE993D5" w14:textId="77777777">
        <w:trPr>
          <w:trHeight w:val="25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D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053</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DA"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Психологія</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DB" w14:textId="04F9B12D" w:rsidR="001009E5" w:rsidRPr="00FA5AA3" w:rsidRDefault="004F0E52">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w:t>
            </w:r>
            <w:r w:rsidR="00BB6981" w:rsidRPr="00FA5AA3">
              <w:rPr>
                <w:rFonts w:ascii="Times New Roman" w:eastAsia="Arial" w:hAnsi="Times New Roman" w:cs="Times New Roman"/>
                <w:sz w:val="28"/>
                <w:szCs w:val="28"/>
              </w:rPr>
              <w:t>сихологія</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D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D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57</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D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57</w:t>
            </w:r>
          </w:p>
        </w:tc>
      </w:tr>
      <w:tr w:rsidR="001009E5" w:rsidRPr="00FA5AA3" w14:paraId="5ED915F6" w14:textId="77777777">
        <w:trPr>
          <w:trHeight w:val="25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D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061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E0"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Журналістика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E1"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журналістика</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E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E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E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r>
      <w:tr w:rsidR="001009E5" w:rsidRPr="00FA5AA3" w14:paraId="492C786D" w14:textId="77777777">
        <w:trPr>
          <w:trHeight w:val="46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E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E6"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Облік і оподаткування</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E7"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облік і аудит</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E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E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E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r>
      <w:tr w:rsidR="001009E5" w:rsidRPr="00FA5AA3" w14:paraId="4A14C351" w14:textId="77777777">
        <w:trPr>
          <w:trHeight w:val="690"/>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E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072</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EC"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Фінанси, банківська справа, страхування та фондовий ринок</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ED"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фінанси і кредит</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E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E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F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1995CC7A" w14:textId="77777777">
        <w:trPr>
          <w:trHeight w:val="690"/>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F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073</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F2"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Менеджмент</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F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менеджмент організацій і адміністрування</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F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F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F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22D213D4" w14:textId="77777777">
        <w:trPr>
          <w:trHeight w:val="25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F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073</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F8"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Менеджмент</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F9"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управління проектами</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F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F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F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704F65A2" w14:textId="77777777">
        <w:trPr>
          <w:trHeight w:val="25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1F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075</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FE"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Маркетинг</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1FF" w14:textId="214B86E1" w:rsidR="001009E5" w:rsidRPr="00FA5AA3" w:rsidRDefault="004F0E52">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w:t>
            </w:r>
            <w:r w:rsidR="00BB6981" w:rsidRPr="00FA5AA3">
              <w:rPr>
                <w:rFonts w:ascii="Times New Roman" w:eastAsia="Arial" w:hAnsi="Times New Roman" w:cs="Times New Roman"/>
                <w:sz w:val="28"/>
                <w:szCs w:val="28"/>
              </w:rPr>
              <w:t>аркетинг</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0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0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0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30FAEBD8" w14:textId="77777777">
        <w:trPr>
          <w:trHeight w:val="46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0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076</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04"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Підприємництво та торгівля</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05"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економіка підприємства</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0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0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0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w:t>
            </w:r>
          </w:p>
        </w:tc>
      </w:tr>
      <w:tr w:rsidR="001009E5" w:rsidRPr="00FA5AA3" w14:paraId="253677D7" w14:textId="77777777">
        <w:trPr>
          <w:trHeight w:val="25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0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081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0A"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Право</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0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правознавство</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0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0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0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w:t>
            </w:r>
          </w:p>
        </w:tc>
      </w:tr>
      <w:tr w:rsidR="001009E5" w:rsidRPr="00FA5AA3" w14:paraId="35A039B0" w14:textId="77777777">
        <w:trPr>
          <w:trHeight w:val="46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0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123</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10"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Комп'ютерна інженерія</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11"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комп'ютерні системи та мережі</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1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1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1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5ED1F2D2" w14:textId="77777777">
        <w:trPr>
          <w:trHeight w:val="91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1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124</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16"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Системний аналіз</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17"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інтелектуальні технології та прийняття рішень в складних системах</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1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1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1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r>
      <w:tr w:rsidR="001009E5" w:rsidRPr="00FA5AA3" w14:paraId="375D52FB" w14:textId="77777777">
        <w:trPr>
          <w:trHeight w:val="91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1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125</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1C"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Кібербезпека та захист інформації</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1D"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безпека інформаційних і комунікаційних систем</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1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1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2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r>
      <w:tr w:rsidR="001009E5" w:rsidRPr="00FA5AA3" w14:paraId="12454838" w14:textId="77777777">
        <w:trPr>
          <w:trHeight w:val="91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2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125</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22"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Кібербезпека та захист інформації</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2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системи технічного захисту інформації, автоматизація її обробки</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2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2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2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r>
      <w:tr w:rsidR="001009E5" w:rsidRPr="00FA5AA3" w14:paraId="06F04871" w14:textId="77777777">
        <w:trPr>
          <w:trHeight w:val="91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2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28"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Прикладна механіка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29"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відновлення та підвищення зносостійкості деталей і конструкцій</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2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2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2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4B17BE17" w14:textId="77777777">
        <w:trPr>
          <w:trHeight w:val="46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2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2E"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Прикладна механіка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2F"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технології машинобудування</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3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3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3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68E4442E" w14:textId="77777777">
        <w:trPr>
          <w:trHeight w:val="46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3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133</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34"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Галузеве машинобудування</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35"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колісні та гусеничні транспортні засоби</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3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3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3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18189206" w14:textId="77777777">
        <w:trPr>
          <w:trHeight w:val="1140"/>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3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133</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3A"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Галузеве машинобудування</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3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підйомно-транспортні, дорожні, будівельні, меліоративні машини і обладнання</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3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3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3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01A6A695" w14:textId="77777777">
        <w:trPr>
          <w:trHeight w:val="690"/>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3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134</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40"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Авіаційна та ракетно-космічна техніка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41"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авіаційні двигуни та енергетичні установки</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4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4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4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715150A8" w14:textId="77777777">
        <w:trPr>
          <w:trHeight w:val="1140"/>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4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134</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46"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Авіаційна та ракетно-космічна техніка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47"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технології виробництва авіаційних двигунів та енергетичних установок</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4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4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4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57903584" w14:textId="77777777">
        <w:trPr>
          <w:trHeight w:val="690"/>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4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4C"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Електроенергетика, електротехніка та електромеханіка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4D"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електричні машини і апарати</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4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4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5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5261F154" w14:textId="77777777">
        <w:trPr>
          <w:trHeight w:val="690"/>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5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52"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Електроенергетика, електротехніка та електромеханіка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5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електричні та електронні апарати</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5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5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5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1273FE55" w14:textId="77777777">
        <w:trPr>
          <w:trHeight w:val="91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5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141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58"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Електроенергетика, електротехніка та електромеханіка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59"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електромеханічне обладнання енергоємних виробництв</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5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5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5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06F0BC0E" w14:textId="77777777">
        <w:trPr>
          <w:trHeight w:val="690"/>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5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5E"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Електроенергетика, електротехніка та електромеханіка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5F"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електротехнічні системи електроспоживання</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6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6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6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5C6B08E6" w14:textId="77777777">
        <w:trPr>
          <w:trHeight w:val="690"/>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6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141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64"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Електроенергетика, електротехніка та електромеханіка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65"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енергетичний менеджмент</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6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6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6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11415904" w14:textId="77777777">
        <w:trPr>
          <w:trHeight w:val="1140"/>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6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174</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6A"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Автоматизація, комп’ютерно-інтегровані технології та робототехніка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6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промислова автоматика</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6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6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6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1300B2CA" w14:textId="77777777">
        <w:trPr>
          <w:trHeight w:val="690"/>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6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176</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70"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Мікро- та наносистемна техніка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71"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мікро- та наноелектронні прилади і пристрої</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7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7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7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1CD7BC09" w14:textId="77777777">
        <w:trPr>
          <w:trHeight w:val="46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7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192</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76"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Будівництво та цивільна інженерія</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77"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промислове і цивільне будівництво</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7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7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7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1B557825" w14:textId="77777777">
        <w:trPr>
          <w:trHeight w:val="25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7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231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7C"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Соціальна робота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7D"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соціальна робота</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7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7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8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r>
      <w:tr w:rsidR="001009E5" w:rsidRPr="00FA5AA3" w14:paraId="38EED2DF" w14:textId="77777777">
        <w:trPr>
          <w:trHeight w:val="46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8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232</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82"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Соціальне забезпечення</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83"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управління соціальним закладом</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8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8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8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5</w:t>
            </w:r>
          </w:p>
        </w:tc>
      </w:tr>
      <w:tr w:rsidR="001009E5" w:rsidRPr="00FA5AA3" w14:paraId="3D1C8E07" w14:textId="77777777">
        <w:trPr>
          <w:trHeight w:val="46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8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241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88"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Готельно-ресторанна справа</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89"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готельно-ресторанна справа</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8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8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8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4</w:t>
            </w:r>
          </w:p>
        </w:tc>
      </w:tr>
      <w:tr w:rsidR="001009E5" w:rsidRPr="00FA5AA3" w14:paraId="0B81744B" w14:textId="77777777">
        <w:trPr>
          <w:trHeight w:val="25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8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242</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8E"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Туризм і рекреація</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8F"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туризмознавство</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9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91"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9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w:t>
            </w:r>
          </w:p>
        </w:tc>
      </w:tr>
      <w:tr w:rsidR="001009E5" w:rsidRPr="00FA5AA3" w14:paraId="00571B3F" w14:textId="77777777">
        <w:trPr>
          <w:trHeight w:val="46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9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262</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94"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Правоохоронна діяльність</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95"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правоохоронна діяльність</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96"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97"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16</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9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16</w:t>
            </w:r>
          </w:p>
        </w:tc>
      </w:tr>
      <w:tr w:rsidR="001009E5" w:rsidRPr="00FA5AA3" w14:paraId="28BCE3A1" w14:textId="77777777">
        <w:trPr>
          <w:trHeight w:val="91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9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275.02</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9A"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Транспортні технології (на залізничному транспорті)</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9B"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транспортні технології (на залізничному транспорті)</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9C"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9D"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9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3</w:t>
            </w:r>
          </w:p>
        </w:tc>
      </w:tr>
      <w:tr w:rsidR="001009E5" w:rsidRPr="00FA5AA3" w14:paraId="7175639D" w14:textId="77777777">
        <w:trPr>
          <w:trHeight w:val="91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9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275.03</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A0"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 xml:space="preserve">Транспортні технології (на автомобільному </w:t>
            </w:r>
            <w:r w:rsidRPr="00FA5AA3">
              <w:rPr>
                <w:rFonts w:ascii="Times New Roman" w:eastAsia="Arial" w:hAnsi="Times New Roman" w:cs="Times New Roman"/>
                <w:sz w:val="28"/>
                <w:szCs w:val="28"/>
              </w:rPr>
              <w:lastRenderedPageBreak/>
              <w:t>транспорті)</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A1"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 xml:space="preserve">транспортні технології (на автомобільному </w:t>
            </w:r>
            <w:r w:rsidRPr="00FA5AA3">
              <w:rPr>
                <w:rFonts w:ascii="Times New Roman" w:eastAsia="Arial" w:hAnsi="Times New Roman" w:cs="Times New Roman"/>
                <w:sz w:val="28"/>
                <w:szCs w:val="28"/>
              </w:rPr>
              <w:lastRenderedPageBreak/>
              <w:t>транспорті)</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A2"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A3"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A4"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w:t>
            </w:r>
          </w:p>
        </w:tc>
      </w:tr>
      <w:tr w:rsidR="001009E5" w:rsidRPr="00FA5AA3" w14:paraId="3F7B7B3E" w14:textId="77777777">
        <w:trPr>
          <w:trHeight w:val="46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A5"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lastRenderedPageBreak/>
              <w:t>281</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A6"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Публічне управління та адміністрування</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A7"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регіональне управління</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A8"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A9"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AA"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9</w:t>
            </w:r>
          </w:p>
        </w:tc>
      </w:tr>
      <w:tr w:rsidR="001009E5" w:rsidRPr="00FA5AA3" w14:paraId="7F33C114" w14:textId="77777777">
        <w:trPr>
          <w:trHeight w:val="465"/>
        </w:trPr>
        <w:tc>
          <w:tcPr>
            <w:tcW w:w="103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AB"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292</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AC"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Міжнародні економічні відносини</w:t>
            </w:r>
          </w:p>
        </w:tc>
        <w:tc>
          <w:tcPr>
            <w:tcW w:w="26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AD" w14:textId="77777777" w:rsidR="001009E5" w:rsidRPr="00FA5AA3" w:rsidRDefault="00BB6981">
            <w:pPr>
              <w:spacing w:before="0" w:line="240" w:lineRule="auto"/>
              <w:rPr>
                <w:rFonts w:ascii="Times New Roman" w:eastAsia="Arial" w:hAnsi="Times New Roman" w:cs="Times New Roman"/>
                <w:sz w:val="28"/>
                <w:szCs w:val="28"/>
              </w:rPr>
            </w:pPr>
            <w:r w:rsidRPr="00FA5AA3">
              <w:rPr>
                <w:rFonts w:ascii="Times New Roman" w:eastAsia="Arial" w:hAnsi="Times New Roman" w:cs="Times New Roman"/>
                <w:sz w:val="28"/>
                <w:szCs w:val="28"/>
              </w:rPr>
              <w:t>міжнародний бізнес</w:t>
            </w:r>
          </w:p>
        </w:tc>
        <w:tc>
          <w:tcPr>
            <w:tcW w:w="11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AE"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0</w:t>
            </w:r>
          </w:p>
        </w:tc>
        <w:tc>
          <w:tcPr>
            <w:tcW w:w="12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AF"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c>
          <w:tcPr>
            <w:tcW w:w="169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0012B0" w14:textId="77777777" w:rsidR="001009E5" w:rsidRPr="00FA5AA3" w:rsidRDefault="00BB6981">
            <w:pPr>
              <w:spacing w:before="0" w:line="240" w:lineRule="auto"/>
              <w:jc w:val="center"/>
              <w:rPr>
                <w:rFonts w:ascii="Times New Roman" w:eastAsia="Arial" w:hAnsi="Times New Roman" w:cs="Times New Roman"/>
                <w:sz w:val="28"/>
                <w:szCs w:val="28"/>
              </w:rPr>
            </w:pPr>
            <w:r w:rsidRPr="00FA5AA3">
              <w:rPr>
                <w:rFonts w:ascii="Times New Roman" w:eastAsia="Arial" w:hAnsi="Times New Roman" w:cs="Times New Roman"/>
                <w:sz w:val="28"/>
                <w:szCs w:val="28"/>
              </w:rPr>
              <w:t>7</w:t>
            </w:r>
          </w:p>
        </w:tc>
      </w:tr>
      <w:tr w:rsidR="001009E5" w:rsidRPr="00FA5AA3" w14:paraId="7F830802" w14:textId="77777777">
        <w:trPr>
          <w:trHeight w:val="255"/>
        </w:trPr>
        <w:tc>
          <w:tcPr>
            <w:tcW w:w="6165" w:type="dxa"/>
            <w:gridSpan w:val="3"/>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12B1" w14:textId="77777777" w:rsidR="001009E5" w:rsidRPr="00FA5AA3" w:rsidRDefault="00BB6981">
            <w:pPr>
              <w:spacing w:before="0" w:line="240" w:lineRule="auto"/>
              <w:rPr>
                <w:rFonts w:ascii="Times New Roman" w:eastAsia="Arial" w:hAnsi="Times New Roman" w:cs="Times New Roman"/>
                <w:b/>
                <w:sz w:val="28"/>
                <w:szCs w:val="28"/>
              </w:rPr>
            </w:pPr>
            <w:r w:rsidRPr="00FA5AA3">
              <w:rPr>
                <w:rFonts w:ascii="Times New Roman" w:eastAsia="Arial" w:hAnsi="Times New Roman" w:cs="Times New Roman"/>
                <w:b/>
                <w:sz w:val="28"/>
                <w:szCs w:val="28"/>
              </w:rPr>
              <w:t>Всього</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00012B4"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0</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00012B5"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240</w:t>
            </w:r>
          </w:p>
        </w:tc>
        <w:tc>
          <w:tcPr>
            <w:tcW w:w="16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00012B6" w14:textId="77777777" w:rsidR="001009E5" w:rsidRPr="00FA5AA3" w:rsidRDefault="00BB6981">
            <w:pPr>
              <w:spacing w:before="0" w:line="240" w:lineRule="auto"/>
              <w:jc w:val="center"/>
              <w:rPr>
                <w:rFonts w:ascii="Times New Roman" w:eastAsia="Arial" w:hAnsi="Times New Roman" w:cs="Times New Roman"/>
                <w:b/>
                <w:sz w:val="28"/>
                <w:szCs w:val="28"/>
              </w:rPr>
            </w:pPr>
            <w:r w:rsidRPr="00FA5AA3">
              <w:rPr>
                <w:rFonts w:ascii="Times New Roman" w:eastAsia="Arial" w:hAnsi="Times New Roman" w:cs="Times New Roman"/>
                <w:b/>
                <w:sz w:val="28"/>
                <w:szCs w:val="28"/>
              </w:rPr>
              <w:t>240</w:t>
            </w:r>
          </w:p>
        </w:tc>
      </w:tr>
    </w:tbl>
    <w:p w14:paraId="000012B7" w14:textId="77777777" w:rsidR="001009E5" w:rsidRPr="00FA5AA3" w:rsidRDefault="001009E5">
      <w:pPr>
        <w:pBdr>
          <w:top w:val="nil"/>
          <w:left w:val="nil"/>
          <w:bottom w:val="nil"/>
          <w:right w:val="nil"/>
          <w:between w:val="nil"/>
        </w:pBdr>
        <w:spacing w:before="240" w:after="120" w:line="240" w:lineRule="auto"/>
        <w:ind w:firstLine="0"/>
        <w:jc w:val="left"/>
        <w:rPr>
          <w:rFonts w:ascii="Arial" w:eastAsia="Arial" w:hAnsi="Arial" w:cs="Arial"/>
          <w:color w:val="000000"/>
          <w:sz w:val="24"/>
          <w:szCs w:val="24"/>
        </w:rPr>
      </w:pPr>
    </w:p>
    <w:p w14:paraId="000012BA" w14:textId="77777777" w:rsidR="001009E5" w:rsidRPr="00FA5AA3" w:rsidRDefault="00BB6981" w:rsidP="004F0E52">
      <w:pPr>
        <w:pStyle w:val="3"/>
        <w:rPr>
          <w:rFonts w:eastAsia="Arial"/>
        </w:rPr>
      </w:pPr>
      <w:bookmarkStart w:id="116" w:name="_heading=h.e033zhw0y4ou" w:colFirst="0" w:colLast="0"/>
      <w:bookmarkStart w:id="117" w:name="_Toc188555683"/>
      <w:bookmarkEnd w:id="116"/>
      <w:r w:rsidRPr="00FA5AA3">
        <w:rPr>
          <w:rFonts w:eastAsia="Arial"/>
        </w:rPr>
        <w:t>4.7. Контроль за якістю роботи педагогічних, науково-педагогічних, наукових та інших працівників</w:t>
      </w:r>
      <w:bookmarkEnd w:id="117"/>
    </w:p>
    <w:p w14:paraId="000012BB" w14:textId="77777777" w:rsidR="001009E5" w:rsidRPr="00FA5AA3" w:rsidRDefault="00BB6981" w:rsidP="00160C0B">
      <w:pPr>
        <w:spacing w:before="0" w:line="360" w:lineRule="auto"/>
        <w:ind w:firstLine="709"/>
        <w:rPr>
          <w:sz w:val="27"/>
          <w:szCs w:val="27"/>
        </w:rPr>
      </w:pPr>
      <w:r w:rsidRPr="00FA5AA3">
        <w:rPr>
          <w:sz w:val="27"/>
          <w:szCs w:val="27"/>
        </w:rPr>
        <w:t>Відповідно до Наказу № 349 від 28 жовтня 2022 р. «Про запровадження систем цільових показників проректорів, керівників структурних підрозділів та науково-педагогічних працівників НУ «Запорізька політехніка», було проведено щорічний моніторинг повноти та своєчасного виконання цільових показників ефективності діяльності керівників структурних підрозділів університету, формування пропозицій щодо удосконалення організаційних процесів, пов’язаних з умовами їх виконання, забезпечення якості вищої освіти та сталого розвитку Університету (розпорядження від 14.11.2024 р. №66 ).</w:t>
      </w:r>
    </w:p>
    <w:p w14:paraId="000012BC" w14:textId="77777777" w:rsidR="001009E5" w:rsidRPr="00FA5AA3" w:rsidRDefault="00BB6981" w:rsidP="00160C0B">
      <w:pPr>
        <w:spacing w:before="0" w:line="360" w:lineRule="auto"/>
        <w:ind w:firstLine="709"/>
      </w:pPr>
      <w:r w:rsidRPr="00FA5AA3">
        <w:t>В Університеті регулярно здійснюється моніторинг та контроль за якістю роботи педагогічних, науково-педагогічних, наукових та інших працівників. Для цього протягом 2024 року ректором Університету було видано розпорядчі документи, що регламентують проведення заходів з моніторингу та контролю:</w:t>
      </w:r>
    </w:p>
    <w:p w14:paraId="000012BD" w14:textId="1D9867E4" w:rsidR="001009E5" w:rsidRPr="00FA5AA3" w:rsidRDefault="00BB6981" w:rsidP="00160C0B">
      <w:pPr>
        <w:pStyle w:val="Normallist1"/>
        <w:numPr>
          <w:ilvl w:val="0"/>
          <w:numId w:val="6"/>
        </w:numPr>
        <w:spacing w:before="0" w:line="360" w:lineRule="auto"/>
        <w:ind w:left="0" w:firstLine="709"/>
        <w:jc w:val="both"/>
      </w:pPr>
      <w:r w:rsidRPr="00FA5AA3">
        <w:t>Про проведення рейтингового оцінювання діяльності науково-педагогічних працівників, кафедр і факультетів (розпорядження від 13.06.2-24 р. № 27).</w:t>
      </w:r>
    </w:p>
    <w:p w14:paraId="000012BE" w14:textId="758C3D1D" w:rsidR="001009E5" w:rsidRPr="00FA5AA3" w:rsidRDefault="00BB6981" w:rsidP="00160C0B">
      <w:pPr>
        <w:pStyle w:val="Normallist1"/>
        <w:numPr>
          <w:ilvl w:val="0"/>
          <w:numId w:val="6"/>
        </w:numPr>
        <w:spacing w:before="0" w:line="360" w:lineRule="auto"/>
        <w:ind w:left="0" w:firstLine="709"/>
        <w:jc w:val="both"/>
      </w:pPr>
      <w:r w:rsidRPr="00FA5AA3">
        <w:lastRenderedPageBreak/>
        <w:t>Про проведення моніторингу (опитувань) серед здобувачів вищої освіти НУ «Запорізька політехніка» щодо оцінки якості освітнього процесу та дотримання принципів академічної доброчесності протягом 2023/</w:t>
      </w:r>
      <w:r w:rsidR="007A4249" w:rsidRPr="00FA5AA3">
        <w:t>20</w:t>
      </w:r>
      <w:r w:rsidRPr="00FA5AA3">
        <w:t>24 н.р. (наказ від 29.04.24 р. № 78-а).</w:t>
      </w:r>
    </w:p>
    <w:p w14:paraId="000012BF" w14:textId="0BDDAEF5" w:rsidR="001009E5" w:rsidRPr="00FA5AA3" w:rsidRDefault="00BB6981" w:rsidP="00160C0B">
      <w:pPr>
        <w:pStyle w:val="Normallist1"/>
        <w:numPr>
          <w:ilvl w:val="0"/>
          <w:numId w:val="6"/>
        </w:numPr>
        <w:spacing w:before="0" w:line="360" w:lineRule="auto"/>
        <w:ind w:left="0" w:firstLine="709"/>
        <w:jc w:val="both"/>
      </w:pPr>
      <w:r w:rsidRPr="00FA5AA3">
        <w:t>Про проведення огляду структурних підрозділів університету (наказ від 19.08.2024 р. № 325).</w:t>
      </w:r>
    </w:p>
    <w:p w14:paraId="000012C0" w14:textId="528DA0C7" w:rsidR="001009E5" w:rsidRPr="00FA5AA3" w:rsidRDefault="00BB6981" w:rsidP="00160C0B">
      <w:pPr>
        <w:pStyle w:val="Normallist1"/>
        <w:numPr>
          <w:ilvl w:val="0"/>
          <w:numId w:val="6"/>
        </w:numPr>
        <w:spacing w:before="0" w:line="360" w:lineRule="auto"/>
        <w:ind w:left="0" w:firstLine="709"/>
        <w:jc w:val="both"/>
      </w:pPr>
      <w:r w:rsidRPr="00FA5AA3">
        <w:t>Про плановий моніторинг виконання цільових показників керівників структурних підрозділів за 2024 р. (розпорядження від 14.11.2024 р. № 66).</w:t>
      </w:r>
    </w:p>
    <w:p w14:paraId="000012C1" w14:textId="0DDD8DB1" w:rsidR="001009E5" w:rsidRPr="00FA5AA3" w:rsidRDefault="00BB6981" w:rsidP="00160C0B">
      <w:pPr>
        <w:spacing w:before="0" w:line="360" w:lineRule="auto"/>
        <w:ind w:firstLine="709"/>
      </w:pPr>
      <w:r w:rsidRPr="00FA5AA3">
        <w:t>Рейтингове оцінювання науково-педагогічних працівників здійснювалось відповідно до «Положення про рейтингову систему оцінки діяльності науково-педагогічних працівників, кафедр і факультетів Національного університету «Запорізька політехніка» затвердженого наказом ректора від 14.04.2023 р. №</w:t>
      </w:r>
      <w:r w:rsidR="00931199" w:rsidRPr="00FA5AA3">
        <w:t> </w:t>
      </w:r>
      <w:r w:rsidRPr="00FA5AA3">
        <w:t xml:space="preserve">112. Згідно з розпорядженням ректора від 13.06.2024 р. № 27 в період з 19.06.2024 р. </w:t>
      </w:r>
      <w:r w:rsidR="00931199" w:rsidRPr="00FA5AA3">
        <w:t>д</w:t>
      </w:r>
      <w:r w:rsidRPr="00FA5AA3">
        <w:t>о 26.07.2024 р. з використанням електронної форми онлайн-рейтингу (rating.zp.edu.ua) проведено рейтингове оцінювання діяльності науково-педагогічних працівників, кафедр і факультетів. Узагальнення результатів рейтингового оцінювання здійснено навчально-методичним відділом та оприлюднено на засіданні вченої ради 29.10.2024 р.</w:t>
      </w:r>
    </w:p>
    <w:p w14:paraId="000012C2" w14:textId="72ECE274" w:rsidR="001009E5" w:rsidRPr="00FA5AA3" w:rsidRDefault="00BB6981" w:rsidP="00160C0B">
      <w:pPr>
        <w:spacing w:before="0" w:line="360" w:lineRule="auto"/>
        <w:ind w:firstLine="709"/>
      </w:pPr>
      <w:r w:rsidRPr="00FA5AA3">
        <w:t>Проведення огляду структурних підрозділів університету складалось з комплексного оцінювання якості роботи педагогічних, науково-педагогічних, наукових та інших працівників. Зокрема, проведено аналіз і перевірка поданих звітів, використовуючи при цьому раніше надані науково-педагогічними працівниками до системи рейтингу, форми заповнення цільових показників ефективності діяльності за 2023</w:t>
      </w:r>
      <w:r w:rsidR="00931199" w:rsidRPr="00FA5AA3">
        <w:t>/</w:t>
      </w:r>
      <w:r w:rsidRPr="00FA5AA3">
        <w:t>2024 н.р.; наявність повноцінного наповнення Системи дистанційного навчання НУ «Запорізька політехніка» курсами навчальних дисциплін відповідно до навчальних планів освітньо-професійних/освітньо-наукових програм (навчальні програми дисциплін, силабуси, конспекти лекцій, методичні вказівки, рекомендації та індивідуальні завдання, матеріали для самостійної роботи, засоби діагностики знань тощо); показники визначення рівня наукової та професійної активності.</w:t>
      </w:r>
    </w:p>
    <w:p w14:paraId="000012C3" w14:textId="0FA85723" w:rsidR="001009E5" w:rsidRPr="00FA5AA3" w:rsidRDefault="00BB6981" w:rsidP="00160C0B">
      <w:pPr>
        <w:spacing w:before="0" w:line="360" w:lineRule="auto"/>
        <w:ind w:firstLine="709"/>
      </w:pPr>
      <w:r w:rsidRPr="00FA5AA3">
        <w:lastRenderedPageBreak/>
        <w:t>Дослідження якості освітнього процесу та дотримання принципів академічної доброчесності було проведено у квітні</w:t>
      </w:r>
      <w:r w:rsidR="00931199" w:rsidRPr="00FA5AA3">
        <w:t>–</w:t>
      </w:r>
      <w:r w:rsidRPr="00FA5AA3">
        <w:t>травні 2024 року шляхом анонімного опитування здобувачів вищої освіти. Узагальнення та обробк</w:t>
      </w:r>
      <w:r w:rsidR="00931199" w:rsidRPr="00FA5AA3">
        <w:t>у</w:t>
      </w:r>
      <w:r w:rsidRPr="00FA5AA3">
        <w:t xml:space="preserve"> результатів моніторингу здійсн</w:t>
      </w:r>
      <w:r w:rsidR="00931199" w:rsidRPr="00FA5AA3">
        <w:t>ив</w:t>
      </w:r>
      <w:r w:rsidRPr="00FA5AA3">
        <w:t xml:space="preserve"> відділ перспективного розвитку, ліцензування, акредитації та якості освіти. Отримані результати було оприлюднено на засіданні вченої ради 24.06.2024 р.</w:t>
      </w:r>
    </w:p>
    <w:p w14:paraId="000012C4" w14:textId="3795C546" w:rsidR="001009E5" w:rsidRPr="00FA5AA3" w:rsidRDefault="00BB6981" w:rsidP="00160C0B">
      <w:pPr>
        <w:spacing w:before="0" w:line="360" w:lineRule="auto"/>
        <w:ind w:firstLine="709"/>
      </w:pPr>
      <w:r w:rsidRPr="00FA5AA3">
        <w:t>Дані з опитування здобувачів про рівень задоволеності якістю роботи викладацького складу дозволяють зробити такі висновки. Більшість здобувачів (90</w:t>
      </w:r>
      <w:r w:rsidR="00931199" w:rsidRPr="00FA5AA3">
        <w:t>,</w:t>
      </w:r>
      <w:r w:rsidRPr="00FA5AA3">
        <w:t>5%) високо оцінюють професіоналізм своїх викладачів або висловлюють схильність до такої оцінки. Це свідчить про високий рівень задоволення якістю викладання. Однак 9</w:t>
      </w:r>
      <w:r w:rsidR="00931199" w:rsidRPr="00FA5AA3">
        <w:t>,</w:t>
      </w:r>
      <w:r w:rsidRPr="00FA5AA3">
        <w:t>5% виражають певні сумніви у професіоналізмі НПП, що підкреслює потребу у подальшому вдосконаленні якості викладання. У відносинах з викладачами більшість здобувачів (92</w:t>
      </w:r>
      <w:r w:rsidR="00931199" w:rsidRPr="00FA5AA3">
        <w:t>,</w:t>
      </w:r>
      <w:r w:rsidRPr="00FA5AA3">
        <w:t>2%) відчувають доброзичливі, конструктивні і довірливі відносини. Це свідчить про позитивну динаміку взаємодії між здобувачами та НПП. Залучення професіоналів</w:t>
      </w:r>
      <w:r w:rsidR="00596150" w:rsidRPr="00FA5AA3">
        <w:t>-практиків</w:t>
      </w:r>
      <w:r w:rsidRPr="00FA5AA3">
        <w:t xml:space="preserve"> в освітній процес підтримує 93</w:t>
      </w:r>
      <w:r w:rsidR="00931199" w:rsidRPr="00FA5AA3">
        <w:t>,</w:t>
      </w:r>
      <w:r w:rsidRPr="00FA5AA3">
        <w:t>4% опитаних. Це підкреслює важливість практичного досвіду для удосконалення освітнього процесу і відповідності освітньої програми реальним вимогам ринку праці. Заходи підтримки здобувачів в освітньому процесі, зокрема роль викладачів, кураторів груп, та студентського самоврядування, отримали позитивну оцінку від більшості опитаних (63</w:t>
      </w:r>
      <w:r w:rsidR="00931199" w:rsidRPr="00FA5AA3">
        <w:t>,</w:t>
      </w:r>
      <w:r w:rsidRPr="00FA5AA3">
        <w:t>3%). Проте є і ті, хто відчуває нестачу підтримки, що потребує уваги у питаннях щодо вдосконалення системи підтримки здобувачів.</w:t>
      </w:r>
    </w:p>
    <w:p w14:paraId="000012C5" w14:textId="77777777" w:rsidR="001009E5" w:rsidRPr="00FA5AA3" w:rsidRDefault="00BB6981" w:rsidP="00160C0B">
      <w:pPr>
        <w:spacing w:before="0" w:line="360" w:lineRule="auto"/>
        <w:ind w:firstLine="709"/>
      </w:pPr>
      <w:r w:rsidRPr="00FA5AA3">
        <w:t>Відповідно до отриманих результатів визначено напрями, що спрямовані на покращення якості роботи педагогічних, науково-педагогічних, наукових та інших працівників. Зокрема, для підвищення професіоналізму викладацького складу, підтримки та розвитку відносин здобувачів з викладачами:</w:t>
      </w:r>
    </w:p>
    <w:p w14:paraId="000012C6" w14:textId="1E5DDFD7" w:rsidR="001009E5" w:rsidRPr="00FA5AA3" w:rsidRDefault="00BB6981" w:rsidP="00160C0B">
      <w:pPr>
        <w:pStyle w:val="Normallist1"/>
        <w:numPr>
          <w:ilvl w:val="0"/>
          <w:numId w:val="6"/>
        </w:numPr>
        <w:spacing w:before="0" w:line="360" w:lineRule="auto"/>
        <w:ind w:left="0" w:firstLine="709"/>
        <w:jc w:val="both"/>
      </w:pPr>
      <w:r w:rsidRPr="00FA5AA3">
        <w:t xml:space="preserve"> організація курсів та тренінгів для викладачів з метою підвищення їх професійної компетентності;</w:t>
      </w:r>
    </w:p>
    <w:p w14:paraId="000012C7" w14:textId="70E92D97" w:rsidR="001009E5" w:rsidRPr="00FA5AA3" w:rsidRDefault="00BB6981" w:rsidP="00160C0B">
      <w:pPr>
        <w:pStyle w:val="Normallist1"/>
        <w:numPr>
          <w:ilvl w:val="0"/>
          <w:numId w:val="6"/>
        </w:numPr>
        <w:spacing w:before="0" w:line="360" w:lineRule="auto"/>
        <w:ind w:left="0" w:firstLine="709"/>
        <w:jc w:val="both"/>
      </w:pPr>
      <w:r w:rsidRPr="00FA5AA3">
        <w:t>стимулювання активності викладачів у науковій та практичній роботі, що сприятиме покращенню якості викладання;</w:t>
      </w:r>
    </w:p>
    <w:p w14:paraId="000012C8" w14:textId="1E45A507" w:rsidR="001009E5" w:rsidRPr="00FA5AA3" w:rsidRDefault="00BB6981" w:rsidP="00160C0B">
      <w:pPr>
        <w:pStyle w:val="Normallist1"/>
        <w:numPr>
          <w:ilvl w:val="0"/>
          <w:numId w:val="6"/>
        </w:numPr>
        <w:spacing w:before="0" w:line="360" w:lineRule="auto"/>
        <w:ind w:left="0" w:firstLine="709"/>
        <w:jc w:val="both"/>
      </w:pPr>
      <w:r w:rsidRPr="00FA5AA3">
        <w:lastRenderedPageBreak/>
        <w:t>впровадження програм підтримки для створення доброзичливого та довірливого середовища взаємодії між викладачами та здобувачами;</w:t>
      </w:r>
    </w:p>
    <w:p w14:paraId="000012C9" w14:textId="4F1F8B1E" w:rsidR="001009E5" w:rsidRPr="00FA5AA3" w:rsidRDefault="00BB6981" w:rsidP="00160C0B">
      <w:pPr>
        <w:pStyle w:val="Normallist1"/>
        <w:numPr>
          <w:ilvl w:val="0"/>
          <w:numId w:val="6"/>
        </w:numPr>
        <w:spacing w:before="0" w:line="360" w:lineRule="auto"/>
        <w:ind w:left="0" w:firstLine="709"/>
        <w:jc w:val="both"/>
      </w:pPr>
      <w:r w:rsidRPr="00FA5AA3">
        <w:t>організація регулярних зустрічей та консультацій для вирішення індивідуальних питань здобувачів з викладачами.</w:t>
      </w:r>
    </w:p>
    <w:p w14:paraId="000012CA" w14:textId="24897C9B" w:rsidR="001009E5" w:rsidRPr="00FA5AA3" w:rsidRDefault="00BB6981" w:rsidP="00160C0B">
      <w:pPr>
        <w:spacing w:before="0" w:line="360" w:lineRule="auto"/>
        <w:ind w:firstLine="709"/>
      </w:pPr>
      <w:r w:rsidRPr="00FA5AA3">
        <w:t xml:space="preserve">На виконання вимог наказу НУ «Запорізька політехніка» від 22.09.2022 р. № 293 </w:t>
      </w:r>
      <w:r w:rsidR="00931199" w:rsidRPr="00FA5AA3">
        <w:t>у</w:t>
      </w:r>
      <w:r w:rsidRPr="00FA5AA3">
        <w:t xml:space="preserve"> 2023/</w:t>
      </w:r>
      <w:r w:rsidR="00931199" w:rsidRPr="00FA5AA3">
        <w:t>20</w:t>
      </w:r>
      <w:r w:rsidRPr="00FA5AA3">
        <w:t xml:space="preserve">24 н.р. навчально-методичним та навчальним відділами, деканами факультетів постійно здійснюється моніторинг проведення занять викладачами Університету в дистанційному форматі. Результати моніторингу обговорюються на засіданнях ректорату, за результатами обговорення завідувачам кафедри надаються рекомендації щодо напрямів підвищення якості роботи педагогічних, науково-педагогічних, наукових та інших працівників кафедр. </w:t>
      </w:r>
    </w:p>
    <w:p w14:paraId="000012CB" w14:textId="77777777" w:rsidR="001009E5" w:rsidRPr="00FA5AA3" w:rsidRDefault="001009E5" w:rsidP="00160C0B">
      <w:pPr>
        <w:spacing w:before="0" w:line="360" w:lineRule="auto"/>
        <w:ind w:firstLine="709"/>
      </w:pPr>
    </w:p>
    <w:p w14:paraId="000012CC" w14:textId="7D616A13" w:rsidR="001009E5" w:rsidRPr="00FA5AA3" w:rsidRDefault="00BB6981" w:rsidP="001D0E3A">
      <w:pPr>
        <w:pStyle w:val="3"/>
        <w:rPr>
          <w:rFonts w:eastAsia="Arial"/>
        </w:rPr>
      </w:pPr>
      <w:bookmarkStart w:id="118" w:name="_Toc188555684"/>
      <w:r w:rsidRPr="00FA5AA3">
        <w:rPr>
          <w:rFonts w:eastAsia="Arial"/>
        </w:rPr>
        <w:t>4.</w:t>
      </w:r>
      <w:r w:rsidR="001D0E3A" w:rsidRPr="00F02343">
        <w:rPr>
          <w:rFonts w:eastAsia="Arial"/>
        </w:rPr>
        <w:t>8</w:t>
      </w:r>
      <w:r w:rsidRPr="00FA5AA3">
        <w:rPr>
          <w:rFonts w:eastAsia="Arial"/>
        </w:rPr>
        <w:t>. Організація підвищення кваліфікації працівників Університету</w:t>
      </w:r>
      <w:bookmarkEnd w:id="118"/>
    </w:p>
    <w:p w14:paraId="7C72FE94" w14:textId="77777777" w:rsidR="00160C0B" w:rsidRPr="00FA5AA3" w:rsidRDefault="00160C0B" w:rsidP="00160C0B">
      <w:pPr>
        <w:spacing w:before="0" w:line="360" w:lineRule="auto"/>
        <w:ind w:firstLine="709"/>
        <w:rPr>
          <w:rFonts w:eastAsia="Arial"/>
          <w:b/>
          <w:color w:val="000000"/>
          <w:sz w:val="32"/>
          <w:szCs w:val="32"/>
        </w:rPr>
      </w:pPr>
    </w:p>
    <w:p w14:paraId="000012CD" w14:textId="77777777" w:rsidR="001009E5" w:rsidRPr="00FA5AA3" w:rsidRDefault="00BB6981" w:rsidP="00160C0B">
      <w:pPr>
        <w:spacing w:before="0" w:line="360" w:lineRule="auto"/>
        <w:ind w:firstLine="709"/>
      </w:pPr>
      <w:r w:rsidRPr="00FA5AA3">
        <w:t xml:space="preserve">Впровадження в освітній процес новітніх освітніх тенденцій працівниками НУ «Запорізька політехніка», активізація їх професійної, творчої та наукової діяльності, самореалізація їх особистості, розширення знань та формування нових професійних компетентностей в педагогічній, науково-дослідній діяльності, засвоєння інноваційних технологій, форм, методів та засобів навчання досягаються зокрема підвищенням кваліфікації працівників Університету. Організація підвищення кваліфікації здійснюється згідно з Законом України «Про вищу освіту» № 1556-VII від 01.07.2014, «Про наукову і науково-технічну діяльність» № 848-VIII від 26.11.2015, постановою Кабінету Міністрів України «Деякі питання підвищення кваліфікації педагогічних і науково-педагогічних працівників» № 800 від 21.08.2019, Положенням про систему забезпечення Національним університетом «Запорізька політехніка» якості освітньої діяльності та якості вищої освіти (системи внутрішнього </w:t>
      </w:r>
      <w:r w:rsidRPr="00FA5AA3">
        <w:lastRenderedPageBreak/>
        <w:t>забезпечення якості), затвердженим наказом ректора № 231 від 30.08.2019 р., Положенням про підвищення кваліфікації педагогічних і науково-педагогічних працівників у Національному університеті «Запорізька політехніка», затвердженим наказом ректора № 159 від 19.06.2020 р.</w:t>
      </w:r>
    </w:p>
    <w:p w14:paraId="000012CE" w14:textId="77777777" w:rsidR="001009E5" w:rsidRPr="00FA5AA3" w:rsidRDefault="00BB6981" w:rsidP="00160C0B">
      <w:pPr>
        <w:spacing w:before="0" w:line="360" w:lineRule="auto"/>
        <w:ind w:firstLine="709"/>
      </w:pPr>
      <w:r w:rsidRPr="00FA5AA3">
        <w:t>Підвищення кваліфікації включено як частину до системи внутрішнього забезпечення якості освіти НУ «Запорізька політехніка» і здійснюється за інституційною або дуальною формами у вигляді навчання або стажування, зокрема шляхом визнання результатів підвищення кваліфікації в межах інформальної освіти (самоосвіти). Педагогічні та науково-педагогічні працівники НУ «Запорізька політехніка» підвищують свою кваліфікацію не рідше ніж один раз на п’ять років обсягом шість та більше кредитів ЄКТС.</w:t>
      </w:r>
    </w:p>
    <w:p w14:paraId="000012CF" w14:textId="4509E2A4" w:rsidR="001009E5" w:rsidRPr="00FA5AA3" w:rsidRDefault="00BB6981" w:rsidP="00160C0B">
      <w:pPr>
        <w:spacing w:before="0" w:line="360" w:lineRule="auto"/>
        <w:ind w:firstLine="709"/>
      </w:pPr>
      <w:r w:rsidRPr="00FA5AA3">
        <w:t xml:space="preserve">Підвищення кваліфікації згідно з планом та поза планом за період з 01.01.2024 р. </w:t>
      </w:r>
      <w:r w:rsidR="00596150" w:rsidRPr="00FA5AA3">
        <w:t>д</w:t>
      </w:r>
      <w:r w:rsidRPr="00FA5AA3">
        <w:t>о 31.12.2024 р. пройшли 124 науково-педагогічних та педагогічних працівник</w:t>
      </w:r>
      <w:r w:rsidR="00596150" w:rsidRPr="00FA5AA3">
        <w:t>и</w:t>
      </w:r>
      <w:r w:rsidRPr="00FA5AA3">
        <w:t xml:space="preserve"> НУ «Запорізька політехніка», з яких міжнародне стажування пройшли 17 ос</w:t>
      </w:r>
      <w:r w:rsidR="00596150" w:rsidRPr="00FA5AA3">
        <w:t>іб</w:t>
      </w:r>
      <w:r w:rsidRPr="00FA5AA3">
        <w:t xml:space="preserve">, шляхом </w:t>
      </w:r>
      <w:sdt>
        <w:sdtPr>
          <w:tag w:val="goog_rdk_502"/>
          <w:id w:val="-1045596030"/>
        </w:sdtPr>
        <w:sdtContent>
          <w:r w:rsidRPr="00FA5AA3">
            <w:t>інформальної</w:t>
          </w:r>
        </w:sdtContent>
      </w:sdt>
      <w:r w:rsidRPr="00FA5AA3">
        <w:t xml:space="preserve"> освіти та на базі НУ «Запорізька політехніка» – 22 ос</w:t>
      </w:r>
      <w:r w:rsidR="00596150" w:rsidRPr="00FA5AA3">
        <w:t>оби</w:t>
      </w:r>
      <w:r w:rsidRPr="00FA5AA3">
        <w:t>, на базі інших закладів освіти та підприємств – 60 ос</w:t>
      </w:r>
      <w:r w:rsidR="00596150" w:rsidRPr="00FA5AA3">
        <w:t>і</w:t>
      </w:r>
      <w:r w:rsidRPr="00FA5AA3">
        <w:t>б.</w:t>
      </w:r>
    </w:p>
    <w:p w14:paraId="000012D1" w14:textId="7220E59C" w:rsidR="001009E5" w:rsidRPr="00FA5AA3" w:rsidRDefault="00BB6981" w:rsidP="001D0E3A">
      <w:pPr>
        <w:pStyle w:val="3"/>
        <w:rPr>
          <w:rFonts w:eastAsia="Arial"/>
        </w:rPr>
      </w:pPr>
      <w:bookmarkStart w:id="119" w:name="_Toc188555685"/>
      <w:r w:rsidRPr="00FA5AA3">
        <w:rPr>
          <w:rFonts w:eastAsia="Arial"/>
        </w:rPr>
        <w:t>4.</w:t>
      </w:r>
      <w:r w:rsidR="001D0E3A" w:rsidRPr="001D0E3A">
        <w:rPr>
          <w:rFonts w:eastAsia="Arial"/>
        </w:rPr>
        <w:t>9</w:t>
      </w:r>
      <w:r w:rsidRPr="00FA5AA3">
        <w:rPr>
          <w:rFonts w:eastAsia="Arial"/>
        </w:rPr>
        <w:t>. Сприяння та створення умов для діяльності органів студентського самоврядування, організацій профспілок працівників Університету і осіб, які навчаються, громадських організацій, які діють в НУ «Запорізька політехніка»</w:t>
      </w:r>
      <w:bookmarkEnd w:id="119"/>
    </w:p>
    <w:p w14:paraId="000012D2" w14:textId="77777777" w:rsidR="001009E5" w:rsidRPr="00FA5AA3" w:rsidRDefault="00BB6981" w:rsidP="00160C0B">
      <w:pPr>
        <w:spacing w:before="0" w:line="360" w:lineRule="auto"/>
        <w:ind w:firstLine="709"/>
      </w:pPr>
      <w:r w:rsidRPr="00FA5AA3">
        <w:t xml:space="preserve">У НУ «Запорізька політехніка» діє студентське самоврядування на рівні факультету, студентського гуртожитку, університету та фахових коледжів, що входять до структури Університету. Діяльність студентського самоврядування направлена на удосконалення навчально-виховного процесу, спрямованого на якісне навчання, виховання духовності і культури студентів, підвищення у студентської молоді соціальної активності та відповідальності за доручену справу. Студентське самоврядування Національного університету «Запорізька </w:t>
      </w:r>
      <w:r w:rsidRPr="00FA5AA3">
        <w:lastRenderedPageBreak/>
        <w:t>політехніка» та Первинна профспілкова організація студентів, аспірантів та докторантів Національного університету «Запорізька політехніка» є найпотужнішими та найчисленнішими студентськими організаціями регіону.</w:t>
      </w:r>
    </w:p>
    <w:p w14:paraId="000012D3" w14:textId="5C2BA628" w:rsidR="001009E5" w:rsidRPr="00FA5AA3" w:rsidRDefault="00BB6981" w:rsidP="00160C0B">
      <w:pPr>
        <w:spacing w:before="0" w:line="360" w:lineRule="auto"/>
        <w:ind w:firstLine="709"/>
      </w:pPr>
      <w:r w:rsidRPr="00FA5AA3">
        <w:t xml:space="preserve">Представники студентства беруть участь в управлінні закладом: студенти є членами вченої ради і беруть участь у засіданнях вченої ради, конференції трудового колективу та стипендіальної комісії. Також </w:t>
      </w:r>
      <w:r w:rsidR="00596150" w:rsidRPr="00FA5AA3">
        <w:t xml:space="preserve">долучаються до </w:t>
      </w:r>
      <w:r w:rsidRPr="00FA5AA3">
        <w:t>розроб</w:t>
      </w:r>
      <w:r w:rsidR="00596150" w:rsidRPr="00FA5AA3">
        <w:t>ки</w:t>
      </w:r>
      <w:r w:rsidRPr="00FA5AA3">
        <w:t xml:space="preserve"> положень та документів, які стосуються здобувачів вищої освіти. За погодженням з виконавчим органом студентського самоврядування Університету ухвалюють рішення про:</w:t>
      </w:r>
    </w:p>
    <w:p w14:paraId="000012D4"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відрахування осіб, які навчаються, з Університету та їх поновлення на навчання;</w:t>
      </w:r>
    </w:p>
    <w:p w14:paraId="000012D5"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переведення осіб, які навчаються в Університеті за державним замовленням, на навчання за контрактом за рахунок коштів фізичних (юридичних) осіб;</w:t>
      </w:r>
    </w:p>
    <w:p w14:paraId="000012D6"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переведення осіб, які навчаються в Університеті за контрактом за рахунок коштів фізичних (юридичних) осіб, на навчання за державним замовленням;</w:t>
      </w:r>
    </w:p>
    <w:p w14:paraId="000012D7"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призначення проректорів, заступників декана;</w:t>
      </w:r>
    </w:p>
    <w:p w14:paraId="000012D8"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затвердження Правил внутрішнього розпорядку Університету в частині, що стосується осіб, які навчаються;</w:t>
      </w:r>
    </w:p>
    <w:p w14:paraId="000012D9"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затвердження рішень із питань студмістечка та гуртожитків.</w:t>
      </w:r>
    </w:p>
    <w:p w14:paraId="000012DA" w14:textId="11923DC0" w:rsidR="001009E5" w:rsidRPr="00FA5AA3" w:rsidRDefault="00BB6981" w:rsidP="00160C0B">
      <w:pPr>
        <w:spacing w:before="0" w:line="360" w:lineRule="auto"/>
        <w:ind w:firstLine="709"/>
      </w:pPr>
      <w:r w:rsidRPr="00FA5AA3">
        <w:t>Робота студентського самоврядування проводиться за різними напрямами: спілкування зі студентами в офлайн</w:t>
      </w:r>
      <w:r w:rsidR="00596150" w:rsidRPr="00FA5AA3">
        <w:t>-</w:t>
      </w:r>
      <w:r w:rsidRPr="00FA5AA3">
        <w:t xml:space="preserve"> та онлайн-форматах, через соціальні мережі та форми для зв’язку щодо їх соціального захисту та консультативної підтримки, проводиться інформаційна робота та залучення молоді до діяльності студентського самоврядування, культурно-масова діяльність, організація молодіжних заходів. Щотижня проводяться засідання студентського самоврядування та профкому студентів факультетів та </w:t>
      </w:r>
      <w:r w:rsidRPr="00FA5AA3">
        <w:lastRenderedPageBreak/>
        <w:t xml:space="preserve">Університету, на яких обговорюються поточні питання, ініціативи та ідеї, які пропонуються </w:t>
      </w:r>
      <w:sdt>
        <w:sdtPr>
          <w:tag w:val="goog_rdk_503"/>
          <w:id w:val="1646383703"/>
        </w:sdtPr>
        <w:sdtContent>
          <w:r w:rsidRPr="00FA5AA3">
            <w:t>активними</w:t>
          </w:r>
        </w:sdtContent>
      </w:sdt>
      <w:r w:rsidRPr="00FA5AA3">
        <w:t xml:space="preserve"> студентами. Періодично на засідання запрошуються представники адміністрації Університету для обговорення певних організаційних питань і здійснення спільної діяльності. Згідно з рішеннями, ухваленими на цих засіданнях, проводяться заходи, основною метою яких є поліпшення студентського життя у Національному університеті «Запорізька політехніка». </w:t>
      </w:r>
    </w:p>
    <w:p w14:paraId="000012DB" w14:textId="699ADE59" w:rsidR="001009E5" w:rsidRPr="00FA5AA3" w:rsidRDefault="00BB6981" w:rsidP="00160C0B">
      <w:pPr>
        <w:spacing w:before="0" w:line="360" w:lineRule="auto"/>
        <w:ind w:firstLine="709"/>
      </w:pPr>
      <w:r w:rsidRPr="00FA5AA3">
        <w:tab/>
        <w:t xml:space="preserve">Спільно з профкомом студентів, аспірантів та докторантів команда студентського самоврядування впродовж року проводила освітні заходи, зокрема, вебінар «Кар'єрний компас: </w:t>
      </w:r>
      <w:r w:rsidR="00596150" w:rsidRPr="00FA5AA3">
        <w:t>в</w:t>
      </w:r>
      <w:r w:rsidRPr="00FA5AA3">
        <w:t xml:space="preserve">ебінар про найновіші можливості в банківській сфері» (спільно з Центром сприяння працевлаштуванню студентів та випускників), тренінг «SMM як професія», зустріч із запорізьким істориком та фотохудожником Володимиром Лініковим до 80-річчя вигнання нацистів із Запорізької області, конкурс бізнес-ідей «STARTUP із Запорізькою політехнікою», вебінар від компанії Work.UA «Кар’єра в IT: хто такий Project Manager та як ним стати», семінари «Реінтеграція, </w:t>
      </w:r>
      <w:sdt>
        <w:sdtPr>
          <w:tag w:val="goog_rdk_504"/>
          <w:id w:val="-1083453748"/>
        </w:sdtPr>
        <w:sdtContent>
          <w:r w:rsidRPr="00FA5AA3">
            <w:t>реадаптація</w:t>
          </w:r>
        </w:sdtContent>
      </w:sdt>
      <w:r w:rsidRPr="00FA5AA3">
        <w:t xml:space="preserve"> та реабілітація ветеранів та </w:t>
      </w:r>
      <w:sdt>
        <w:sdtPr>
          <w:tag w:val="goog_rdk_505"/>
          <w:id w:val="-660306241"/>
        </w:sdtPr>
        <w:sdtContent>
          <w:r w:rsidRPr="00FA5AA3">
            <w:t>ветеранок</w:t>
          </w:r>
        </w:sdtContent>
      </w:sdt>
      <w:r w:rsidRPr="00FA5AA3">
        <w:t xml:space="preserve">. Виклики суспільству», «Серцево-судинні захворювання», «Як вберегти здоров'я: Вірусні гепатити», кінопокази до Дня народження Володимира Івасюка та до Дня вшанування пам’яті Героїв Крут, курс тренінгів «Не мирні навички мирного жителя», онлайн-семінар від Державної служби з питань праці, онлайн-воркшопи від ПУМБ Student Hub, цикл психоедукаційних зустрічей «Ненасильницьке спілкування», екскурсії до Музею архітектури, Музею феноменальної сили та Запорізького обласного краєзнавчого музею, онлайн-тренінг «Збройний конфлікт, як підготуватися та убезпечити себе», тренінги від працівників патрульної поліції у рамках </w:t>
      </w:r>
      <w:sdt>
        <w:sdtPr>
          <w:tag w:val="goog_rdk_506"/>
          <w:id w:val="-1490174455"/>
        </w:sdtPr>
        <w:sdtContent>
          <w:r w:rsidRPr="00FA5AA3">
            <w:t>проєкту</w:t>
          </w:r>
        </w:sdtContent>
      </w:sdt>
      <w:r w:rsidRPr="00FA5AA3">
        <w:t xml:space="preserve"> «Випробуй у безпеці», тренінг з написання </w:t>
      </w:r>
      <w:sdt>
        <w:sdtPr>
          <w:tag w:val="goog_rdk_507"/>
          <w:id w:val="-723053467"/>
        </w:sdtPr>
        <w:sdtContent>
          <w:r w:rsidRPr="00FA5AA3">
            <w:t>мінігрантів</w:t>
          </w:r>
        </w:sdtContent>
      </w:sdt>
      <w:r w:rsidRPr="00FA5AA3">
        <w:t xml:space="preserve"> для молодіжних лідерів Запорізької політехніки та інші.</w:t>
      </w:r>
    </w:p>
    <w:p w14:paraId="000012DC" w14:textId="77777777" w:rsidR="001009E5" w:rsidRPr="00FA5AA3" w:rsidRDefault="00BB6981" w:rsidP="00160C0B">
      <w:pPr>
        <w:spacing w:before="0" w:line="360" w:lineRule="auto"/>
        <w:ind w:firstLine="709"/>
      </w:pPr>
      <w:r w:rsidRPr="00FA5AA3">
        <w:tab/>
        <w:t xml:space="preserve">У 2024 році за сприяння адміністрації Університету було проведено масштабний захід «Career Forum: погляд професіоналів», який мав профорієнтаційний характер та був спрямований на знайомство з лідерами як </w:t>
      </w:r>
      <w:r w:rsidRPr="00FA5AA3">
        <w:lastRenderedPageBreak/>
        <w:t>технічних, так і гуманітарних галузей. Під час виступів запрошені спікери поділилися своїм досвідом та історіями успіху, а після офіційної частини студенти та абітурієнти змогли поспілкуватися зі спікерами у неформальній обстановці. 7 грудня 2024 р. було проведено «Career Forum: Бізнес», спрямований на організацію комунікації студентів і випускників Університету з провідними роботодавцями регіону та країни та подальшого їх працевлаштування.</w:t>
      </w:r>
    </w:p>
    <w:p w14:paraId="000012DD" w14:textId="3D7C5662" w:rsidR="001009E5" w:rsidRPr="00FA5AA3" w:rsidRDefault="00BB6981" w:rsidP="00160C0B">
      <w:pPr>
        <w:spacing w:before="0" w:line="360" w:lineRule="auto"/>
        <w:ind w:firstLine="709"/>
      </w:pPr>
      <w:r w:rsidRPr="00FA5AA3">
        <w:t xml:space="preserve">Серед інших заходів, що проводились студентським самоврядуванням разом </w:t>
      </w:r>
      <w:r w:rsidR="00596150" w:rsidRPr="00FA5AA3">
        <w:t>і</w:t>
      </w:r>
      <w:r w:rsidRPr="00FA5AA3">
        <w:t>з профкомом студентів, аспірантів та докторантів: літературні вечори, вечори кіно, конкурси поезії, організація дозвілля студентів на ковзанці «Метелиця» та льодовій арені «</w:t>
      </w:r>
      <w:sdt>
        <w:sdtPr>
          <w:tag w:val="goog_rdk_508"/>
          <w:id w:val="-1071350331"/>
        </w:sdtPr>
        <w:sdtContent>
          <w:r w:rsidRPr="00FA5AA3">
            <w:t>IcePoint</w:t>
          </w:r>
        </w:sdtContent>
      </w:sdt>
      <w:r w:rsidRPr="00FA5AA3">
        <w:t xml:space="preserve">», відвідування студентами театру імені В.Г. Магара, інтелектуальна гра «Мафія», студентський турнір з Dota 2, фінансові ігри «Життєвий капітал», «Фестиваль талантів», майстер-клас з імпровізації «Імпров Джем», весняна Толока Festival 2.0 на території Олександрівського району, осіння екотолока з нагоди Всесвітнього дня прибирання, вечір мистецтва за туторіалом Боба Росса, екскурсії до компанії «Сільпо», дитячий розважальний захід «Джуманджи» спільно з ТРК «CITY MALL», Національна руханка у вишиванках «Дякуємо ЗСУ», тренінг «Японська разом», майстер-клас </w:t>
      </w:r>
      <w:r w:rsidR="00596150" w:rsidRPr="00FA5AA3">
        <w:t>і</w:t>
      </w:r>
      <w:r w:rsidRPr="00FA5AA3">
        <w:t xml:space="preserve">з фотопозування,  міський захід «Marvel Quiz» для молоді Запоріжжя, турнір з </w:t>
      </w:r>
      <w:sdt>
        <w:sdtPr>
          <w:tag w:val="goog_rdk_509"/>
          <w:id w:val="1025680630"/>
        </w:sdtPr>
        <w:sdtContent>
          <w:r w:rsidRPr="00FA5AA3">
            <w:t>мініфутболу</w:t>
          </w:r>
        </w:sdtContent>
      </w:sdt>
      <w:r w:rsidRPr="00FA5AA3">
        <w:t xml:space="preserve"> для першокурсників, зустріч студентства з представниками регіональних молодіжних центрів м. Запоріжжя, квест «Таємниці Політеху» до Дня студента та з нагоди 124-ї річниці Національного університету «Запорізька політехніка»,</w:t>
      </w:r>
      <w:r w:rsidRPr="00FA5AA3">
        <w:rPr>
          <w:rFonts w:eastAsia="Calibri"/>
        </w:rPr>
        <w:t xml:space="preserve"> </w:t>
      </w:r>
      <w:r w:rsidRPr="00FA5AA3">
        <w:t xml:space="preserve">спортивний тиждень, що включав у себе університетські змагання з шахів, волейболу та настільного тенісу, конкурс до Дня вишиванки, благодійна виставка до Дня Незалежності, руханка до Міжнародного дня студентського спорту, вечори настільних ігор, написання радіодиктанту у стінах Університету, Всеукраїнські форуми «Дні освітнього лідерства» та «Навички майбутнього. Україна», зустрічі з роботодавцями, speaking clubs з запрошеними гостями із закордонних університетів-партнерів, вечори кіно та тімбілдінг-тренінги для студентського </w:t>
      </w:r>
      <w:r w:rsidRPr="00FA5AA3">
        <w:lastRenderedPageBreak/>
        <w:t xml:space="preserve">активу задля виховання нових студентських лідерів, якими славиться НУ «Запорізька політехніка». </w:t>
      </w:r>
    </w:p>
    <w:p w14:paraId="000012DE" w14:textId="77777777" w:rsidR="001009E5" w:rsidRPr="00FA5AA3" w:rsidRDefault="00BB6981" w:rsidP="00160C0B">
      <w:pPr>
        <w:spacing w:before="0" w:line="360" w:lineRule="auto"/>
        <w:ind w:firstLine="709"/>
      </w:pPr>
      <w:r w:rsidRPr="00FA5AA3">
        <w:t>У 2024 році студентське самоврядування та профком студентів взяли участь в організації традиційної Посвяти у студенти, під час якої першокурсників було прийнято до лав студентів НУ «Запорізька політехніка». Це дало можливість студентам першого курсу познайомитись зі старшими курсами й одразу заявити про себе як про особистість з активною життєвою позицією та вступити до складу студентського самоврядування.</w:t>
      </w:r>
    </w:p>
    <w:p w14:paraId="000012DF" w14:textId="14C606AD" w:rsidR="001009E5" w:rsidRPr="00FA5AA3" w:rsidRDefault="00BB6981" w:rsidP="00160C0B">
      <w:pPr>
        <w:spacing w:before="0" w:line="360" w:lineRule="auto"/>
        <w:ind w:firstLine="709"/>
        <w:rPr>
          <w:b/>
          <w:color w:val="FF0000"/>
        </w:rPr>
      </w:pPr>
      <w:r w:rsidRPr="00FA5AA3">
        <w:tab/>
        <w:t xml:space="preserve">Результатом діяльності студентського самоврядування у цьому році є впізнаваність організації та Університету на всеукраїнському та міжнародному рівнях. Студентки Запорізької політехніки Софія Степаненко і Анастасія Сацюк  взяли участь у </w:t>
      </w:r>
      <w:sdt>
        <w:sdtPr>
          <w:tag w:val="goog_rdk_510"/>
          <w:id w:val="-668323694"/>
        </w:sdtPr>
        <w:sdtContent>
          <w:r w:rsidRPr="00FA5AA3">
            <w:t>проєкті</w:t>
          </w:r>
        </w:sdtContent>
      </w:sdt>
      <w:r w:rsidRPr="00FA5AA3">
        <w:t xml:space="preserve"> «Голос молоді за соціальну згуртованість та мир у громадах», метою якого є розширення можливостей молодіжних лідерів та компетентності молодіжних працівників у питаннях соціальної згуртованості та інклюзії, громадянської участі, недискримінації та рівності з подальшим зміцненням молодіжної політики, що базується на посиленні молодіжної роботи під час війни та </w:t>
      </w:r>
      <w:r w:rsidR="00596150" w:rsidRPr="00FA5AA3">
        <w:t>в</w:t>
      </w:r>
      <w:r w:rsidRPr="00FA5AA3">
        <w:t xml:space="preserve"> післявоєнному контексті з урахуванням реалізації Порядку денного Резолюції Ради Безпеки ООН 2250 «Молодь, мир, безпека». Після проходження курсу навчання студентки організ</w:t>
      </w:r>
      <w:r w:rsidR="00596150" w:rsidRPr="00FA5AA3">
        <w:t>у</w:t>
      </w:r>
      <w:r w:rsidRPr="00FA5AA3">
        <w:t>ва</w:t>
      </w:r>
      <w:r w:rsidR="00596150" w:rsidRPr="00FA5AA3">
        <w:t>ли</w:t>
      </w:r>
      <w:r w:rsidRPr="00FA5AA3">
        <w:t xml:space="preserve"> та прове</w:t>
      </w:r>
      <w:r w:rsidR="00596150" w:rsidRPr="00FA5AA3">
        <w:t>ли</w:t>
      </w:r>
      <w:r w:rsidRPr="00FA5AA3">
        <w:t xml:space="preserve">  для молоді міста тренінг «Молодь. Мир. Безпека» </w:t>
      </w:r>
      <w:r w:rsidR="00596150" w:rsidRPr="00FA5AA3">
        <w:t>в</w:t>
      </w:r>
      <w:r w:rsidRPr="00FA5AA3">
        <w:t xml:space="preserve"> межах </w:t>
      </w:r>
      <w:sdt>
        <w:sdtPr>
          <w:tag w:val="goog_rdk_511"/>
          <w:id w:val="-1394352330"/>
        </w:sdtPr>
        <w:sdtContent>
          <w:r w:rsidRPr="00FA5AA3">
            <w:t>проєкту</w:t>
          </w:r>
        </w:sdtContent>
      </w:sdt>
      <w:r w:rsidRPr="00FA5AA3">
        <w:t xml:space="preserve"> «Голос молоді за соціальну згуртованість та мир у громадах» та </w:t>
      </w:r>
      <w:r w:rsidR="00596150" w:rsidRPr="00FA5AA3">
        <w:t>к</w:t>
      </w:r>
      <w:r w:rsidRPr="00FA5AA3">
        <w:t>руглий стіл «Презентація плану громадських дій молоді в розробці регіональної стратегії «Молодь. Мир. Безпека».</w:t>
      </w:r>
      <w:r w:rsidRPr="00FA5AA3">
        <w:rPr>
          <w:b/>
          <w:color w:val="FF0000"/>
        </w:rPr>
        <w:t xml:space="preserve"> </w:t>
      </w:r>
    </w:p>
    <w:p w14:paraId="000012E0" w14:textId="77777777" w:rsidR="001009E5" w:rsidRPr="00FA5AA3" w:rsidRDefault="00BB6981" w:rsidP="00160C0B">
      <w:pPr>
        <w:spacing w:before="0" w:line="360" w:lineRule="auto"/>
        <w:ind w:firstLine="709"/>
      </w:pPr>
      <w:r w:rsidRPr="00FA5AA3">
        <w:t>Студентка Запорізької політехніки Мілена Кочева представила Запорізьку політехніку в семиденному обміну студентів з різних регіонів України та Литви у Вінниці та Києві. Ця подія об'єднала студентів з України та Литви для обміну досвідом щодо зміцнення органів студентського самоврядування та для обговорення майбутніх студентських ініціатив.</w:t>
      </w:r>
    </w:p>
    <w:p w14:paraId="000012E1" w14:textId="55ACF3ED" w:rsidR="001009E5" w:rsidRPr="00FA5AA3" w:rsidRDefault="00BB6981" w:rsidP="00160C0B">
      <w:pPr>
        <w:spacing w:before="0" w:line="360" w:lineRule="auto"/>
        <w:ind w:firstLine="709"/>
      </w:pPr>
      <w:r w:rsidRPr="00FA5AA3">
        <w:tab/>
        <w:t xml:space="preserve">Восени 2024 р. студенти Університету взяли участь у конкурсі «Студент року», який проводиться Запорізькою обласною державною адміністрацією. </w:t>
      </w:r>
      <w:r w:rsidRPr="00FA5AA3">
        <w:lastRenderedPageBreak/>
        <w:t>Конкурс «Студент року-2024» проводився у три етапи – факультетський, університетський та обласний. На університетському рівні визначили переможців за номінаціями: «Студент</w:t>
      </w:r>
      <w:r w:rsidR="006C4C25" w:rsidRPr="00FA5AA3">
        <w:t xml:space="preserve"> – </w:t>
      </w:r>
      <w:r w:rsidRPr="00FA5AA3">
        <w:t>лідер студентського самоврядування року»</w:t>
      </w:r>
      <w:r w:rsidR="006C4C25" w:rsidRPr="00FA5AA3">
        <w:t xml:space="preserve"> – </w:t>
      </w:r>
      <w:r w:rsidRPr="00FA5AA3">
        <w:t>Софія Степаненко, «Студент</w:t>
      </w:r>
      <w:r w:rsidR="006C4C25" w:rsidRPr="00FA5AA3">
        <w:t xml:space="preserve"> – </w:t>
      </w:r>
      <w:r w:rsidRPr="00FA5AA3">
        <w:t>громадський діяч року»</w:t>
      </w:r>
      <w:r w:rsidR="006C4C25" w:rsidRPr="00FA5AA3">
        <w:t xml:space="preserve"> – </w:t>
      </w:r>
      <w:r w:rsidRPr="00FA5AA3">
        <w:t xml:space="preserve"> Анастасія Сацюк та Світлана Садікова, «Студент</w:t>
      </w:r>
      <w:r w:rsidR="006C4C25" w:rsidRPr="00FA5AA3">
        <w:t xml:space="preserve"> – </w:t>
      </w:r>
      <w:r w:rsidRPr="00FA5AA3">
        <w:t>артист року»</w:t>
      </w:r>
      <w:r w:rsidR="006C4C25" w:rsidRPr="00FA5AA3">
        <w:t xml:space="preserve"> – </w:t>
      </w:r>
      <w:r w:rsidRPr="00FA5AA3">
        <w:t xml:space="preserve"> Катерина Гайдаш та Богдан Бураков, «Студент</w:t>
      </w:r>
      <w:r w:rsidR="006C4C25" w:rsidRPr="00FA5AA3">
        <w:t xml:space="preserve"> – </w:t>
      </w:r>
      <w:r w:rsidRPr="00FA5AA3">
        <w:t>вчений року»</w:t>
      </w:r>
      <w:r w:rsidR="006C4C25" w:rsidRPr="00FA5AA3">
        <w:t xml:space="preserve"> – </w:t>
      </w:r>
      <w:r w:rsidRPr="00FA5AA3">
        <w:t>Максим Авраменко та Іван Бушман, «Студент</w:t>
      </w:r>
      <w:r w:rsidR="006C4C25" w:rsidRPr="00FA5AA3">
        <w:t xml:space="preserve"> – </w:t>
      </w:r>
      <w:r w:rsidRPr="00FA5AA3">
        <w:t>спортсмен року»</w:t>
      </w:r>
      <w:r w:rsidR="006C4C25" w:rsidRPr="00FA5AA3">
        <w:t xml:space="preserve"> – </w:t>
      </w:r>
      <w:r w:rsidRPr="00FA5AA3">
        <w:t xml:space="preserve"> Радомир Стельмах, «Студент</w:t>
      </w:r>
      <w:r w:rsidR="006C4C25" w:rsidRPr="00FA5AA3">
        <w:t xml:space="preserve"> – </w:t>
      </w:r>
      <w:r w:rsidRPr="00FA5AA3">
        <w:t>журналіст року»</w:t>
      </w:r>
      <w:r w:rsidR="006C4C25" w:rsidRPr="00FA5AA3">
        <w:t xml:space="preserve"> – </w:t>
      </w:r>
      <w:r w:rsidRPr="00FA5AA3">
        <w:t>Олександр Носок, «Студент</w:t>
      </w:r>
      <w:r w:rsidR="006C4C25" w:rsidRPr="00FA5AA3">
        <w:t xml:space="preserve"> – </w:t>
      </w:r>
      <w:r w:rsidRPr="00FA5AA3">
        <w:t>волонтер року»</w:t>
      </w:r>
      <w:r w:rsidR="006C4C25" w:rsidRPr="00FA5AA3">
        <w:t xml:space="preserve"> – </w:t>
      </w:r>
      <w:r w:rsidRPr="00FA5AA3">
        <w:t xml:space="preserve"> Денис Колебанов та Данило Корогод, «Студент</w:t>
      </w:r>
      <w:r w:rsidR="006C4C25" w:rsidRPr="00FA5AA3">
        <w:t xml:space="preserve"> – </w:t>
      </w:r>
      <w:r w:rsidRPr="00FA5AA3">
        <w:t>патріот року»</w:t>
      </w:r>
      <w:r w:rsidR="006C4C25" w:rsidRPr="00FA5AA3">
        <w:t xml:space="preserve"> – </w:t>
      </w:r>
      <w:r w:rsidRPr="00FA5AA3">
        <w:t>Ганна Шконда, «Студент</w:t>
      </w:r>
      <w:r w:rsidR="006C4C25" w:rsidRPr="00FA5AA3">
        <w:t xml:space="preserve"> – </w:t>
      </w:r>
      <w:r w:rsidRPr="00FA5AA3">
        <w:t>захисник року»</w:t>
      </w:r>
      <w:r w:rsidR="006C4C25" w:rsidRPr="00FA5AA3">
        <w:t xml:space="preserve"> – </w:t>
      </w:r>
      <w:r w:rsidRPr="00FA5AA3">
        <w:t>Олексій Запниветренко, Микола Чередник, Ілля Потапенко, Кирило Селіванов, Павло Д’яченко, Владислав Кімлач, Олексій Михальчук, Антон Паук, Володимир Савулій, Михайло Янковський, Олексій Дементій, Тимур Вакулюк, Олег Сисюк, Юрій Писанко, Михайло Ковальов, «Студентська сім’я року»: Владислав та Анастасія Нікуліни.</w:t>
      </w:r>
    </w:p>
    <w:p w14:paraId="000012E2" w14:textId="34488C92" w:rsidR="001009E5" w:rsidRPr="00FA5AA3" w:rsidRDefault="00BB6981" w:rsidP="00160C0B">
      <w:pPr>
        <w:spacing w:before="0" w:line="360" w:lineRule="auto"/>
        <w:ind w:firstLine="709"/>
      </w:pPr>
      <w:r w:rsidRPr="00FA5AA3">
        <w:t xml:space="preserve">Також студенти НУ «Запорізька політехніка» вибороли перемогу в обласному етапі конкурсу. Олексій </w:t>
      </w:r>
      <w:sdt>
        <w:sdtPr>
          <w:tag w:val="goog_rdk_512"/>
          <w:id w:val="2064972530"/>
        </w:sdtPr>
        <w:sdtContent>
          <w:r w:rsidRPr="00FA5AA3">
            <w:t>Запниветренко</w:t>
          </w:r>
        </w:sdtContent>
      </w:sdt>
      <w:r w:rsidRPr="00FA5AA3">
        <w:t xml:space="preserve"> став переможцем у номінації «Студент</w:t>
      </w:r>
      <w:r w:rsidR="006C4C25" w:rsidRPr="00FA5AA3">
        <w:t xml:space="preserve"> – </w:t>
      </w:r>
      <w:r w:rsidRPr="00FA5AA3">
        <w:t>захисник року», Радомир Стельмах</w:t>
      </w:r>
      <w:r w:rsidR="006C4C25" w:rsidRPr="00FA5AA3">
        <w:t xml:space="preserve"> – </w:t>
      </w:r>
      <w:r w:rsidRPr="00FA5AA3">
        <w:t>у номінації  «Студент</w:t>
      </w:r>
      <w:r w:rsidR="006C4C25" w:rsidRPr="00FA5AA3">
        <w:t xml:space="preserve"> – </w:t>
      </w:r>
      <w:r w:rsidRPr="00FA5AA3">
        <w:t>спортсмен року», Олександр Носок</w:t>
      </w:r>
      <w:r w:rsidR="006C4C25" w:rsidRPr="00FA5AA3">
        <w:t xml:space="preserve"> – </w:t>
      </w:r>
      <w:r w:rsidRPr="00FA5AA3">
        <w:t>у номінації  «Студент</w:t>
      </w:r>
      <w:r w:rsidR="006C4C25" w:rsidRPr="00FA5AA3">
        <w:t xml:space="preserve"> – </w:t>
      </w:r>
      <w:r w:rsidRPr="00FA5AA3">
        <w:t xml:space="preserve">журналіст року». </w:t>
      </w:r>
    </w:p>
    <w:p w14:paraId="000012E3" w14:textId="77777777" w:rsidR="001009E5" w:rsidRPr="00FA5AA3" w:rsidRDefault="00BB6981" w:rsidP="00160C0B">
      <w:pPr>
        <w:spacing w:before="0" w:line="360" w:lineRule="auto"/>
        <w:ind w:firstLine="709"/>
      </w:pPr>
      <w:r w:rsidRPr="00FA5AA3">
        <w:t>Четверо студентів-учасників обласного етапу конкурсу були відзначені за свої досягнення грамотами Запорізької обласної військової адміністрації: Софія Степаненко, Ганна Шконда, Денис Колебанов, Анастасія та Владислав Нікуліни.</w:t>
      </w:r>
    </w:p>
    <w:p w14:paraId="000012E4" w14:textId="77777777" w:rsidR="001009E5" w:rsidRPr="00FA5AA3" w:rsidRDefault="00BB6981" w:rsidP="00160C0B">
      <w:pPr>
        <w:spacing w:before="0" w:line="360" w:lineRule="auto"/>
        <w:ind w:firstLine="709"/>
      </w:pPr>
      <w:r w:rsidRPr="00FA5AA3">
        <w:t xml:space="preserve">Студенти НУ «Запорізька політехніка» завжди перебувають в центрі організованого студентського руху в Запорізькій області та Україні. Про це свідчать нагороди та обрання делегатів від Університету до дорадчих органів влади: </w:t>
      </w:r>
    </w:p>
    <w:p w14:paraId="000012E5"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 xml:space="preserve">почесні грамоти, подяки, дипломи, сертифікати районної адміністрації, міської ради; </w:t>
      </w:r>
    </w:p>
    <w:p w14:paraId="000012E6"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 xml:space="preserve">почесні грамоти, подяки, дипломи, сертифікати обласної державної адміністрації, обласної ради, їх управлінь та комітетів; почесні грамоти, подяки обкому профспілки працівників освіти та науки, обласної ради профспілок, Федерації профспілок України; </w:t>
      </w:r>
    </w:p>
    <w:p w14:paraId="000012E7" w14:textId="77777777" w:rsidR="001009E5" w:rsidRPr="00FA5AA3" w:rsidRDefault="00BB6981" w:rsidP="00160C0B">
      <w:pPr>
        <w:pStyle w:val="Normallist1"/>
        <w:numPr>
          <w:ilvl w:val="0"/>
          <w:numId w:val="6"/>
        </w:numPr>
        <w:spacing w:before="0" w:line="360" w:lineRule="auto"/>
        <w:ind w:left="0" w:firstLine="709"/>
        <w:jc w:val="both"/>
        <w:rPr>
          <w:sz w:val="28"/>
          <w:lang w:eastAsia="en-US"/>
        </w:rPr>
      </w:pPr>
      <w:r w:rsidRPr="00FA5AA3">
        <w:rPr>
          <w:sz w:val="28"/>
          <w:lang w:eastAsia="en-US"/>
        </w:rPr>
        <w:t>заохочення від Міської молодіжної ради.</w:t>
      </w:r>
    </w:p>
    <w:p w14:paraId="000012E8" w14:textId="77777777" w:rsidR="001009E5" w:rsidRPr="00FA5AA3" w:rsidRDefault="00BB6981" w:rsidP="00160C0B">
      <w:pPr>
        <w:pBdr>
          <w:top w:val="nil"/>
          <w:left w:val="nil"/>
          <w:bottom w:val="nil"/>
          <w:right w:val="nil"/>
          <w:between w:val="nil"/>
        </w:pBdr>
        <w:tabs>
          <w:tab w:val="left" w:pos="392"/>
        </w:tabs>
        <w:spacing w:before="0" w:line="360" w:lineRule="auto"/>
        <w:ind w:firstLine="709"/>
      </w:pPr>
      <w:r w:rsidRPr="00FA5AA3">
        <w:t>Студенти Національного університету «Запорізька політехніка» у 2024 році стали стипендіатами академічної стипендії Президента України студентам закладів вищої освіти – 9 осіб; академічної стипендії імені М.С. Грушевського – 2 особи; академічної стипендії Кабінету Міністрів України – 1 особа; соціальної стипендії Верховної Ради України для студентів з числа дітей-сиріт та дітей з малозабезпечених сімей – 2 особи; академічної стипендії Кабінету Міністрів України обдарованим студентам з числа інвалідів – 2 особи; академічної стипендії Верховної Ради України – 6 осіб; академічної стипендії імені Героїв Небесної Сотні – 2 особи. Двоє студентів Запорізької політехніки стали стипендіатами програми підтримки від Благодійної організації «Благодійний фонд імені О. М. Борщ».</w:t>
      </w:r>
    </w:p>
    <w:p w14:paraId="000012E9" w14:textId="77777777" w:rsidR="001009E5" w:rsidRPr="00FA5AA3" w:rsidRDefault="00BB6981" w:rsidP="00160C0B">
      <w:pPr>
        <w:spacing w:before="0" w:line="360" w:lineRule="auto"/>
        <w:ind w:firstLine="709"/>
      </w:pPr>
      <w:r w:rsidRPr="00FA5AA3">
        <w:t xml:space="preserve">У 2024 році органи студентського самоврядування активно працювали над налагодженням і підтримкою співпраці із молодіжними організаціями різних рівнів. </w:t>
      </w:r>
    </w:p>
    <w:p w14:paraId="000012EA" w14:textId="77777777" w:rsidR="001009E5" w:rsidRPr="00FA5AA3" w:rsidRDefault="00BB6981" w:rsidP="00160C0B">
      <w:pPr>
        <w:spacing w:before="0" w:line="360" w:lineRule="auto"/>
        <w:ind w:firstLine="709"/>
      </w:pPr>
      <w:r w:rsidRPr="00FA5AA3">
        <w:t xml:space="preserve">Представники студентського самоврядування Національного університету «Запорізька політехніка» плідно працюють у складі молодіжних консультативно-дорадчих органів: Запорізької міської молодіжної ради при Запорізькій міській раді, Запорізької обласної студентської ради при Запорізькій обласній державній адміністрації, Ради </w:t>
      </w:r>
      <w:sdt>
        <w:sdtPr>
          <w:tag w:val="goog_rdk_513"/>
          <w:id w:val="1929998818"/>
        </w:sdtPr>
        <w:sdtContent>
          <w:r w:rsidRPr="00FA5AA3">
            <w:t>безбар’єрності</w:t>
          </w:r>
        </w:sdtContent>
      </w:sdt>
      <w:r w:rsidRPr="00FA5AA3">
        <w:t xml:space="preserve"> при міському голові Запоріжжя. Як члени цих органів, студенти-активісти залучаються до підготовки, організації та проведення молодіжних заходів на міському, обласному, всеукраїнському і міжнародному рівнях, розробки та впровадження цільових програм для молоді. </w:t>
      </w:r>
    </w:p>
    <w:p w14:paraId="000012EB" w14:textId="333110A4" w:rsidR="001009E5" w:rsidRPr="00FA5AA3" w:rsidRDefault="00BB6981" w:rsidP="00160C0B">
      <w:pPr>
        <w:spacing w:before="0" w:line="360" w:lineRule="auto"/>
        <w:ind w:firstLine="709"/>
      </w:pPr>
      <w:r w:rsidRPr="00FA5AA3">
        <w:lastRenderedPageBreak/>
        <w:t>Влітку 2024 року пред</w:t>
      </w:r>
      <w:r w:rsidR="00596150" w:rsidRPr="00FA5AA3">
        <w:t>ст</w:t>
      </w:r>
      <w:r w:rsidRPr="00FA5AA3">
        <w:t>авниками студентського самоврядування Запорізької політехніки було ініційовано створення відокремленого підрозділу Української студентської ліги в м.Запоріжжі, який очолила Ольга Ябченко, студентка 2 курсу.</w:t>
      </w:r>
    </w:p>
    <w:p w14:paraId="000012EC" w14:textId="77777777" w:rsidR="001009E5" w:rsidRPr="00FA5AA3" w:rsidRDefault="00BB6981" w:rsidP="00160C0B">
      <w:pPr>
        <w:spacing w:before="0" w:line="360" w:lineRule="auto"/>
        <w:ind w:firstLine="709"/>
      </w:pPr>
      <w:r w:rsidRPr="00FA5AA3">
        <w:t xml:space="preserve">У 2024 році студентське самоврядування НУ «Запорізька політехніка» продовжило співпрацю зі студентськими радами європейських університетів – Університету Аліканте (Іспанія) та Університету Кардіфф (Великобританія). У межах співпраці іноземні колеги долучились до проведення заходів «Speaking club». Також студентське самоврядування активно </w:t>
      </w:r>
      <w:sdt>
        <w:sdtPr>
          <w:tag w:val="goog_rdk_514"/>
          <w:id w:val="1053046416"/>
        </w:sdtPr>
        <w:sdtContent>
          <w:r w:rsidRPr="00FA5AA3">
            <w:t>співпрацювало</w:t>
          </w:r>
        </w:sdtContent>
      </w:sdt>
      <w:r w:rsidRPr="00FA5AA3">
        <w:t xml:space="preserve"> зі студентськими радами України, зокрема з Національним університетом «Полтавська політехніка імені Юрія Кондратюка», Національним технічним університетом «Дніпровська політехніка», Херсонським національним технічним університетом, Національним університетом кораблебудування імені адмірала Макарова, Ізмаїльським державним гуманітарним університетом, Маріупольським державним університетом.</w:t>
      </w:r>
    </w:p>
    <w:p w14:paraId="000012ED" w14:textId="0BCA918B" w:rsidR="001009E5" w:rsidRPr="00FA5AA3" w:rsidRDefault="00BB6981" w:rsidP="00160C0B">
      <w:pPr>
        <w:spacing w:before="0" w:line="360" w:lineRule="auto"/>
        <w:ind w:firstLine="709"/>
      </w:pPr>
      <w:bookmarkStart w:id="120" w:name="_heading=h.mjrgez2bexrt" w:colFirst="0" w:colLast="0"/>
      <w:bookmarkEnd w:id="120"/>
      <w:r w:rsidRPr="00FA5AA3">
        <w:t>Студентство НУ «Запорізька політехніка» долучило колег до проведення спільних заходів, зокрема разом з радою студентів Дніпровської політехніки та студентським самоврядуванням Національного університету «Полтавська політехніка імені Юрія Кондратюка»</w:t>
      </w:r>
      <w:r w:rsidRPr="00FA5AA3">
        <w:rPr>
          <w:rFonts w:eastAsia="Arial"/>
          <w:color w:val="4D5156"/>
        </w:rPr>
        <w:t xml:space="preserve"> </w:t>
      </w:r>
      <w:r w:rsidRPr="00FA5AA3">
        <w:t>провели спортивний захід</w:t>
      </w:r>
      <w:r w:rsidR="006C4C25" w:rsidRPr="00FA5AA3">
        <w:t xml:space="preserve"> – </w:t>
      </w:r>
      <w:r w:rsidRPr="00FA5AA3">
        <w:t>товариський матч з футзалу «Кубок Політехнік».</w:t>
      </w:r>
    </w:p>
    <w:p w14:paraId="000012EE" w14:textId="77777777" w:rsidR="001009E5" w:rsidRPr="00FA5AA3" w:rsidRDefault="00BB6981" w:rsidP="00160C0B">
      <w:pPr>
        <w:spacing w:before="0" w:line="360" w:lineRule="auto"/>
        <w:ind w:firstLine="709"/>
      </w:pPr>
      <w:bookmarkStart w:id="121" w:name="_heading=h.kdjg76sceup2" w:colFirst="0" w:colLast="0"/>
      <w:bookmarkEnd w:id="121"/>
      <w:r w:rsidRPr="00FA5AA3">
        <w:t>Для залучення більшої кількості осіб, які навчаються, до діяльності студентського самоврядування Національного університету «Запорізька політехніка» та отримання якісного фідбеку представники виконавчого органу студентського самоврядування проводять розширені засідання, на які запрошуються усі охочі студенти. Ініціативи, висловлені студентами, були підтримані й адміністрацією Університету. Для проведення студентських заходів часто використовується центр студентського самоврядування гуртожитку №4, а також оновлений Освітньо-науковий молодіжний центр «Молодіжний хаб «FREETIME», який був урочисто відкритий у 2024 році.</w:t>
      </w:r>
    </w:p>
    <w:p w14:paraId="000012EF" w14:textId="77777777" w:rsidR="001009E5" w:rsidRPr="00FA5AA3" w:rsidRDefault="00BB6981" w:rsidP="00160C0B">
      <w:pPr>
        <w:spacing w:before="0" w:line="360" w:lineRule="auto"/>
        <w:ind w:firstLine="709"/>
      </w:pPr>
      <w:bookmarkStart w:id="122" w:name="_heading=h.5py37x10gfdc" w:colFirst="0" w:colLast="0"/>
      <w:bookmarkEnd w:id="122"/>
      <w:r w:rsidRPr="00FA5AA3">
        <w:lastRenderedPageBreak/>
        <w:t>Молодіжний хаб «FREETIME» працює у форматі коворкінгу для всіх студентів університету, а також є платформою для проведення регіональних та всеукраїнських студентських подій.</w:t>
      </w:r>
    </w:p>
    <w:p w14:paraId="000012F0" w14:textId="77777777" w:rsidR="001009E5" w:rsidRPr="00FA5AA3" w:rsidRDefault="00BB6981" w:rsidP="00160C0B">
      <w:pPr>
        <w:spacing w:before="0" w:line="360" w:lineRule="auto"/>
        <w:ind w:firstLine="709"/>
      </w:pPr>
      <w:bookmarkStart w:id="123" w:name="_heading=h.gdnb3vg1izn5" w:colFirst="0" w:colLast="0"/>
      <w:bookmarkEnd w:id="123"/>
      <w:r w:rsidRPr="00FA5AA3">
        <w:t>Упродовж 2024 року студенти НУ «Запорізька політехніка» продовжували волонтерську діяльність: проводились різноманітні виставки та благодійні вечори зі зборами для Збройних сил України, організовано збори товарів медичного призначення для Захисників та Захисниць, які боронять нас на Запорізькому напрямку, пластикових кришечок для використання у виготовленні протезів, використаних одноразових електронних сигарет для подальшої переробки з метою створення компонентів для дронів та інших інноваційних пристроїв, постійно проводились зустрічі з сім’ями ВПО, які проживають у гуртожитках Університету. Також студенти активно захищають країну в лавах Збройних сил України.</w:t>
      </w:r>
    </w:p>
    <w:p w14:paraId="53CDEEB8" w14:textId="1E4BEFCC" w:rsidR="00160C0B" w:rsidRPr="00FA5AA3" w:rsidRDefault="00BB6981" w:rsidP="00160C0B">
      <w:pPr>
        <w:spacing w:before="0" w:line="360" w:lineRule="auto"/>
        <w:ind w:firstLine="709"/>
      </w:pPr>
      <w:r w:rsidRPr="00FA5AA3">
        <w:t xml:space="preserve">Діяльність студентського самоврядування та профкому студентів, аспірантів та докторантів відіграє вагому роль у популяризації бренду Національного університету «Запорізька політехніка» і збільшенні привабливості Університету для абітурієнтів, адже саме студентське життя є одним із ключових важелів у виборі закладу вищої освіти. </w:t>
      </w:r>
      <w:bookmarkStart w:id="124" w:name="_heading=h.k6a3tx48b4rr" w:colFirst="0" w:colLast="0"/>
      <w:bookmarkEnd w:id="124"/>
    </w:p>
    <w:p w14:paraId="5719F6DD" w14:textId="77777777" w:rsidR="00995D09" w:rsidRPr="00FA5AA3" w:rsidRDefault="00995D09" w:rsidP="00995D09">
      <w:pPr>
        <w:spacing w:before="0" w:line="360" w:lineRule="auto"/>
        <w:ind w:firstLine="709"/>
      </w:pPr>
    </w:p>
    <w:p w14:paraId="000012F2" w14:textId="0F7DCCE6" w:rsidR="001009E5" w:rsidRPr="00FA5AA3" w:rsidRDefault="00BB6981" w:rsidP="001D0E3A">
      <w:pPr>
        <w:pStyle w:val="3"/>
      </w:pPr>
      <w:bookmarkStart w:id="125" w:name="_Toc188555686"/>
      <w:r w:rsidRPr="00FA5AA3">
        <w:t>4.10</w:t>
      </w:r>
      <w:r w:rsidR="0088394B" w:rsidRPr="00FA5AA3">
        <w:t>.</w:t>
      </w:r>
      <w:r w:rsidRPr="00FA5AA3">
        <w:t xml:space="preserve"> Діяльність Університету в контексті виконання цілей сталого розвитку</w:t>
      </w:r>
      <w:bookmarkEnd w:id="125"/>
    </w:p>
    <w:p w14:paraId="1E177B7E" w14:textId="77777777" w:rsidR="00160C0B" w:rsidRPr="00FA5AA3" w:rsidRDefault="00160C0B" w:rsidP="00995D09">
      <w:pPr>
        <w:spacing w:before="0" w:line="360" w:lineRule="auto"/>
        <w:ind w:firstLine="709"/>
      </w:pPr>
    </w:p>
    <w:p w14:paraId="000012F3" w14:textId="46458A31" w:rsidR="001009E5" w:rsidRPr="00FA5AA3" w:rsidRDefault="00BB6981" w:rsidP="00995D09">
      <w:pPr>
        <w:spacing w:before="0" w:line="360" w:lineRule="auto"/>
        <w:ind w:firstLine="709"/>
      </w:pPr>
      <w:bookmarkStart w:id="126" w:name="_heading=h.q4jmh22nx546" w:colFirst="0" w:colLast="0"/>
      <w:bookmarkEnd w:id="126"/>
      <w:r w:rsidRPr="00FA5AA3">
        <w:t xml:space="preserve">Реалізація глобальної ініціативи ООН “Цілі сталого розвитку” охоплює сімнадцять аспектів світового розвитку, </w:t>
      </w:r>
      <w:r w:rsidR="0088394B" w:rsidRPr="00FA5AA3">
        <w:t>що</w:t>
      </w:r>
      <w:r w:rsidRPr="00FA5AA3">
        <w:t xml:space="preserve"> взаємодоповнюють одн</w:t>
      </w:r>
      <w:r w:rsidR="0088394B" w:rsidRPr="00FA5AA3">
        <w:t>е</w:t>
      </w:r>
      <w:r w:rsidRPr="00FA5AA3">
        <w:t xml:space="preserve"> од</w:t>
      </w:r>
      <w:r w:rsidR="0088394B" w:rsidRPr="00FA5AA3">
        <w:t>ного</w:t>
      </w:r>
      <w:r w:rsidRPr="00FA5AA3">
        <w:t xml:space="preserve"> у вимірі соціальної, економічної та екологічної стійкості. Ці аспекти враховано у стратегії розвитку Національного університету “Запорізька політехніка”, зокрема з впровадженням наукових розробок у соціально важливі для регіону </w:t>
      </w:r>
      <w:sdt>
        <w:sdtPr>
          <w:tag w:val="goog_rdk_515"/>
          <w:id w:val="-1953231126"/>
        </w:sdtPr>
        <w:sdtContent>
          <w:r w:rsidRPr="00FA5AA3">
            <w:t>проєкти</w:t>
          </w:r>
        </w:sdtContent>
      </w:sdt>
      <w:r w:rsidRPr="00FA5AA3">
        <w:t xml:space="preserve">. Використання наукового потенціалу забезпечить наукове </w:t>
      </w:r>
      <w:r w:rsidRPr="00FA5AA3">
        <w:lastRenderedPageBreak/>
        <w:t xml:space="preserve">обґрунтування прийняття управлінських рішень органами державної влади та сприятиме інтеграції наукових досліджень у практичну діяльність.  </w:t>
      </w:r>
    </w:p>
    <w:p w14:paraId="000012F4" w14:textId="77777777" w:rsidR="001009E5" w:rsidRPr="00FA5AA3" w:rsidRDefault="00BB6981" w:rsidP="00995D09">
      <w:pPr>
        <w:spacing w:before="0" w:line="360" w:lineRule="auto"/>
        <w:ind w:firstLine="709"/>
      </w:pPr>
      <w:bookmarkStart w:id="127" w:name="_heading=h.h0hmue3d0cwh" w:colFirst="0" w:colLast="0"/>
      <w:bookmarkEnd w:id="127"/>
      <w:r w:rsidRPr="00FA5AA3">
        <w:t xml:space="preserve">Університет як освітньо-науковий центр бере активну участь  у розробленні та/або виконанні стратегічних документів і </w:t>
      </w:r>
      <w:sdt>
        <w:sdtPr>
          <w:tag w:val="goog_rdk_516"/>
          <w:id w:val="1938089820"/>
        </w:sdtPr>
        <w:sdtContent>
          <w:r w:rsidRPr="00FA5AA3">
            <w:t>проєктів</w:t>
          </w:r>
        </w:sdtContent>
      </w:sdt>
      <w:r w:rsidRPr="00FA5AA3">
        <w:t xml:space="preserve"> міста та області, що забезпечує їх наукову обґрунтованість та відповідність сучасним соціально-економічним викликам. За допомогою аналізу даних та сучасних методів досліджень, науковці визначають етапи реалізації </w:t>
      </w:r>
      <w:sdt>
        <w:sdtPr>
          <w:tag w:val="goog_rdk_517"/>
          <w:id w:val="684320277"/>
        </w:sdtPr>
        <w:sdtContent>
          <w:r w:rsidRPr="00FA5AA3">
            <w:t>проєктів</w:t>
          </w:r>
        </w:sdtContent>
      </w:sdt>
      <w:r w:rsidRPr="00FA5AA3">
        <w:t>, спрямованих на підвищення якості життя та економічного розвитку регіону.</w:t>
      </w:r>
    </w:p>
    <w:p w14:paraId="000012F5" w14:textId="4CC2BDD4" w:rsidR="001009E5" w:rsidRPr="00FA5AA3" w:rsidRDefault="00BB6981" w:rsidP="00995D09">
      <w:pPr>
        <w:spacing w:before="0" w:line="360" w:lineRule="auto"/>
        <w:ind w:firstLine="709"/>
      </w:pPr>
      <w:r w:rsidRPr="00FA5AA3">
        <w:t>Науково-педагогічні працівники Університету упродовж року працювали у складі Координаційної ради з питань розвитку малого та середнього підприємництва Запорізької міської ради (</w:t>
      </w:r>
      <w:r w:rsidR="0088394B" w:rsidRPr="00FA5AA3">
        <w:t>А.В. </w:t>
      </w:r>
      <w:r w:rsidRPr="00FA5AA3">
        <w:t xml:space="preserve">Зеркаль, </w:t>
      </w:r>
      <w:r w:rsidR="0088394B" w:rsidRPr="00FA5AA3">
        <w:t>О.Є. </w:t>
      </w:r>
      <w:r w:rsidRPr="00FA5AA3">
        <w:t>Борисенко).  Це дозволило забезпечити сучасний науково-практичний підхід до розробки та реалізації спірних проєктів, спрямованих на стимулювання розвитку малого та середнього підприємництва. Наукові дослідження та пропозиції науково-педагогічних працівників  забезпечують  створення законодавчо обґрунтованого економічно сприятливого середовища у регіоні.</w:t>
      </w:r>
    </w:p>
    <w:p w14:paraId="000012F6" w14:textId="6A5F821A" w:rsidR="001009E5" w:rsidRPr="00FA5AA3" w:rsidRDefault="00BB6981" w:rsidP="00995D09">
      <w:pPr>
        <w:spacing w:before="0" w:line="360" w:lineRule="auto"/>
        <w:ind w:firstLine="709"/>
      </w:pPr>
      <w:r w:rsidRPr="00FA5AA3">
        <w:t>Науковцями Університету було проведено аналіз чинної законодавчої бази та надано науково обґрунтовані рекомендації щодо її удосконалення для підвищення ефективності діяльності малого та середнього підприємництва в змінних ринкових умовах (</w:t>
      </w:r>
      <w:r w:rsidR="0088394B" w:rsidRPr="00FA5AA3">
        <w:t>О.О. </w:t>
      </w:r>
      <w:r w:rsidRPr="00FA5AA3">
        <w:t xml:space="preserve">Васильєва, </w:t>
      </w:r>
      <w:r w:rsidR="0088394B" w:rsidRPr="00FA5AA3">
        <w:t>А.В. </w:t>
      </w:r>
      <w:r w:rsidRPr="00FA5AA3">
        <w:t xml:space="preserve">Зеркаль, </w:t>
      </w:r>
      <w:r w:rsidR="0088394B" w:rsidRPr="00FA5AA3">
        <w:t>А.В. </w:t>
      </w:r>
      <w:r w:rsidRPr="00FA5AA3">
        <w:t>Карпенко).</w:t>
      </w:r>
    </w:p>
    <w:p w14:paraId="000012F7" w14:textId="75D13DF4" w:rsidR="001009E5" w:rsidRPr="00FA5AA3" w:rsidRDefault="00BB6981" w:rsidP="00995D09">
      <w:pPr>
        <w:spacing w:before="0" w:line="360" w:lineRule="auto"/>
        <w:ind w:firstLine="709"/>
      </w:pPr>
      <w:r w:rsidRPr="00FA5AA3">
        <w:t xml:space="preserve">Постійна участь науково-педагогічних працівників університету, зокрема, професорки </w:t>
      </w:r>
      <w:r w:rsidR="0088394B" w:rsidRPr="00FA5AA3">
        <w:t xml:space="preserve">А.В. </w:t>
      </w:r>
      <w:r w:rsidRPr="00FA5AA3">
        <w:t xml:space="preserve">Зеркаль </w:t>
      </w:r>
      <w:r w:rsidR="0088394B" w:rsidRPr="00FA5AA3">
        <w:t>у</w:t>
      </w:r>
      <w:r w:rsidRPr="00FA5AA3">
        <w:t xml:space="preserve"> роботі Антикризового штабу дозволяє оперативно реагувати на виклики економічної кризи. Завдяки експертним знанням та аналітичним навичкам, було надано пропозиції з розробки ефективних антикризових заходів, спрямованих на стабілізацію економічної ситуації та підтримку промислових підприємств у регіоні.</w:t>
      </w:r>
    </w:p>
    <w:p w14:paraId="000012F8" w14:textId="0090DABF" w:rsidR="001009E5" w:rsidRPr="00FA5AA3" w:rsidRDefault="00BB6981" w:rsidP="00995D09">
      <w:pPr>
        <w:spacing w:before="0" w:line="360" w:lineRule="auto"/>
        <w:ind w:firstLine="709"/>
      </w:pPr>
      <w:r w:rsidRPr="00FA5AA3">
        <w:t xml:space="preserve">Відповідно до Розпорядження Запорізької міської ради №66 від 27.02.24 у розробці Візії розвитку міста Запоріжжя до 2030 року </w:t>
      </w:r>
      <w:r w:rsidR="0088394B" w:rsidRPr="00FA5AA3">
        <w:t>«</w:t>
      </w:r>
      <w:r w:rsidRPr="00FA5AA3">
        <w:t>Розквіт</w:t>
      </w:r>
      <w:r w:rsidR="0088394B" w:rsidRPr="00FA5AA3">
        <w:t>»</w:t>
      </w:r>
      <w:r w:rsidRPr="00FA5AA3">
        <w:t xml:space="preserve"> взяли участь науково-педагогічні працівники НУ “Запорізька політехніка” (</w:t>
      </w:r>
      <w:r w:rsidR="0088394B" w:rsidRPr="00FA5AA3">
        <w:t>А.В. </w:t>
      </w:r>
      <w:r w:rsidRPr="00FA5AA3">
        <w:t xml:space="preserve">Зеркаль, </w:t>
      </w:r>
      <w:r w:rsidR="0088394B" w:rsidRPr="00FA5AA3">
        <w:t>Н.І. </w:t>
      </w:r>
      <w:r w:rsidRPr="00FA5AA3">
        <w:t xml:space="preserve">Фурманова, </w:t>
      </w:r>
      <w:r w:rsidR="0088394B" w:rsidRPr="00FA5AA3">
        <w:t>А.В. </w:t>
      </w:r>
      <w:r w:rsidRPr="00FA5AA3">
        <w:t xml:space="preserve">Карпенко, </w:t>
      </w:r>
      <w:r w:rsidR="0088394B" w:rsidRPr="00FA5AA3">
        <w:t>В.В. </w:t>
      </w:r>
      <w:r w:rsidRPr="00FA5AA3">
        <w:t>Корольков)</w:t>
      </w:r>
      <w:r w:rsidR="0088394B" w:rsidRPr="00FA5AA3">
        <w:t>.</w:t>
      </w:r>
      <w:r w:rsidRPr="00FA5AA3">
        <w:t xml:space="preserve"> Інтеграція сучасних наукових </w:t>
      </w:r>
      <w:r w:rsidRPr="00FA5AA3">
        <w:lastRenderedPageBreak/>
        <w:t>підходів та методів в стратегічне планування сприяло створенню збалансованої та перспективної стратегії розвитку міста, яка враховує економічні, соціальні та екологічні аспекти, що забезпечить сталий розвиток Запоріжжя до 2030 року. Упродовж 2024 року було проведено системну роботу над формуванням стратегії післявоєнного розвитку Запоріжжя, враховуючи збільшення потреб у житлі, пов’язане з великою кількістю ВПО, та довоєнні виклики просторового розвитку центрального регіону. Спільно з представниками Запорізької міської ради та експертами від НУ «Запорізька політехніка» виокремлено ключові напрями відновлення Запоріжжя: трансформація економіки та соціальна сфера; безпека та захист; відновлення пошкоджених будівель та інфраструктури; мобільність, транспорт та інклюзивність; нове житло; зелене місто, енергоефективність, інфраструктур</w:t>
      </w:r>
      <w:r w:rsidR="0088394B" w:rsidRPr="00FA5AA3">
        <w:t>у</w:t>
      </w:r>
      <w:r w:rsidRPr="00FA5AA3">
        <w:t xml:space="preserve"> та ЖКГ; освіт</w:t>
      </w:r>
      <w:r w:rsidR="0088394B" w:rsidRPr="00FA5AA3">
        <w:t>у</w:t>
      </w:r>
      <w:r w:rsidRPr="00FA5AA3">
        <w:t>; здорове місто та спорт; функціональність та діджиталізація; культур</w:t>
      </w:r>
      <w:r w:rsidR="0088394B" w:rsidRPr="00FA5AA3">
        <w:t>у</w:t>
      </w:r>
      <w:r w:rsidRPr="00FA5AA3">
        <w:t xml:space="preserve"> та туризм. У листопаді 2024 року презентовано підсумковий звіт та Візію розвитку м. Запоріжжя до 2030 року.</w:t>
      </w:r>
    </w:p>
    <w:p w14:paraId="000012F9" w14:textId="56939103" w:rsidR="001009E5" w:rsidRPr="00FA5AA3" w:rsidRDefault="00BB6981" w:rsidP="00995D09">
      <w:pPr>
        <w:spacing w:before="0" w:line="360" w:lineRule="auto"/>
        <w:ind w:firstLine="709"/>
      </w:pPr>
      <w:bookmarkStart w:id="128" w:name="_heading=h.v953mjl9wdrx" w:colFirst="0" w:colLast="0"/>
      <w:bookmarkEnd w:id="128"/>
      <w:r w:rsidRPr="00FA5AA3">
        <w:t xml:space="preserve">Науковці та студенти НУ “Запорізька політехніка” працюють над створенням прототипу MVP </w:t>
      </w:r>
      <w:r w:rsidR="0088394B" w:rsidRPr="00FA5AA3">
        <w:t>в</w:t>
      </w:r>
      <w:r w:rsidRPr="00FA5AA3">
        <w:t xml:space="preserve">ебпорталу Smart City Запоріжжя. Вебпортал забезпечить впровадження та використання сучасних інформаційних технологій для надання інформаційних послуг громадськості та автоматизацію основних сфер та послуг міського життя.  </w:t>
      </w:r>
    </w:p>
    <w:p w14:paraId="000012FA" w14:textId="4443F872" w:rsidR="001009E5" w:rsidRPr="00FA5AA3" w:rsidRDefault="00BB6981" w:rsidP="00995D09">
      <w:pPr>
        <w:spacing w:before="0" w:line="360" w:lineRule="auto"/>
        <w:ind w:firstLine="709"/>
      </w:pPr>
      <w:r w:rsidRPr="00FA5AA3">
        <w:t>Науково-педагогічні працівники університету (</w:t>
      </w:r>
      <w:r w:rsidR="0088394B" w:rsidRPr="00FA5AA3">
        <w:t>О.Г. </w:t>
      </w:r>
      <w:r w:rsidRPr="00FA5AA3">
        <w:t xml:space="preserve">Лищенко, </w:t>
      </w:r>
      <w:r w:rsidR="0088394B" w:rsidRPr="00FA5AA3">
        <w:t>О.П. </w:t>
      </w:r>
      <w:r w:rsidRPr="00FA5AA3">
        <w:t xml:space="preserve">Зоря) співпрацювали з Головним управлінням ДПС у Запорізькій області для надання аналітичних рекомендацій щодо удосконалення податкової політики в регіоні для покращення податкового середовища та підвищення податкової дисципліни серед підприємств. </w:t>
      </w:r>
    </w:p>
    <w:p w14:paraId="000012FB" w14:textId="29945639" w:rsidR="001009E5" w:rsidRPr="00FA5AA3" w:rsidRDefault="00BB6981" w:rsidP="00995D09">
      <w:pPr>
        <w:spacing w:before="0" w:line="360" w:lineRule="auto"/>
        <w:ind w:firstLine="709"/>
      </w:pPr>
      <w:r w:rsidRPr="00FA5AA3">
        <w:t xml:space="preserve">Науковці НУ “Запорізька політехніка” спільно з департаментом соціального захисту населення Запорізької обласної державної адміністрації розробили соціальні програми підтримки вразливих верств населення та надали науково-методичну допомогу у впровадженні соціальних проєктів. Зокрема, реалізований проєкт </w:t>
      </w:r>
      <w:r w:rsidR="0088394B" w:rsidRPr="00FA5AA3">
        <w:t>«</w:t>
      </w:r>
      <w:r w:rsidRPr="00FA5AA3">
        <w:t>Основи підприємницької діяльності</w:t>
      </w:r>
      <w:r w:rsidR="0088394B" w:rsidRPr="00FA5AA3">
        <w:t>»</w:t>
      </w:r>
      <w:r w:rsidRPr="00FA5AA3">
        <w:t xml:space="preserve"> мав значний вплив на розвиток підприємницької культури в регіоні. Соціальними партнерами </w:t>
      </w:r>
      <w:r w:rsidRPr="00FA5AA3">
        <w:lastRenderedPageBreak/>
        <w:t xml:space="preserve">проєкту виступили: Запорізька міська рада, ЗСППР </w:t>
      </w:r>
      <w:r w:rsidR="0088394B" w:rsidRPr="00FA5AA3">
        <w:t>«</w:t>
      </w:r>
      <w:r w:rsidRPr="00FA5AA3">
        <w:t>Потенціал</w:t>
      </w:r>
      <w:r w:rsidR="0088394B" w:rsidRPr="00FA5AA3">
        <w:t>»</w:t>
      </w:r>
      <w:r w:rsidRPr="00FA5AA3">
        <w:t>, Головне управління ДПС у Запорізькій області, Запорізький обласний центру зайнятості, ГУ Держпродспоживслужби в Запорізькій області, ГУ ДСНС України у Запорізькій області, Управління інспекційної діяльності у Запорізькій області Південно-Східного міжрегіонального управління Державної служби з питань праці. Надання студентам та ВПО теоретичних знань та практичних навичок у сфері підприємництва не лише сприяло створенню нових робочих місць, але й стимулювало інноваційну діяльність. Партнерство з державними органами та бізнесом забезпечило стійкий розвиток проєкту та створило сприятливі умови для реалізації молодіжних ініціатив.</w:t>
      </w:r>
    </w:p>
    <w:p w14:paraId="000012FC" w14:textId="77777777" w:rsidR="001009E5" w:rsidRPr="00FA5AA3" w:rsidRDefault="00BB6981" w:rsidP="00995D09">
      <w:pPr>
        <w:spacing w:before="0" w:line="360" w:lineRule="auto"/>
        <w:ind w:firstLine="709"/>
      </w:pPr>
      <w:r w:rsidRPr="00FA5AA3">
        <w:t>Проєкт "Основи підприємницької діяльності" відіграє ключову роль у розвитку підприємницького потенціалу молоді та сприяє соціально-економічному відродженню регіону. Надання студентам та внутрішньо переміщеним особам теоретичних знань та практичних навичок у сфері підприємництва є інвестицією в майбутнє. Завдяки проєкту, молодь отримує можливість реалізувати свої ідеї, створити власний бізнес та зробити внесок у розвиток економіки країни.</w:t>
      </w:r>
    </w:p>
    <w:p w14:paraId="000012FD" w14:textId="77777777" w:rsidR="001009E5" w:rsidRPr="00FA5AA3" w:rsidRDefault="00BB6981" w:rsidP="00995D09">
      <w:pPr>
        <w:spacing w:before="0" w:line="360" w:lineRule="auto"/>
        <w:ind w:firstLine="709"/>
      </w:pPr>
      <w:r w:rsidRPr="00FA5AA3">
        <w:t>Крім того, проєкт сприяє інтеграції внутрішньо переміщених осіб у нове соціальне середовище. Залучення ВПО до підприємницької діяльності дозволяє їм не лише забезпечити собі стабільний дохід, але й відчути себе корисними членами суспільства. Таке партнерство створює сприятливі умови для розвитку стартапів та сприяє залученню інвестицій в регіон.</w:t>
      </w:r>
    </w:p>
    <w:p w14:paraId="000012FE" w14:textId="04165EB4" w:rsidR="001009E5" w:rsidRPr="00FA5AA3" w:rsidRDefault="00BB6981" w:rsidP="00995D09">
      <w:pPr>
        <w:spacing w:before="0" w:line="360" w:lineRule="auto"/>
        <w:ind w:firstLine="709"/>
      </w:pPr>
      <w:r w:rsidRPr="00FA5AA3">
        <w:t>Співпраця з ГУ Держпродспоживслужби передбачала надання науково-методичної підтримки з питань контролю якості харчових продуктів та захисту прав споживачів, дотримання законодавства у сфері реклами (</w:t>
      </w:r>
      <w:r w:rsidR="0088394B" w:rsidRPr="00FA5AA3">
        <w:t>А.В. </w:t>
      </w:r>
      <w:r w:rsidRPr="00FA5AA3">
        <w:t xml:space="preserve">Зеркаль, </w:t>
      </w:r>
      <w:r w:rsidR="0088394B" w:rsidRPr="00FA5AA3">
        <w:t>Ю.О. </w:t>
      </w:r>
      <w:r w:rsidRPr="00FA5AA3">
        <w:t>Соколова). Спільна робота направлена на підвищення стандартів якості продукції та захисту прав споживачів у регіоні.</w:t>
      </w:r>
    </w:p>
    <w:p w14:paraId="000012FF" w14:textId="77777777" w:rsidR="001009E5" w:rsidRPr="00FA5AA3" w:rsidRDefault="00BB6981" w:rsidP="00995D09">
      <w:pPr>
        <w:spacing w:before="0" w:line="360" w:lineRule="auto"/>
        <w:ind w:firstLine="709"/>
      </w:pPr>
      <w:r w:rsidRPr="00FA5AA3">
        <w:t xml:space="preserve">Взаємодія з ГУ ДСНС України була спрямована на розробку та впровадження програм з підвищення безпеки життєдіяльності та зниження ризиків надзвичайних ситуацій. Університет у межах проєкту надавав </w:t>
      </w:r>
      <w:r w:rsidRPr="00FA5AA3">
        <w:lastRenderedPageBreak/>
        <w:t>консультації та проводив навчання для підвищення готовності до надзвичайних ситуацій.</w:t>
      </w:r>
    </w:p>
    <w:p w14:paraId="00001300" w14:textId="77777777" w:rsidR="001009E5" w:rsidRPr="00FA5AA3" w:rsidRDefault="00BB6981" w:rsidP="00995D09">
      <w:pPr>
        <w:spacing w:before="0" w:line="360" w:lineRule="auto"/>
        <w:ind w:firstLine="709"/>
      </w:pPr>
      <w:r w:rsidRPr="00FA5AA3">
        <w:t>У межах співпраці з Управлінням інспекційної діяльності у Запорізькій області Південно-Східного міжрегіонального управління Державної служби з питань праці Університет надавав експертні висновки та рекомендації щодо покращення умов праці та дотримання трудового законодавства задля зниження рівня травматизму на виробництві та підвищення загальної культури безпеки праці.</w:t>
      </w:r>
    </w:p>
    <w:p w14:paraId="00001301" w14:textId="77777777" w:rsidR="001009E5" w:rsidRPr="00FA5AA3" w:rsidRDefault="00BB6981" w:rsidP="00995D09">
      <w:pPr>
        <w:spacing w:before="0" w:line="360" w:lineRule="auto"/>
        <w:ind w:firstLine="709"/>
      </w:pPr>
      <w:r w:rsidRPr="00FA5AA3">
        <w:t>Навчальний Центр «Освіта для бізнесу та кар'єри» на базі НУ «Запорізька політехніка» запровадив ряд навчальних заходів з метою реалізації концепції навчання протягом життя, всебічного розвитку людини, її інтелектуального, соціального та духовного потенціалу, а також розширення можливостей студентів, підприємців, фізичних осіб за короткий термін оволодіти знаннями сучасного бізнесу та побудови успішної кар’єри.</w:t>
      </w:r>
    </w:p>
    <w:p w14:paraId="00001302" w14:textId="77777777" w:rsidR="001009E5" w:rsidRPr="00FA5AA3" w:rsidRDefault="00BB6981" w:rsidP="00995D09">
      <w:pPr>
        <w:spacing w:before="0" w:line="360" w:lineRule="auto"/>
        <w:ind w:firstLine="709"/>
      </w:pPr>
      <w:r w:rsidRPr="00FA5AA3">
        <w:t>В умовах динамічного розвитку сучасних технологій Навчальний центр надає можливість швидко та ефективно отримати додаткові знання, розширити та поглибити професійні навички або оволодіти новими затребуваними компетенціями.</w:t>
      </w:r>
    </w:p>
    <w:p w14:paraId="00001303" w14:textId="77777777" w:rsidR="001009E5" w:rsidRPr="00FA5AA3" w:rsidRDefault="00BB6981" w:rsidP="00995D09">
      <w:pPr>
        <w:spacing w:before="0" w:line="360" w:lineRule="auto"/>
        <w:ind w:firstLine="709"/>
      </w:pPr>
      <w:bookmarkStart w:id="129" w:name="_heading=h.amgya7vysruu" w:colFirst="0" w:colLast="0"/>
      <w:bookmarkEnd w:id="129"/>
      <w:r w:rsidRPr="00FA5AA3">
        <w:t xml:space="preserve">Спектр послуг Навчального Центру включає як курси, програми підвищення кваліфікації, що є необхідним елементом постійного професійного росту співробітників, так і програми-тренінги інтелектуального розвитку співробітників підприємств, підприємців, студентів, які дозволять контролювати та управляти особистими емоціями, ефективно розпоряджатися своїм робочим часом, успішно розвивати ділові комунікації, підвищувати конкурентоспроможність підприємств різних галузей економіки. </w:t>
      </w:r>
    </w:p>
    <w:p w14:paraId="00001304" w14:textId="77777777" w:rsidR="001009E5" w:rsidRPr="00FA5AA3" w:rsidRDefault="00BB6981" w:rsidP="00995D09">
      <w:pPr>
        <w:spacing w:before="0" w:line="360" w:lineRule="auto"/>
        <w:ind w:firstLine="709"/>
      </w:pPr>
      <w:bookmarkStart w:id="130" w:name="_heading=h.pyvmifb0m71i" w:colFirst="0" w:colLast="0"/>
      <w:bookmarkEnd w:id="130"/>
      <w:r w:rsidRPr="00FA5AA3">
        <w:t xml:space="preserve">Університет підтримує концепцію безперервної освіти, в межах якої співпрацює із Запорізьким обласним центром зайнятості, зокрема у розробці програм професійної перепідготовки та підвищення кваліфікації для безробітних громадян. Це сприяє зниженню рівня безробіття та покращенню зайнятості в регіоні. </w:t>
      </w:r>
    </w:p>
    <w:p w14:paraId="00001305" w14:textId="77777777" w:rsidR="001009E5" w:rsidRPr="00FA5AA3" w:rsidRDefault="00BB6981" w:rsidP="00995D09">
      <w:pPr>
        <w:spacing w:before="0" w:line="360" w:lineRule="auto"/>
        <w:ind w:firstLine="709"/>
      </w:pPr>
      <w:bookmarkStart w:id="131" w:name="_heading=h.4rsk07ghc1j7" w:colFirst="0" w:colLast="0"/>
      <w:bookmarkEnd w:id="131"/>
      <w:r w:rsidRPr="00FA5AA3">
        <w:lastRenderedPageBreak/>
        <w:t>Діяльність Університету в межах виконання Цілей сталого розвитку забезпечує збереження людського капіталу та інтелектуального потенціалу регіону, сприяє відновленню економічної стійкості області та її післявоєнному відновленню.</w:t>
      </w:r>
    </w:p>
    <w:p w14:paraId="682B97D6" w14:textId="77777777" w:rsidR="002D22B0" w:rsidRPr="00FA5AA3" w:rsidRDefault="002D22B0" w:rsidP="00995D09">
      <w:pPr>
        <w:spacing w:before="0" w:line="360" w:lineRule="auto"/>
        <w:ind w:firstLine="709"/>
      </w:pPr>
    </w:p>
    <w:p w14:paraId="00001306" w14:textId="01935208" w:rsidR="001009E5" w:rsidRPr="00F02343" w:rsidRDefault="00BB6981" w:rsidP="001D0E3A">
      <w:pPr>
        <w:pStyle w:val="3"/>
        <w:rPr>
          <w:lang w:val="ru-RU"/>
        </w:rPr>
      </w:pPr>
      <w:bookmarkStart w:id="132" w:name="_Toc188555687"/>
      <w:r w:rsidRPr="00FA5AA3">
        <w:t>4.</w:t>
      </w:r>
      <w:r w:rsidR="001D0E3A" w:rsidRPr="00F02343">
        <w:rPr>
          <w:lang w:val="ru-RU"/>
        </w:rPr>
        <w:t>11</w:t>
      </w:r>
      <w:r w:rsidRPr="00FA5AA3">
        <w:t>. Організація виконання програм соціального розвитку</w:t>
      </w:r>
      <w:bookmarkEnd w:id="132"/>
    </w:p>
    <w:p w14:paraId="0BBE9F74" w14:textId="77777777" w:rsidR="001D0E3A" w:rsidRPr="00F02343" w:rsidRDefault="001D0E3A" w:rsidP="00995D09">
      <w:pPr>
        <w:spacing w:before="0" w:line="360" w:lineRule="auto"/>
        <w:ind w:firstLine="709"/>
        <w:rPr>
          <w:b/>
          <w:bCs/>
          <w:sz w:val="32"/>
          <w:szCs w:val="32"/>
          <w:lang w:val="ru-RU"/>
        </w:rPr>
      </w:pPr>
    </w:p>
    <w:p w14:paraId="00001307" w14:textId="62350548" w:rsidR="001009E5" w:rsidRPr="00FA5AA3" w:rsidRDefault="00BB6981" w:rsidP="00160C0B">
      <w:pPr>
        <w:spacing w:before="0" w:line="360" w:lineRule="auto"/>
        <w:ind w:firstLine="709"/>
      </w:pPr>
      <w:r w:rsidRPr="00FA5AA3">
        <w:t>Університет проводить системн</w:t>
      </w:r>
      <w:r w:rsidR="0088394B" w:rsidRPr="00FA5AA3">
        <w:t>у</w:t>
      </w:r>
      <w:r w:rsidRPr="00FA5AA3">
        <w:t xml:space="preserve"> робот</w:t>
      </w:r>
      <w:r w:rsidR="0088394B" w:rsidRPr="00FA5AA3">
        <w:t>у</w:t>
      </w:r>
      <w:r w:rsidRPr="00FA5AA3">
        <w:t xml:space="preserve"> щодо вдосконалення умов проживання у гуртожитках як для студентів, так і для внутрішньо переміщених осіб. За весь період бойових дій в гуртожитках Університету знайшли тимчасовий прихисток більше ніж 2500 осіб (із них 120 – діти). На сьогодні в гуртожитках перебуває понад 600 внутрішньо переміщених осіб, серед них понад 200 студентів. Штатні працівники студентського містечка продовжують працювати у посиленому режимі та допомагати постраждалим особам: забезпечують речами першої необхідності, надають гуманітарну допомогу, допомагають з облаштуванням побуту, видають продуктові набори для мешканців.</w:t>
      </w:r>
    </w:p>
    <w:p w14:paraId="00001308" w14:textId="77777777" w:rsidR="001009E5" w:rsidRPr="00FA5AA3" w:rsidRDefault="00BB6981" w:rsidP="00160C0B">
      <w:pPr>
        <w:spacing w:before="0" w:line="360" w:lineRule="auto"/>
        <w:ind w:firstLine="709"/>
      </w:pPr>
      <w:r w:rsidRPr="00FA5AA3">
        <w:t>Студентське містечко плідно співпрацює з благодійними фондами та міжнародними організаціями.</w:t>
      </w:r>
    </w:p>
    <w:p w14:paraId="00001309" w14:textId="6E242A65" w:rsidR="001009E5" w:rsidRPr="00FA5AA3" w:rsidRDefault="00BB6981" w:rsidP="00160C0B">
      <w:pPr>
        <w:spacing w:before="0" w:line="360" w:lineRule="auto"/>
        <w:ind w:firstLine="709"/>
      </w:pPr>
      <w:r w:rsidRPr="00FA5AA3">
        <w:t>Міжнародна організація з міграції (далі</w:t>
      </w:r>
      <w:r w:rsidR="006C4C25" w:rsidRPr="00FA5AA3">
        <w:t xml:space="preserve"> – </w:t>
      </w:r>
      <w:r w:rsidRPr="00FA5AA3">
        <w:t xml:space="preserve">МОМ) надала гуртожиткам Університету безоплатну допомогу. У квітні 2024 року виконувались ремонтні роботи електромережі </w:t>
      </w:r>
      <w:r w:rsidR="0088394B" w:rsidRPr="00FA5AA3">
        <w:t>в</w:t>
      </w:r>
      <w:r w:rsidRPr="00FA5AA3">
        <w:t xml:space="preserve"> гуртожитку №3, а саме: встановлення силових розеток та вимикачів по кімната</w:t>
      </w:r>
      <w:r w:rsidR="0088394B" w:rsidRPr="00FA5AA3">
        <w:t>х</w:t>
      </w:r>
      <w:r w:rsidRPr="00FA5AA3">
        <w:t>, встановлення світильників на 2 та 3 поверсі на загальну суму 196  030,60 грн.</w:t>
      </w:r>
    </w:p>
    <w:p w14:paraId="0000130A" w14:textId="40DC6BEB" w:rsidR="001009E5" w:rsidRPr="00FA5AA3" w:rsidRDefault="00BB6981" w:rsidP="00160C0B">
      <w:pPr>
        <w:spacing w:before="0" w:line="360" w:lineRule="auto"/>
        <w:ind w:firstLine="709"/>
      </w:pPr>
      <w:r w:rsidRPr="00FA5AA3">
        <w:t xml:space="preserve">Загальна сума благодійної допомоги від Міжнародної організації з міграції </w:t>
      </w:r>
      <w:r w:rsidR="00400437" w:rsidRPr="00FA5AA3">
        <w:t>становить</w:t>
      </w:r>
      <w:r w:rsidRPr="00FA5AA3">
        <w:t xml:space="preserve"> 839 845 грн.</w:t>
      </w:r>
    </w:p>
    <w:p w14:paraId="0000130B" w14:textId="7A9F3F7A" w:rsidR="001009E5" w:rsidRPr="00FA5AA3" w:rsidRDefault="00BB6981" w:rsidP="00160C0B">
      <w:pPr>
        <w:spacing w:before="0" w:line="360" w:lineRule="auto"/>
        <w:ind w:firstLine="709"/>
      </w:pPr>
      <w:r w:rsidRPr="00FA5AA3">
        <w:t xml:space="preserve">Також показником тісної взаємодії з МОМ стало відкриття кімнат для дозвілля дорослих та дітей. Цей проєкт був реалізований в усіх гуртожитках </w:t>
      </w:r>
      <w:r w:rsidRPr="00FA5AA3">
        <w:lastRenderedPageBreak/>
        <w:t xml:space="preserve">Університету. Організація надала всі необхідні матеріали для виконання ремонтних робіт та облаштування приміщень. Працівники студентського містечка власними силами та силами адміністративно господарчої частини виконали всі належні ремонтні роботи. У кожній кімнаті </w:t>
      </w:r>
      <w:r w:rsidR="0088394B" w:rsidRPr="00FA5AA3">
        <w:t>по</w:t>
      </w:r>
      <w:r w:rsidRPr="00FA5AA3">
        <w:t>шпаклюва</w:t>
      </w:r>
      <w:r w:rsidR="0088394B" w:rsidRPr="00FA5AA3">
        <w:t>ли</w:t>
      </w:r>
      <w:r w:rsidRPr="00FA5AA3">
        <w:t xml:space="preserve"> та </w:t>
      </w:r>
      <w:r w:rsidR="0088394B" w:rsidRPr="00FA5AA3">
        <w:t>по</w:t>
      </w:r>
      <w:r w:rsidRPr="00FA5AA3">
        <w:t>фарбува</w:t>
      </w:r>
      <w:r w:rsidR="0088394B" w:rsidRPr="00FA5AA3">
        <w:t>ли</w:t>
      </w:r>
      <w:r w:rsidRPr="00FA5AA3">
        <w:t xml:space="preserve"> стін</w:t>
      </w:r>
      <w:r w:rsidR="0088394B" w:rsidRPr="00FA5AA3">
        <w:t>и</w:t>
      </w:r>
      <w:r w:rsidRPr="00FA5AA3">
        <w:t>, замінили двері, кахель та покриття на стелі.</w:t>
      </w:r>
    </w:p>
    <w:p w14:paraId="0000130C" w14:textId="77777777" w:rsidR="001009E5" w:rsidRPr="00FA5AA3" w:rsidRDefault="00BB6981" w:rsidP="00160C0B">
      <w:pPr>
        <w:spacing w:before="0" w:line="360" w:lineRule="auto"/>
        <w:ind w:firstLine="709"/>
      </w:pPr>
      <w:r w:rsidRPr="00FA5AA3">
        <w:t>На сьогоднішній день ми маємо змогу бачити результат наших консолідованих дій у покращенні житлово-побутового стану гуртожитків Університету.</w:t>
      </w:r>
    </w:p>
    <w:p w14:paraId="0000130D" w14:textId="77777777" w:rsidR="001009E5" w:rsidRPr="00FA5AA3" w:rsidRDefault="00BB6981" w:rsidP="00160C0B">
      <w:pPr>
        <w:spacing w:before="0" w:line="360" w:lineRule="auto"/>
        <w:ind w:firstLine="709"/>
      </w:pPr>
      <w:r w:rsidRPr="00FA5AA3">
        <w:t>Завдяки співпраці з Благодійною організацією «Благодійний фонд «Право на захист» було передано на баланс Університету: було передано на баланс університету праймер, бітумний-полімер швидкий та бітумакс задля вирішення проблеми протікання даху у гуртожитку №3.</w:t>
      </w:r>
    </w:p>
    <w:p w14:paraId="0000130E" w14:textId="5FEF2C47" w:rsidR="001009E5" w:rsidRPr="00FA5AA3" w:rsidRDefault="00BB6981" w:rsidP="00160C0B">
      <w:pPr>
        <w:spacing w:before="0" w:line="360" w:lineRule="auto"/>
        <w:ind w:firstLine="709"/>
      </w:pPr>
      <w:r w:rsidRPr="00FA5AA3">
        <w:t xml:space="preserve">Загальна сума благодійної допомоги від Благодійної організації «Благодійний фонд </w:t>
      </w:r>
      <w:r w:rsidR="0088394B" w:rsidRPr="00FA5AA3">
        <w:t>”</w:t>
      </w:r>
      <w:r w:rsidRPr="00FA5AA3">
        <w:t>Право на захист</w:t>
      </w:r>
      <w:r w:rsidR="0088394B" w:rsidRPr="00FA5AA3">
        <w:t>”</w:t>
      </w:r>
      <w:r w:rsidRPr="00FA5AA3">
        <w:t>» становить 79 718,76 грн.</w:t>
      </w:r>
    </w:p>
    <w:p w14:paraId="0000130F" w14:textId="51BAA239" w:rsidR="001009E5" w:rsidRPr="00FA5AA3" w:rsidRDefault="00BB6981" w:rsidP="00160C0B">
      <w:pPr>
        <w:spacing w:before="0" w:line="360" w:lineRule="auto"/>
        <w:ind w:firstLine="709"/>
      </w:pPr>
      <w:r w:rsidRPr="00FA5AA3">
        <w:t xml:space="preserve">У січні 2024 року наші постійні партнери Міжнародна гуманітарна організація «Людина в біді» (People in Need, PIN) надали благодійну допомогу у вигляді двоярусних ліжок з матрацами у комплекті, мікрохвильових печей, бензинових та дизельних генераторів, джерел безперебійного живлення, гібридних гелевих батарей. Зокрема, отримано дизель генератор Kompak потужністю 30 КВт, його вартість згідно </w:t>
      </w:r>
      <w:r w:rsidR="00400437" w:rsidRPr="00FA5AA3">
        <w:t xml:space="preserve">з </w:t>
      </w:r>
      <w:r w:rsidRPr="00FA5AA3">
        <w:t>накладно</w:t>
      </w:r>
      <w:r w:rsidR="00400437" w:rsidRPr="00FA5AA3">
        <w:t>ю</w:t>
      </w:r>
      <w:r w:rsidRPr="00FA5AA3">
        <w:t xml:space="preserve"> </w:t>
      </w:r>
      <w:r w:rsidR="00400437" w:rsidRPr="00FA5AA3">
        <w:t>становить</w:t>
      </w:r>
      <w:r w:rsidRPr="00FA5AA3">
        <w:t xml:space="preserve"> 450 тис. грн, сьогодні він заживлює приймальну комісію під час графіку погодинних відключень електроенергії.</w:t>
      </w:r>
    </w:p>
    <w:p w14:paraId="00001310" w14:textId="5521A2D0" w:rsidR="001009E5" w:rsidRPr="00FA5AA3" w:rsidRDefault="00BB6981" w:rsidP="00160C0B">
      <w:pPr>
        <w:spacing w:before="0" w:line="360" w:lineRule="auto"/>
        <w:ind w:firstLine="709"/>
      </w:pPr>
      <w:r w:rsidRPr="00FA5AA3">
        <w:t>Загальна сума ремонтних робіт, обладнання та техніки, наданих організацією «Людина в біді»</w:t>
      </w:r>
      <w:r w:rsidR="004F570A" w:rsidRPr="00FA5AA3">
        <w:t>,</w:t>
      </w:r>
      <w:r w:rsidRPr="00FA5AA3">
        <w:t xml:space="preserve"> становила понад  2 млн грн.</w:t>
      </w:r>
    </w:p>
    <w:p w14:paraId="00001311" w14:textId="77777777" w:rsidR="001009E5" w:rsidRPr="00FA5AA3" w:rsidRDefault="00BB6981" w:rsidP="00160C0B">
      <w:pPr>
        <w:spacing w:before="0" w:line="360" w:lineRule="auto"/>
        <w:ind w:firstLine="709"/>
      </w:pPr>
      <w:r w:rsidRPr="00FA5AA3">
        <w:t>Громадська організація «Проліска» в межах проєкту Гуманітарного фонду для України надала благодійну допомогу у вигляді побутової, офісної, організаційної техніки, меблів, постільної білизни на загальну суму понад 2 млн грн.</w:t>
      </w:r>
    </w:p>
    <w:p w14:paraId="00001312" w14:textId="77777777" w:rsidR="001009E5" w:rsidRPr="00FA5AA3" w:rsidRDefault="00BB6981" w:rsidP="00160C0B">
      <w:pPr>
        <w:spacing w:before="0" w:line="360" w:lineRule="auto"/>
        <w:ind w:firstLine="709"/>
      </w:pPr>
      <w:r w:rsidRPr="00FA5AA3">
        <w:t xml:space="preserve">Також було виконано ремонт приміщень загальних душових (чоловічої та жіночої) у гуртожитку №2, а саме: замінено старі чугунні батареї на нові </w:t>
      </w:r>
      <w:r w:rsidRPr="00FA5AA3">
        <w:lastRenderedPageBreak/>
        <w:t>радіатори, прокладено нові труби водопостачання та каналізації, встановлена нова вентиляційна система, вхідні двері, змішувачі, світильники та укладено нову керамічну плитку на загальну суму 990 885,00 грн.</w:t>
      </w:r>
    </w:p>
    <w:p w14:paraId="00001313" w14:textId="1A5BFEE3" w:rsidR="001009E5" w:rsidRPr="00FA5AA3" w:rsidRDefault="00BB6981" w:rsidP="00160C0B">
      <w:pPr>
        <w:spacing w:before="0" w:line="360" w:lineRule="auto"/>
        <w:ind w:firstLine="709"/>
      </w:pPr>
      <w:r w:rsidRPr="00FA5AA3">
        <w:t>Проведено ремонт трьох блоків (кухні, санвузли) 7, 8, 9 поверхів у гуртожитку №4, а саме: улаштування керамічної плитки, шпаклювання стін та фарбування, прокладання трубопроводів водопостачання та каналізації, встановлення унітазів, змішувачів, мийок з не</w:t>
      </w:r>
      <w:r w:rsidR="004F570A" w:rsidRPr="00FA5AA3">
        <w:t>і</w:t>
      </w:r>
      <w:r w:rsidRPr="00FA5AA3">
        <w:t>ржав</w:t>
      </w:r>
      <w:r w:rsidR="004F570A" w:rsidRPr="00FA5AA3">
        <w:t>к</w:t>
      </w:r>
      <w:r w:rsidRPr="00FA5AA3">
        <w:t>ої сталі, встановлення радіаторів опалення, світильників на загальну суму 1 053 236,00 грн.</w:t>
      </w:r>
    </w:p>
    <w:p w14:paraId="00001314" w14:textId="0DA2E3B8" w:rsidR="001009E5" w:rsidRPr="00FA5AA3" w:rsidRDefault="00BB6981" w:rsidP="00160C0B">
      <w:pPr>
        <w:spacing w:before="0" w:line="360" w:lineRule="auto"/>
        <w:ind w:firstLine="709"/>
      </w:pPr>
      <w:r w:rsidRPr="00FA5AA3">
        <w:t xml:space="preserve">Встановлено нові балконні блоки з 1 по 9 поверхи </w:t>
      </w:r>
      <w:r w:rsidR="004F570A" w:rsidRPr="00FA5AA3">
        <w:t>в</w:t>
      </w:r>
      <w:r w:rsidRPr="00FA5AA3">
        <w:t xml:space="preserve"> гуртожитку №5 на загальну суму 874 993,00 грн.</w:t>
      </w:r>
    </w:p>
    <w:p w14:paraId="00001315" w14:textId="47894941" w:rsidR="001009E5" w:rsidRPr="00FA5AA3" w:rsidRDefault="004F570A" w:rsidP="00160C0B">
      <w:pPr>
        <w:spacing w:before="0" w:line="360" w:lineRule="auto"/>
        <w:ind w:firstLine="709"/>
      </w:pPr>
      <w:r w:rsidRPr="00FA5AA3">
        <w:t>У</w:t>
      </w:r>
      <w:r w:rsidR="00BB6981" w:rsidRPr="00FA5AA3">
        <w:t xml:space="preserve"> межах проєкту УВКБ ООН було надано матеріальні цінності для облаштування укриттів у головному, третьому та четвертому корпусах університету, а саме: спальні мішки, матраци, сонячні лампи, набори посуду, каністри для води, розкладачки на суму 802 971,90 грн. </w:t>
      </w:r>
      <w:r w:rsidR="007F587E">
        <w:t>У</w:t>
      </w:r>
      <w:r w:rsidR="00BB6981" w:rsidRPr="00FA5AA3">
        <w:t xml:space="preserve"> межах проєкту коледжі Університету також отримали матеріальні цінності для облаштування своїх укриттів.</w:t>
      </w:r>
    </w:p>
    <w:p w14:paraId="00001316" w14:textId="73BF7D0F" w:rsidR="001009E5" w:rsidRPr="00FA5AA3" w:rsidRDefault="00BB6981" w:rsidP="00160C0B">
      <w:pPr>
        <w:spacing w:before="0" w:line="360" w:lineRule="auto"/>
        <w:ind w:firstLine="709"/>
      </w:pPr>
      <w:r w:rsidRPr="00FA5AA3">
        <w:t xml:space="preserve">Загальна сума благодійної допомоги від громадської організації «Проліска» </w:t>
      </w:r>
      <w:r w:rsidR="00400437" w:rsidRPr="00FA5AA3">
        <w:t>становить</w:t>
      </w:r>
      <w:r w:rsidRPr="00FA5AA3">
        <w:t xml:space="preserve"> понад 5,5 млн грн.</w:t>
      </w:r>
    </w:p>
    <w:p w14:paraId="00001317" w14:textId="7099156E" w:rsidR="001009E5" w:rsidRPr="00FA5AA3" w:rsidRDefault="00BB6981" w:rsidP="00160C0B">
      <w:pPr>
        <w:spacing w:before="0" w:line="360" w:lineRule="auto"/>
        <w:ind w:firstLine="709"/>
      </w:pPr>
      <w:r w:rsidRPr="00FA5AA3">
        <w:t xml:space="preserve">За участі благодійних фондів «Проліска», «Міжнародної організації з міграції», та Координаційного гуманітарного центру у Запорізькому фаховому коледжі комп’ютерних наук та технологій було встановлено вікна та балконні блоки, замінено вхідні двері в гуртожиток. Також для комфортного проживання було надано орг.техніку, меблі (шафи, тумби, полиці, стільці, ліжка, матраци, комплекти постільної білизни). Виконали косметичний ремонт холу на 4 поверсі гуртожитку, а саме: </w:t>
      </w:r>
      <w:r w:rsidR="004F570A" w:rsidRPr="00FA5AA3">
        <w:t>фарбування</w:t>
      </w:r>
      <w:r w:rsidRPr="00FA5AA3">
        <w:t xml:space="preserve"> стін, стелі та заміна покриття на підлозі. Загальна сума вартості наданих послуг та матеріалів </w:t>
      </w:r>
      <w:r w:rsidR="00400437" w:rsidRPr="00FA5AA3">
        <w:t>становить</w:t>
      </w:r>
      <w:r w:rsidRPr="00FA5AA3">
        <w:t xml:space="preserve"> понад 900 тисяч грн. </w:t>
      </w:r>
    </w:p>
    <w:p w14:paraId="00001318" w14:textId="2AEB9341" w:rsidR="001009E5" w:rsidRPr="00FA5AA3" w:rsidRDefault="004F570A" w:rsidP="00160C0B">
      <w:pPr>
        <w:spacing w:before="0" w:line="360" w:lineRule="auto"/>
        <w:ind w:firstLine="709"/>
      </w:pPr>
      <w:r w:rsidRPr="00FA5AA3">
        <w:t>У</w:t>
      </w:r>
      <w:r w:rsidR="00BB6981" w:rsidRPr="00FA5AA3">
        <w:t xml:space="preserve"> межах реалізації Національної стратегії зі створення безбар’єрного простору в Україні, згідно з затвердженим планом заходів з її реалізації на 2023–2024 роки, гуртожиток №2 обладнано засобами безбар’єрного доступу. </w:t>
      </w:r>
      <w:r w:rsidR="00BB6981" w:rsidRPr="00FA5AA3">
        <w:lastRenderedPageBreak/>
        <w:t>Було встановлено вертикальний підіймач задля забезпечення архітектурної доступності до будівлі та приміщень гуртожитку для маломобільних груп населення. Це ще один крок на шляху до створення відповідних умов для студентів з особливими освітніми потребами. Попередні процеси</w:t>
      </w:r>
      <w:r w:rsidR="006C4C25" w:rsidRPr="00FA5AA3">
        <w:t xml:space="preserve"> – </w:t>
      </w:r>
      <w:r w:rsidR="00BB6981" w:rsidRPr="00FA5AA3">
        <w:t>робота з забезпечення архітектурної доступності головного навчального корпусу й облаштування санітарних вузлів для маломобільних груп населення. За результатами проведеного технічного обстеження будівля та приміщення гуртожитку №2 забезпечують умови доступності для людей з інвалідністю відповідно до чинного законодавства України, про що отримано відповідний експертний висновок.</w:t>
      </w:r>
    </w:p>
    <w:p w14:paraId="00001319" w14:textId="77777777" w:rsidR="001009E5" w:rsidRPr="00FA5AA3" w:rsidRDefault="00BB6981" w:rsidP="00160C0B">
      <w:pPr>
        <w:spacing w:before="0" w:line="360" w:lineRule="auto"/>
        <w:ind w:firstLine="709"/>
      </w:pPr>
      <w:r w:rsidRPr="00FA5AA3">
        <w:t>В Університеті працює комісія соціального захисту профкому студентів, аспірантів та докторантів, яка опікується студентами пільгових категорій.</w:t>
      </w:r>
    </w:p>
    <w:p w14:paraId="0000131A" w14:textId="77777777" w:rsidR="001009E5" w:rsidRPr="00FA5AA3" w:rsidRDefault="00BB6981" w:rsidP="00160C0B">
      <w:pPr>
        <w:spacing w:before="0" w:line="360" w:lineRule="auto"/>
        <w:ind w:firstLine="709"/>
      </w:pPr>
      <w:r w:rsidRPr="00FA5AA3">
        <w:t>Багато уваги приділяється консультуванню та роз’яснювальній роботі серед студентів різних пільгових категорій. Ведеться облік та індивідуальна робота зі студентами-сиротами, студентами, які мають статус особи з інвалідністю або дитини-інваліда віком до 18 років, студентськими сім’ями, студентами інших пільгових категорій тощо.</w:t>
      </w:r>
    </w:p>
    <w:p w14:paraId="0000131B" w14:textId="77777777" w:rsidR="001009E5" w:rsidRPr="00FA5AA3" w:rsidRDefault="00BB6981" w:rsidP="00160C0B">
      <w:pPr>
        <w:spacing w:before="0" w:line="360" w:lineRule="auto"/>
        <w:ind w:firstLine="709"/>
      </w:pPr>
      <w:r w:rsidRPr="00FA5AA3">
        <w:t>У результаті соціальної взаємодії кураторів академічних груп, заступників деканів з виховної роботи, адміністрації факультетів та Університету, профкому студентів та студентського самоврядування студенти зі специфічних соціальних груп мають можливість навчатись в інтегрованому освітньому середовищі.</w:t>
      </w:r>
    </w:p>
    <w:p w14:paraId="0000131C" w14:textId="77777777" w:rsidR="001009E5" w:rsidRPr="00FA5AA3" w:rsidRDefault="00BB6981" w:rsidP="00160C0B">
      <w:pPr>
        <w:spacing w:before="0" w:line="360" w:lineRule="auto"/>
        <w:ind w:firstLine="709"/>
      </w:pPr>
      <w:r w:rsidRPr="00FA5AA3">
        <w:t>За результатами діяльності у 2024 році понад 800 студентів пільгових категорій взято на облік для отримання належних їм пільг. Завдяки роботі комісії соціального захисту документи на отримання пільг, соціальних стипендій тощо оформили:</w:t>
      </w:r>
    </w:p>
    <w:p w14:paraId="0000131D" w14:textId="77777777" w:rsidR="001009E5" w:rsidRPr="00FA5AA3" w:rsidRDefault="00BB6981" w:rsidP="002D22B0">
      <w:pPr>
        <w:pStyle w:val="Normallist1"/>
        <w:numPr>
          <w:ilvl w:val="0"/>
          <w:numId w:val="6"/>
        </w:numPr>
        <w:spacing w:before="0" w:line="360" w:lineRule="auto"/>
        <w:ind w:left="0" w:firstLine="709"/>
        <w:jc w:val="both"/>
        <w:rPr>
          <w:sz w:val="28"/>
          <w:lang w:eastAsia="en-US"/>
        </w:rPr>
      </w:pPr>
      <w:r w:rsidRPr="00FA5AA3">
        <w:rPr>
          <w:sz w:val="28"/>
          <w:lang w:eastAsia="en-US"/>
        </w:rPr>
        <w:t>діти-сироти та діти, позбавлені батьківського піклування, та особи з їх числа, а також особи, які в період навчання у віці від 18 до 23 років залишилися без батьків (батьки яких померли/оголошені померлими, загинули або зникли безвісти) – 81 особа;</w:t>
      </w:r>
    </w:p>
    <w:p w14:paraId="0000131E" w14:textId="77777777" w:rsidR="001009E5" w:rsidRPr="00FA5AA3" w:rsidRDefault="00BB6981" w:rsidP="002D22B0">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особи, визнані постраждалими учасниками Революції Гідності, учасниками бойових дій, та їх діти, особи з інвалідністю внаслідок війни та їх діти – 196 осіб;</w:t>
      </w:r>
    </w:p>
    <w:p w14:paraId="0000131F" w14:textId="77777777" w:rsidR="001009E5" w:rsidRPr="00FA5AA3" w:rsidRDefault="00BB6981" w:rsidP="002D22B0">
      <w:pPr>
        <w:pStyle w:val="Normallist1"/>
        <w:numPr>
          <w:ilvl w:val="0"/>
          <w:numId w:val="6"/>
        </w:numPr>
        <w:spacing w:before="0" w:line="360" w:lineRule="auto"/>
        <w:ind w:left="0" w:firstLine="709"/>
        <w:jc w:val="both"/>
        <w:rPr>
          <w:sz w:val="28"/>
          <w:lang w:eastAsia="en-US"/>
        </w:rPr>
      </w:pPr>
      <w:r w:rsidRPr="00FA5AA3">
        <w:rPr>
          <w:sz w:val="28"/>
          <w:lang w:eastAsia="en-US"/>
        </w:rPr>
        <w:t>студенти з числа осіб, зареєстрованих як внутрішньо переміщені особи, та студенти, які проживають у населених пунктах на лінії зіткнення – 436 осіб;</w:t>
      </w:r>
    </w:p>
    <w:p w14:paraId="00001320" w14:textId="77777777" w:rsidR="001009E5" w:rsidRPr="00FA5AA3" w:rsidRDefault="00BB6981" w:rsidP="002D22B0">
      <w:pPr>
        <w:pStyle w:val="Normallist1"/>
        <w:numPr>
          <w:ilvl w:val="0"/>
          <w:numId w:val="6"/>
        </w:numPr>
        <w:spacing w:before="0" w:line="360" w:lineRule="auto"/>
        <w:ind w:left="0" w:firstLine="709"/>
        <w:jc w:val="both"/>
        <w:rPr>
          <w:sz w:val="28"/>
          <w:lang w:eastAsia="en-US"/>
        </w:rPr>
      </w:pPr>
      <w:r w:rsidRPr="00FA5AA3">
        <w:rPr>
          <w:sz w:val="28"/>
          <w:lang w:eastAsia="en-US"/>
        </w:rPr>
        <w:t>діти з інвалідністю та особи з інвалідністю I-III групи – 81 особа;</w:t>
      </w:r>
    </w:p>
    <w:p w14:paraId="00001321" w14:textId="77777777" w:rsidR="001009E5" w:rsidRPr="00FA5AA3" w:rsidRDefault="00BB6981" w:rsidP="002D22B0">
      <w:pPr>
        <w:pStyle w:val="Normallist1"/>
        <w:numPr>
          <w:ilvl w:val="0"/>
          <w:numId w:val="6"/>
        </w:numPr>
        <w:spacing w:before="0" w:line="360" w:lineRule="auto"/>
        <w:ind w:left="0" w:firstLine="709"/>
        <w:jc w:val="both"/>
        <w:rPr>
          <w:sz w:val="28"/>
          <w:lang w:eastAsia="en-US"/>
        </w:rPr>
      </w:pPr>
      <w:r w:rsidRPr="00FA5AA3">
        <w:rPr>
          <w:sz w:val="28"/>
          <w:lang w:eastAsia="en-US"/>
        </w:rPr>
        <w:t>діти загиблих, померлих (тих, що пропали безвісти) учасників Революції Гідності, учасників бойових дій, осіб з інвалідністю внаслідок війни або Захисників і Захисниць України –19 осіб;</w:t>
      </w:r>
    </w:p>
    <w:p w14:paraId="00001322" w14:textId="1CD59E7C" w:rsidR="001009E5" w:rsidRPr="00FA5AA3" w:rsidRDefault="00BB6981" w:rsidP="002D22B0">
      <w:pPr>
        <w:pStyle w:val="Normallist1"/>
        <w:numPr>
          <w:ilvl w:val="0"/>
          <w:numId w:val="6"/>
        </w:numPr>
        <w:spacing w:before="0" w:line="360" w:lineRule="auto"/>
        <w:ind w:left="0" w:firstLine="709"/>
        <w:jc w:val="both"/>
        <w:rPr>
          <w:sz w:val="28"/>
          <w:lang w:eastAsia="en-US"/>
        </w:rPr>
      </w:pPr>
      <w:r w:rsidRPr="00FA5AA3">
        <w:rPr>
          <w:sz w:val="28"/>
          <w:lang w:eastAsia="en-US"/>
        </w:rPr>
        <w:t>студенти із сімей, які отримують допомогу відповідно до Закону України «Про державну соціальну допомогу малозабезпеченим сім’ям» – 6 осіб</w:t>
      </w:r>
      <w:r w:rsidR="002D22B0" w:rsidRPr="00FA5AA3">
        <w:rPr>
          <w:sz w:val="28"/>
          <w:lang w:eastAsia="en-US"/>
        </w:rPr>
        <w:t>.</w:t>
      </w:r>
    </w:p>
    <w:p w14:paraId="00001323" w14:textId="77777777" w:rsidR="001009E5" w:rsidRPr="00FA5AA3" w:rsidRDefault="00BB6981" w:rsidP="00160C0B">
      <w:pPr>
        <w:spacing w:before="0" w:line="360" w:lineRule="auto"/>
        <w:ind w:firstLine="709"/>
      </w:pPr>
      <w:r w:rsidRPr="00FA5AA3">
        <w:t>Управлінням соціального захисту населення Запорізької міської ради разом з НУ «Запорізька політехніка» реалізується програма одноразової адресної цільової допомоги студентам з інвалідністю. Ця програма дає можливість студентам денного відділення, що мають статус особи з інвалідністю або дитини-інваліда віком до 18 років, які зареєстровані в м. Запоріжжі, отримувати раз на рік грошову допомогу. У 2024 році таку виплату отримали 42 студенти Університету.</w:t>
      </w:r>
    </w:p>
    <w:p w14:paraId="00001324" w14:textId="77777777" w:rsidR="001009E5" w:rsidRPr="00FA5AA3" w:rsidRDefault="00BB6981" w:rsidP="00160C0B">
      <w:pPr>
        <w:spacing w:before="0" w:line="360" w:lineRule="auto"/>
        <w:ind w:firstLine="709"/>
      </w:pPr>
      <w:r w:rsidRPr="00FA5AA3">
        <w:t>До новорічних свят комісія соціального захисту профкому студентів готує привітання та солодкі подарунки для студентських сімей з дітьми.</w:t>
      </w:r>
    </w:p>
    <w:p w14:paraId="00001325" w14:textId="77777777" w:rsidR="001009E5" w:rsidRPr="00FA5AA3" w:rsidRDefault="00BB6981" w:rsidP="00160C0B">
      <w:pPr>
        <w:spacing w:before="0" w:line="360" w:lineRule="auto"/>
        <w:ind w:firstLine="709"/>
      </w:pPr>
      <w:r w:rsidRPr="00FA5AA3">
        <w:t xml:space="preserve">Ще одним важливим напрямом діяльності комісії соціального захисту є популяризація донорства крові та залучення студентів до участі у благодійних донорських акціях, у межах яких вони здають кров для Захисників та Захисниць України та пацієнтів міських лікарень. </w:t>
      </w:r>
    </w:p>
    <w:p w14:paraId="00001326" w14:textId="77777777" w:rsidR="001009E5" w:rsidRPr="00FA5AA3" w:rsidRDefault="00BB6981" w:rsidP="00160C0B">
      <w:pPr>
        <w:spacing w:before="0" w:line="360" w:lineRule="auto"/>
        <w:ind w:firstLine="709"/>
      </w:pPr>
      <w:r w:rsidRPr="00FA5AA3">
        <w:t xml:space="preserve">У межах соціального розвитку колективу проводиться профілактична робота з боротьби з негативними явищами серед молоді: тематичні бесіди зі </w:t>
      </w:r>
      <w:r w:rsidRPr="00FA5AA3">
        <w:lastRenderedPageBreak/>
        <w:t xml:space="preserve">студентами, поширення наочної інформації про негативні наслідки нездорового способу життя тощо. </w:t>
      </w:r>
    </w:p>
    <w:p w14:paraId="00001327" w14:textId="77777777" w:rsidR="001009E5" w:rsidRPr="00FA5AA3" w:rsidRDefault="00BB6981" w:rsidP="00160C0B">
      <w:pPr>
        <w:spacing w:before="0" w:line="360" w:lineRule="auto"/>
        <w:ind w:firstLine="709"/>
      </w:pPr>
      <w:r w:rsidRPr="00FA5AA3">
        <w:t>Реалізується право студентів на пільгове та безоплатне проживання в гуртожитках нашого Університету. Зокрема, станом на сьогодні правом безкоштовного проживання користуються:</w:t>
      </w:r>
    </w:p>
    <w:p w14:paraId="00001328" w14:textId="77777777" w:rsidR="001009E5" w:rsidRPr="00FA5AA3" w:rsidRDefault="00BB6981" w:rsidP="00995D09">
      <w:pPr>
        <w:spacing w:before="0" w:line="360" w:lineRule="auto"/>
        <w:ind w:firstLine="709"/>
      </w:pPr>
      <w:r w:rsidRPr="00FA5AA3">
        <w:t>студенти з числа осіб, визнаних постраждалими учасниками Революції Гідності, учасниками бойових дій відповідно до Закону України «Про статус ветеранів війни, гарантії їх соціального захисту», та їх діти – 17 осіб;</w:t>
      </w:r>
    </w:p>
    <w:p w14:paraId="00001329" w14:textId="77777777" w:rsidR="001009E5" w:rsidRPr="00FA5AA3" w:rsidRDefault="00BB6981" w:rsidP="00995D09">
      <w:pPr>
        <w:spacing w:before="0" w:line="360" w:lineRule="auto"/>
        <w:ind w:firstLine="709"/>
      </w:pPr>
      <w:r w:rsidRPr="00FA5AA3">
        <w:t>діти-сироти та діти, позбавлені батьківського піклування, та особи з їх числа, а також студенти Університету, які в період навчання у віці від 18 до 23 років залишилися без батьків – 15 осіб.</w:t>
      </w:r>
    </w:p>
    <w:p w14:paraId="0000132A" w14:textId="77777777" w:rsidR="001009E5" w:rsidRPr="00FA5AA3" w:rsidRDefault="00BB6981" w:rsidP="00160C0B">
      <w:pPr>
        <w:spacing w:before="0" w:line="360" w:lineRule="auto"/>
        <w:ind w:firstLine="709"/>
      </w:pPr>
      <w:r w:rsidRPr="00FA5AA3">
        <w:t>З пільговою оплатою (50% від граничного розміру оплати за проживання) у гуртожитках проживають студенти з числа осіб, зареєстрованих як внутрішньо переміщені, а також студенти, які зареєстровані у населених пунктах на лінії зіткнення.</w:t>
      </w:r>
    </w:p>
    <w:p w14:paraId="0000132B" w14:textId="77777777" w:rsidR="001009E5" w:rsidRPr="00FA5AA3" w:rsidRDefault="00BB6981" w:rsidP="00160C0B">
      <w:pPr>
        <w:spacing w:before="0" w:line="360" w:lineRule="auto"/>
        <w:ind w:firstLine="709"/>
      </w:pPr>
      <w:r w:rsidRPr="00FA5AA3">
        <w:t>З метою створення умов для розвитку потенціалу молоді та дієвого механізму матеріального стимулювання обдарованої молоді за високі досягнення у навчанні, спорті, науково-дослідницькій діяльності, культурі та мистецтві, громадській та волонтерській діяльності у межах реалізації Міської програми підтримки обдарованої молоді м. Запоріжжя з бюджету міста виплачується матеріальна підтримка обдарованій молоді м. Запоріжжя. У 2024 році лауреатами зазначеної програми стали 190 студентів та 5 молодих вчених Національного університету «Запорізька політехніка».</w:t>
      </w:r>
    </w:p>
    <w:p w14:paraId="0000132C" w14:textId="77777777" w:rsidR="001009E5" w:rsidRPr="00FA5AA3" w:rsidRDefault="00BB6981" w:rsidP="00160C0B">
      <w:pPr>
        <w:spacing w:before="0" w:line="360" w:lineRule="auto"/>
        <w:ind w:firstLine="709"/>
      </w:pPr>
      <w:r w:rsidRPr="00FA5AA3">
        <w:t xml:space="preserve">Ведеться робота по залученню стейкхолдерів (роботодавців) до запровадження стипендіальних програм для обдарованих та талановитих студентів Запорізької політехніки. В лютому 2024 року в Національному університеті «Запорізька політехніка» започатковано чотири стипендії від приватної особи Руслана Стовби: </w:t>
      </w:r>
    </w:p>
    <w:p w14:paraId="0000132D" w14:textId="77777777" w:rsidR="001009E5" w:rsidRPr="00FA5AA3" w:rsidRDefault="00BB6981" w:rsidP="002D22B0">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стипендія імені видатного вченого-конструктора авіадвигунів, академіка Національної академії наук України, засновника та генерального конструктора ДП «Івченко-Прогрес» О.Г.Івченка;</w:t>
      </w:r>
    </w:p>
    <w:p w14:paraId="0000132E" w14:textId="77777777" w:rsidR="001009E5" w:rsidRPr="00FA5AA3" w:rsidRDefault="00BB6981" w:rsidP="002D22B0">
      <w:pPr>
        <w:pStyle w:val="Normallist1"/>
        <w:numPr>
          <w:ilvl w:val="0"/>
          <w:numId w:val="6"/>
        </w:numPr>
        <w:spacing w:before="0" w:line="360" w:lineRule="auto"/>
        <w:ind w:left="0" w:firstLine="709"/>
        <w:jc w:val="both"/>
        <w:rPr>
          <w:sz w:val="28"/>
          <w:lang w:eastAsia="en-US"/>
        </w:rPr>
      </w:pPr>
      <w:r w:rsidRPr="00FA5AA3">
        <w:rPr>
          <w:sz w:val="28"/>
          <w:lang w:eastAsia="en-US"/>
        </w:rPr>
        <w:t>стипендія імені генерального конструктора ДП «Івченко-Прогрес», Героя України, члена-кореспондента Національної академії наук України Ф.М.Муравченка;</w:t>
      </w:r>
    </w:p>
    <w:p w14:paraId="0000132F" w14:textId="77777777" w:rsidR="001009E5" w:rsidRPr="00FA5AA3" w:rsidRDefault="00BB6981" w:rsidP="002D22B0">
      <w:pPr>
        <w:pStyle w:val="Normallist1"/>
        <w:numPr>
          <w:ilvl w:val="0"/>
          <w:numId w:val="6"/>
        </w:numPr>
        <w:spacing w:before="0" w:line="360" w:lineRule="auto"/>
        <w:ind w:left="0" w:firstLine="709"/>
        <w:jc w:val="both"/>
        <w:rPr>
          <w:sz w:val="28"/>
          <w:lang w:eastAsia="en-US"/>
        </w:rPr>
      </w:pPr>
      <w:r w:rsidRPr="00FA5AA3">
        <w:rPr>
          <w:sz w:val="28"/>
          <w:lang w:eastAsia="en-US"/>
        </w:rPr>
        <w:t>стипендія імені генерального конструктора ЗМКБ «Прогрес» В.О. Лотарєва;</w:t>
      </w:r>
    </w:p>
    <w:p w14:paraId="6E666D99" w14:textId="77777777" w:rsidR="00433492" w:rsidRPr="00FA5AA3" w:rsidRDefault="00BB6981" w:rsidP="002D22B0">
      <w:pPr>
        <w:pStyle w:val="Normallist1"/>
        <w:numPr>
          <w:ilvl w:val="0"/>
          <w:numId w:val="6"/>
        </w:numPr>
        <w:spacing w:before="0" w:line="360" w:lineRule="auto"/>
        <w:ind w:left="0" w:firstLine="709"/>
        <w:jc w:val="both"/>
        <w:rPr>
          <w:sz w:val="28"/>
          <w:lang w:eastAsia="en-US"/>
        </w:rPr>
      </w:pPr>
      <w:r w:rsidRPr="00FA5AA3">
        <w:rPr>
          <w:sz w:val="28"/>
          <w:lang w:eastAsia="en-US"/>
        </w:rPr>
        <w:t>стипендія імені учасника АТО, учасника бойових дій 2015-2017 років Ярослава Юрійовича Стовби.</w:t>
      </w:r>
    </w:p>
    <w:p w14:paraId="0605DC05" w14:textId="77777777" w:rsidR="00433492" w:rsidRPr="00FA5AA3" w:rsidRDefault="00BB6981" w:rsidP="00995D09">
      <w:pPr>
        <w:spacing w:before="0" w:line="360" w:lineRule="auto"/>
        <w:ind w:firstLine="709"/>
      </w:pPr>
      <w:r w:rsidRPr="00FA5AA3">
        <w:t xml:space="preserve">Національний університет "Запорізька політехніка" активно підтримує ініціативи, спрямовані на покращення ментального здоров’я серед студентів, викладачів і працівників. У рамках проєкту "Ти як?", університет став одним із лідерів у реалізації важливих програм та заходів, що сприяють збереженню психічного здоров’я та соціальної стійкості. </w:t>
      </w:r>
    </w:p>
    <w:p w14:paraId="3E72AFDB" w14:textId="77777777" w:rsidR="00433492" w:rsidRPr="00FA5AA3" w:rsidRDefault="00BB6981" w:rsidP="00995D09">
      <w:pPr>
        <w:spacing w:before="0" w:line="360" w:lineRule="auto"/>
        <w:ind w:firstLine="709"/>
      </w:pPr>
      <w:r w:rsidRPr="00FA5AA3">
        <w:t xml:space="preserve">Проєкт "Ти як?" є національною ініціативою, спрямованою на популяризацію психологічної допомоги та підвищення рівня обізнаності щодо ментального здоров’я. "Запорізька політехніка" активно долучається до цього проєкту, забезпечуючи створення комфортних умов для психосоціальної підтримки. Зокрема, представники університету беруть участь у регулярних Zoom-конференціях, організованих командою "Ти як?". На цих зустрічах обговорюються ключові питання імплементації програм, інструменти підтримки студентської молоді, а також способи реагування на виклики сучасного світу. Такі конференції стали майданчиком для обміну досвідом та отримання актуальних знань від провідних фахівців у галузі психічного здоров’я. </w:t>
      </w:r>
    </w:p>
    <w:p w14:paraId="4B76D02C" w14:textId="77777777" w:rsidR="00433492" w:rsidRPr="00FA5AA3" w:rsidRDefault="00BB6981" w:rsidP="00995D09">
      <w:pPr>
        <w:spacing w:before="0" w:line="360" w:lineRule="auto"/>
        <w:ind w:firstLine="709"/>
      </w:pPr>
      <w:r w:rsidRPr="00FA5AA3">
        <w:t xml:space="preserve">У червні представники Запорізької політехніки взяли участь у Форумі ментального здоров’я, що відбувся у Львові. Ця подія об’єднала науковців, </w:t>
      </w:r>
      <w:r w:rsidRPr="00FA5AA3">
        <w:lastRenderedPageBreak/>
        <w:t>практиків, громадських активістів та освітян для обговорення стратегій розвитку психічного здоров’я в Україні.</w:t>
      </w:r>
    </w:p>
    <w:p w14:paraId="5C2B44E9" w14:textId="77777777" w:rsidR="00433492" w:rsidRPr="00FA5AA3" w:rsidRDefault="00BB6981" w:rsidP="00995D09">
      <w:pPr>
        <w:spacing w:before="0" w:line="360" w:lineRule="auto"/>
        <w:ind w:firstLine="709"/>
      </w:pPr>
      <w:r w:rsidRPr="00FA5AA3">
        <w:t xml:space="preserve">Участь у цьому заході дала змогу створити нові партнерства, а також залучити додаткові ресурси для впровадження прогресивних практик в університеті. </w:t>
      </w:r>
    </w:p>
    <w:p w14:paraId="09221AF6" w14:textId="77777777" w:rsidR="00433492" w:rsidRPr="00FA5AA3" w:rsidRDefault="00BB6981" w:rsidP="00995D09">
      <w:pPr>
        <w:spacing w:before="0" w:line="360" w:lineRule="auto"/>
        <w:ind w:firstLine="709"/>
      </w:pPr>
      <w:r w:rsidRPr="00FA5AA3">
        <w:t xml:space="preserve">Однією з найважливіших ініціатив, яку активно впроваджує Запорізька політехніка, є програма "Самодопомога+". Ця програма створена для розвитку навичок самостійного подолання стресових ситуацій і турботи про власний емоційний стан. </w:t>
      </w:r>
    </w:p>
    <w:p w14:paraId="00001337" w14:textId="1E143AD7" w:rsidR="001009E5" w:rsidRPr="00FA5AA3" w:rsidRDefault="00BB6981" w:rsidP="00995D09">
      <w:pPr>
        <w:spacing w:before="0" w:line="360" w:lineRule="auto"/>
        <w:ind w:firstLine="709"/>
      </w:pPr>
      <w:r w:rsidRPr="00FA5AA3">
        <w:t xml:space="preserve">Фахівці університету пройшли спеціальну підготовку, щоб стати тренерами та фасилітаторами програми "Самодопомога+". Вони проводять групові заняття зі студентами, викладачами та працівниками, навчаючи їх: </w:t>
      </w:r>
    </w:p>
    <w:p w14:paraId="00001338" w14:textId="06776C2B" w:rsidR="001009E5" w:rsidRPr="00FA5AA3" w:rsidRDefault="00BB6981" w:rsidP="002D22B0">
      <w:pPr>
        <w:pStyle w:val="Normallist1"/>
        <w:numPr>
          <w:ilvl w:val="0"/>
          <w:numId w:val="6"/>
        </w:numPr>
        <w:spacing w:before="0" w:line="360" w:lineRule="auto"/>
        <w:ind w:left="0" w:firstLine="709"/>
        <w:jc w:val="both"/>
        <w:rPr>
          <w:sz w:val="28"/>
          <w:lang w:eastAsia="en-US"/>
        </w:rPr>
      </w:pPr>
      <w:r w:rsidRPr="00FA5AA3">
        <w:rPr>
          <w:sz w:val="28"/>
          <w:lang w:eastAsia="en-US"/>
        </w:rPr>
        <w:t xml:space="preserve">розпізнавати ознаки стресу та емоційного виснаження; </w:t>
      </w:r>
    </w:p>
    <w:p w14:paraId="00001339" w14:textId="18F1E58D" w:rsidR="001009E5" w:rsidRPr="00FA5AA3" w:rsidRDefault="00BB6981" w:rsidP="002D22B0">
      <w:pPr>
        <w:pStyle w:val="Normallist1"/>
        <w:numPr>
          <w:ilvl w:val="0"/>
          <w:numId w:val="6"/>
        </w:numPr>
        <w:spacing w:before="0" w:line="360" w:lineRule="auto"/>
        <w:ind w:left="0" w:firstLine="709"/>
        <w:jc w:val="both"/>
        <w:rPr>
          <w:sz w:val="28"/>
          <w:lang w:eastAsia="en-US"/>
        </w:rPr>
      </w:pPr>
      <w:r w:rsidRPr="00FA5AA3">
        <w:rPr>
          <w:sz w:val="28"/>
          <w:lang w:eastAsia="en-US"/>
        </w:rPr>
        <w:t xml:space="preserve">застосовувати техніки розслаблення та концентрації уваги; </w:t>
      </w:r>
    </w:p>
    <w:p w14:paraId="5B0E636D" w14:textId="073D03C8" w:rsidR="00433492" w:rsidRPr="00FA5AA3" w:rsidRDefault="00BB6981" w:rsidP="002D22B0">
      <w:pPr>
        <w:pStyle w:val="Normallist1"/>
        <w:numPr>
          <w:ilvl w:val="0"/>
          <w:numId w:val="6"/>
        </w:numPr>
        <w:spacing w:before="0" w:line="360" w:lineRule="auto"/>
        <w:ind w:left="0" w:firstLine="709"/>
        <w:jc w:val="both"/>
        <w:rPr>
          <w:sz w:val="28"/>
          <w:lang w:eastAsia="en-US"/>
        </w:rPr>
      </w:pPr>
      <w:r w:rsidRPr="00FA5AA3">
        <w:rPr>
          <w:sz w:val="28"/>
          <w:lang w:eastAsia="en-US"/>
        </w:rPr>
        <w:t xml:space="preserve">використовувати вправи для підвищення емоційної стійкості. </w:t>
      </w:r>
    </w:p>
    <w:p w14:paraId="72FF549E" w14:textId="77777777" w:rsidR="00433492" w:rsidRPr="00FA5AA3" w:rsidRDefault="00BB6981" w:rsidP="00995D09">
      <w:pPr>
        <w:spacing w:before="0" w:line="360" w:lineRule="auto"/>
        <w:ind w:firstLine="709"/>
      </w:pPr>
      <w:r w:rsidRPr="00FA5AA3">
        <w:t xml:space="preserve">Ці заняття мають високий рівень ефективності, про що свідчать відгуки учасників. Багато студентів відзначають, що програма допомогла їм краще зрозуміти свої емоції та знайти способи їх регулювання. </w:t>
      </w:r>
    </w:p>
    <w:p w14:paraId="346A2C99" w14:textId="13A2021F" w:rsidR="00433492" w:rsidRPr="00FA5AA3" w:rsidRDefault="00BB6981" w:rsidP="00995D09">
      <w:pPr>
        <w:spacing w:before="0" w:line="360" w:lineRule="auto"/>
        <w:ind w:firstLine="709"/>
      </w:pPr>
      <w:r w:rsidRPr="00FA5AA3">
        <w:t xml:space="preserve">Ще одним важливим напрямом роботи є програма "Управління проблемами+", що дозволяє учасникам опанувати практичні інструменти вирішення складних життєвих ситуацій. Ця програма особливо актуальна в умовах соціальної нестабільності та підвищеного рівня стресу в суспільстві. </w:t>
      </w:r>
    </w:p>
    <w:p w14:paraId="31E86750" w14:textId="77777777" w:rsidR="00433492" w:rsidRPr="00FA5AA3" w:rsidRDefault="00BB6981" w:rsidP="00995D09">
      <w:pPr>
        <w:spacing w:before="0" w:line="360" w:lineRule="auto"/>
        <w:ind w:firstLine="709"/>
      </w:pPr>
      <w:r w:rsidRPr="00FA5AA3">
        <w:t xml:space="preserve">Програма "Управління проблемами+" сприяє розвитку критичного мислення та стійкості до труднощів, що є важливими навичками у сучасному світі. </w:t>
      </w:r>
    </w:p>
    <w:p w14:paraId="0000133E" w14:textId="201DCA58" w:rsidR="001009E5" w:rsidRPr="00FA5AA3" w:rsidRDefault="00BB6981" w:rsidP="00995D09">
      <w:pPr>
        <w:spacing w:before="0" w:line="360" w:lineRule="auto"/>
        <w:ind w:firstLine="709"/>
      </w:pPr>
      <w:r w:rsidRPr="00FA5AA3">
        <w:t xml:space="preserve">Завдяки активній участі у проєкті "Ти як?", Національний університет "Запорізька політехніка": </w:t>
      </w:r>
    </w:p>
    <w:p w14:paraId="0000133F" w14:textId="682DBC0C" w:rsidR="001009E5" w:rsidRPr="00FA5AA3" w:rsidRDefault="002D22B0" w:rsidP="004E6E30">
      <w:pPr>
        <w:pStyle w:val="Normallist1"/>
        <w:numPr>
          <w:ilvl w:val="0"/>
          <w:numId w:val="6"/>
        </w:numPr>
        <w:spacing w:before="0" w:line="360" w:lineRule="auto"/>
        <w:ind w:left="0" w:firstLine="709"/>
        <w:jc w:val="both"/>
        <w:rPr>
          <w:sz w:val="28"/>
          <w:lang w:eastAsia="en-US"/>
        </w:rPr>
      </w:pPr>
      <w:r w:rsidRPr="00FA5AA3">
        <w:rPr>
          <w:sz w:val="28"/>
          <w:lang w:eastAsia="en-US"/>
        </w:rPr>
        <w:t>с</w:t>
      </w:r>
      <w:r w:rsidR="00BB6981" w:rsidRPr="00FA5AA3">
        <w:rPr>
          <w:sz w:val="28"/>
          <w:lang w:eastAsia="en-US"/>
        </w:rPr>
        <w:t>прияв покращенню ментального здоров’я у студентському середовищі</w:t>
      </w:r>
      <w:r w:rsidR="004F570A" w:rsidRPr="00FA5AA3">
        <w:rPr>
          <w:sz w:val="28"/>
          <w:lang w:eastAsia="en-US"/>
        </w:rPr>
        <w:t>;</w:t>
      </w:r>
      <w:r w:rsidR="00BB6981" w:rsidRPr="00FA5AA3">
        <w:rPr>
          <w:sz w:val="28"/>
          <w:lang w:eastAsia="en-US"/>
        </w:rPr>
        <w:t xml:space="preserve"> </w:t>
      </w:r>
    </w:p>
    <w:p w14:paraId="00001340" w14:textId="74542B6E" w:rsidR="001009E5" w:rsidRPr="00FA5AA3" w:rsidRDefault="002D22B0" w:rsidP="004E6E30">
      <w:pPr>
        <w:pStyle w:val="Normallist1"/>
        <w:numPr>
          <w:ilvl w:val="0"/>
          <w:numId w:val="6"/>
        </w:numPr>
        <w:spacing w:before="0" w:line="360" w:lineRule="auto"/>
        <w:ind w:left="0" w:firstLine="709"/>
        <w:jc w:val="both"/>
        <w:rPr>
          <w:sz w:val="28"/>
          <w:lang w:eastAsia="en-US"/>
        </w:rPr>
      </w:pPr>
      <w:r w:rsidRPr="00FA5AA3">
        <w:rPr>
          <w:sz w:val="28"/>
          <w:lang w:eastAsia="en-US"/>
        </w:rPr>
        <w:lastRenderedPageBreak/>
        <w:t>п</w:t>
      </w:r>
      <w:r w:rsidR="00BB6981" w:rsidRPr="00FA5AA3">
        <w:rPr>
          <w:sz w:val="28"/>
          <w:lang w:eastAsia="en-US"/>
        </w:rPr>
        <w:t>ідвищив рівень обізнаності про важливість психосоціальної підтримки</w:t>
      </w:r>
      <w:r w:rsidR="004F570A" w:rsidRPr="00FA5AA3">
        <w:rPr>
          <w:sz w:val="28"/>
          <w:lang w:eastAsia="en-US"/>
        </w:rPr>
        <w:t>;</w:t>
      </w:r>
      <w:r w:rsidR="00BB6981" w:rsidRPr="00FA5AA3">
        <w:rPr>
          <w:sz w:val="28"/>
          <w:lang w:eastAsia="en-US"/>
        </w:rPr>
        <w:t xml:space="preserve"> </w:t>
      </w:r>
    </w:p>
    <w:p w14:paraId="00001341" w14:textId="64F1A166" w:rsidR="001009E5" w:rsidRPr="00FA5AA3" w:rsidRDefault="002D22B0" w:rsidP="004E6E30">
      <w:pPr>
        <w:pStyle w:val="Normallist1"/>
        <w:numPr>
          <w:ilvl w:val="0"/>
          <w:numId w:val="6"/>
        </w:numPr>
        <w:spacing w:before="0" w:line="360" w:lineRule="auto"/>
        <w:ind w:left="0" w:firstLine="709"/>
        <w:jc w:val="both"/>
        <w:rPr>
          <w:sz w:val="28"/>
          <w:lang w:eastAsia="en-US"/>
        </w:rPr>
      </w:pPr>
      <w:r w:rsidRPr="00FA5AA3">
        <w:rPr>
          <w:sz w:val="28"/>
          <w:lang w:eastAsia="en-US"/>
        </w:rPr>
        <w:t>і</w:t>
      </w:r>
      <w:r w:rsidR="00BB6981" w:rsidRPr="00FA5AA3">
        <w:rPr>
          <w:sz w:val="28"/>
          <w:lang w:eastAsia="en-US"/>
        </w:rPr>
        <w:t>мплементував прогресивні програми, що сприяють розвитку емоційної стійкості та управління життєвими труднощами</w:t>
      </w:r>
      <w:r w:rsidR="004F570A" w:rsidRPr="00FA5AA3">
        <w:rPr>
          <w:sz w:val="28"/>
          <w:lang w:eastAsia="en-US"/>
        </w:rPr>
        <w:t>;</w:t>
      </w:r>
      <w:r w:rsidR="00BB6981" w:rsidRPr="00FA5AA3">
        <w:rPr>
          <w:sz w:val="28"/>
          <w:lang w:eastAsia="en-US"/>
        </w:rPr>
        <w:t xml:space="preserve"> </w:t>
      </w:r>
    </w:p>
    <w:p w14:paraId="19A91117" w14:textId="1310BB96" w:rsidR="00433492" w:rsidRPr="00FA5AA3" w:rsidRDefault="002D22B0" w:rsidP="004E6E30">
      <w:pPr>
        <w:pStyle w:val="Normallist1"/>
        <w:numPr>
          <w:ilvl w:val="0"/>
          <w:numId w:val="6"/>
        </w:numPr>
        <w:spacing w:before="0" w:line="360" w:lineRule="auto"/>
        <w:ind w:left="0" w:firstLine="709"/>
        <w:jc w:val="both"/>
        <w:rPr>
          <w:sz w:val="28"/>
          <w:lang w:eastAsia="en-US"/>
        </w:rPr>
      </w:pPr>
      <w:r w:rsidRPr="00FA5AA3">
        <w:rPr>
          <w:sz w:val="28"/>
          <w:lang w:eastAsia="en-US"/>
        </w:rPr>
        <w:t>з</w:t>
      </w:r>
      <w:r w:rsidR="00BB6981" w:rsidRPr="00FA5AA3">
        <w:rPr>
          <w:sz w:val="28"/>
          <w:lang w:eastAsia="en-US"/>
        </w:rPr>
        <w:t xml:space="preserve">міцнив партнерські зв’язки з іншими організаціями, які працюють у сфері психічного здоров’я. </w:t>
      </w:r>
    </w:p>
    <w:p w14:paraId="00001343" w14:textId="4A116DAB" w:rsidR="001009E5" w:rsidRPr="00FA5AA3" w:rsidRDefault="00BB6981" w:rsidP="00995D09">
      <w:pPr>
        <w:spacing w:before="0" w:line="360" w:lineRule="auto"/>
        <w:ind w:firstLine="709"/>
      </w:pPr>
      <w:r w:rsidRPr="00FA5AA3">
        <w:t>Національний університет "Запорізька політехніка" демонструє високий рівень залученості у сферу підтримки ментального здоров’я. Реалізація програм "Самодопомога+" та "Управління проблемами+", участь у конференціях та форумах, а також активна співпраця в рамках проєкту "Ти як?" роблять університет важливим осередком психосоціальної підтримки. Ця діяльність не лише сприяє створенню здорового навчального середовища, а й формує покоління стійких, свідомих і відповідальних громадян.</w:t>
      </w:r>
    </w:p>
    <w:p w14:paraId="00001344" w14:textId="77777777" w:rsidR="001009E5" w:rsidRPr="00FA5AA3" w:rsidRDefault="00BB6981" w:rsidP="00160C0B">
      <w:pPr>
        <w:spacing w:before="0" w:line="360" w:lineRule="auto"/>
        <w:ind w:firstLine="709"/>
      </w:pPr>
      <w:r w:rsidRPr="00FA5AA3">
        <w:t>Цей звіт про виконання умов контракту у 2024 р. складено мною та представлено на Конференції трудового колективу.</w:t>
      </w:r>
    </w:p>
    <w:p w14:paraId="00001345" w14:textId="77777777" w:rsidR="001009E5" w:rsidRPr="00FA5AA3" w:rsidRDefault="00BB6981" w:rsidP="00160C0B">
      <w:pPr>
        <w:spacing w:before="0" w:line="360" w:lineRule="auto"/>
        <w:ind w:firstLine="709"/>
      </w:pPr>
      <w:r w:rsidRPr="00FA5AA3">
        <w:t>Згідно з протоколом № 1 Конференції трудового колективу НУ «Запорізька політехніка» мою роботу щодо виконання умов контракту та колективного договору визнано задовільною.</w:t>
      </w:r>
    </w:p>
    <w:p w14:paraId="00001346" w14:textId="49381C7A" w:rsidR="001009E5" w:rsidRPr="00FA5AA3" w:rsidRDefault="00BB6981" w:rsidP="00160C0B">
      <w:pPr>
        <w:spacing w:before="0" w:line="360" w:lineRule="auto"/>
        <w:ind w:firstLine="709"/>
      </w:pPr>
      <w:r w:rsidRPr="00FA5AA3">
        <w:t xml:space="preserve">Отже, вимоги законодавства України, статутні зобов’язання, умови контракту та цільові показники за 2024 р. виконано </w:t>
      </w:r>
      <w:r w:rsidR="004F570A" w:rsidRPr="00FA5AA3">
        <w:t>в</w:t>
      </w:r>
      <w:r w:rsidRPr="00FA5AA3">
        <w:t xml:space="preserve"> повному обсязі.</w:t>
      </w:r>
    </w:p>
    <w:p w14:paraId="5B05ADEF" w14:textId="77777777" w:rsidR="001D0E3A" w:rsidRPr="00F02343" w:rsidRDefault="001D0E3A" w:rsidP="00995D09">
      <w:pPr>
        <w:spacing w:before="0" w:line="360" w:lineRule="auto"/>
        <w:ind w:firstLine="709"/>
        <w:rPr>
          <w:lang w:val="ru-RU"/>
        </w:rPr>
      </w:pPr>
      <w:bookmarkStart w:id="133" w:name="_heading=h.3ygebqi" w:colFirst="0" w:colLast="0"/>
      <w:bookmarkEnd w:id="133"/>
    </w:p>
    <w:p w14:paraId="03EE9700" w14:textId="77777777" w:rsidR="001D0E3A" w:rsidRPr="00F02343" w:rsidRDefault="001D0E3A" w:rsidP="00995D09">
      <w:pPr>
        <w:spacing w:before="0" w:line="360" w:lineRule="auto"/>
        <w:ind w:firstLine="709"/>
        <w:rPr>
          <w:lang w:val="ru-RU"/>
        </w:rPr>
      </w:pPr>
    </w:p>
    <w:p w14:paraId="2E50C53F" w14:textId="427303F8" w:rsidR="00995D09" w:rsidRPr="00FA5AA3" w:rsidRDefault="00BB6981" w:rsidP="00995D09">
      <w:pPr>
        <w:spacing w:before="0" w:line="360" w:lineRule="auto"/>
        <w:ind w:firstLine="709"/>
      </w:pPr>
      <w:r w:rsidRPr="00FA5AA3">
        <w:t xml:space="preserve">Ректор </w:t>
      </w:r>
    </w:p>
    <w:p w14:paraId="00001347" w14:textId="58396E7E" w:rsidR="001009E5" w:rsidRPr="00FA5AA3" w:rsidRDefault="00BB6981" w:rsidP="00995D09">
      <w:pPr>
        <w:spacing w:before="0" w:line="360" w:lineRule="auto"/>
        <w:ind w:firstLine="709"/>
      </w:pPr>
      <w:r w:rsidRPr="00FA5AA3">
        <w:t>Національного університету</w:t>
      </w:r>
    </w:p>
    <w:p w14:paraId="00001349" w14:textId="0D9DEC06" w:rsidR="001009E5" w:rsidRDefault="00BB6981" w:rsidP="00B21454">
      <w:pPr>
        <w:spacing w:before="0" w:line="360" w:lineRule="auto"/>
        <w:ind w:firstLine="709"/>
      </w:pPr>
      <w:r w:rsidRPr="00FA5AA3">
        <w:t>«Запорізька політехніка»</w:t>
      </w:r>
      <w:r w:rsidRPr="00FA5AA3">
        <w:tab/>
      </w:r>
      <w:r w:rsidRPr="00FA5AA3">
        <w:tab/>
      </w:r>
      <w:r w:rsidRPr="00FA5AA3">
        <w:tab/>
      </w:r>
      <w:r w:rsidRPr="00FA5AA3">
        <w:tab/>
      </w:r>
      <w:r w:rsidRPr="00FA5AA3">
        <w:tab/>
        <w:t>Віктор ГРЕШТА</w:t>
      </w:r>
    </w:p>
    <w:sectPr w:rsidR="001009E5">
      <w:headerReference w:type="even" r:id="rId26"/>
      <w:headerReference w:type="default" r:id="rId27"/>
      <w:footerReference w:type="even" r:id="rId28"/>
      <w:footerReference w:type="default" r:id="rId29"/>
      <w:headerReference w:type="first" r:id="rId30"/>
      <w:pgSz w:w="11907" w:h="16840"/>
      <w:pgMar w:top="1133" w:right="1133" w:bottom="1133" w:left="1133" w:header="284" w:footer="0" w:gutter="0"/>
      <w:pgNumType w:start="1"/>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135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1354" w16cid:durableId="0000135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C9A88" w14:textId="77777777" w:rsidR="0092675D" w:rsidRDefault="0092675D">
      <w:pPr>
        <w:spacing w:before="0" w:line="240" w:lineRule="auto"/>
      </w:pPr>
      <w:r>
        <w:separator/>
      </w:r>
    </w:p>
  </w:endnote>
  <w:endnote w:type="continuationSeparator" w:id="0">
    <w:p w14:paraId="7E19996E" w14:textId="77777777" w:rsidR="0092675D" w:rsidRDefault="0092675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sig w:usb0="E00002FF" w:usb1="4000001F" w:usb2="08000029" w:usb3="00000000" w:csb0="00000001" w:csb1="00000000"/>
    <w:embedRegular r:id="rId1" w:fontKey="{1FF36F37-8667-463A-8EB6-BFF7B80710A1}"/>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2" w:fontKey="{3069901C-2C7E-4543-91E1-1E88B3FCB7C2}"/>
    <w:embedItalic r:id="rId3" w:fontKey="{833EDE62-CD3A-4BD8-9DA8-39C72A77530D}"/>
  </w:font>
  <w:font w:name="Calibri">
    <w:panose1 w:val="020F0502020204030204"/>
    <w:charset w:val="CC"/>
    <w:family w:val="swiss"/>
    <w:pitch w:val="variable"/>
    <w:sig w:usb0="E4002EFF" w:usb1="C000247B" w:usb2="00000009" w:usb3="00000000" w:csb0="000001FF" w:csb1="00000000"/>
    <w:embedRegular r:id="rId4" w:fontKey="{94FCA3C8-B28C-4785-AF47-6FB4817EB653}"/>
    <w:embedBold r:id="rId5" w:fontKey="{332BE53F-B339-407E-A761-98B9FAC0E20A}"/>
    <w:embedItalic r:id="rId6" w:fontKey="{5F7B94B0-AB87-4154-827D-BF24EFB6D692}"/>
  </w:font>
  <w:font w:name="Roboto">
    <w:charset w:val="00"/>
    <w:family w:val="auto"/>
    <w:pitch w:val="variable"/>
    <w:sig w:usb0="E00002FF" w:usb1="5000205B" w:usb2="00000020" w:usb3="00000000" w:csb0="0000019F" w:csb1="00000000"/>
    <w:embedRegular r:id="rId7" w:fontKey="{30365A44-1241-48AD-AE8D-9F9948BF07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1350" w14:textId="77777777" w:rsidR="00F02343" w:rsidRDefault="00F02343">
    <w:pPr>
      <w:pBdr>
        <w:top w:val="nil"/>
        <w:left w:val="nil"/>
        <w:bottom w:val="nil"/>
        <w:right w:val="nil"/>
        <w:between w:val="nil"/>
      </w:pBdr>
      <w:tabs>
        <w:tab w:val="center" w:pos="4680"/>
        <w:tab w:val="right" w:pos="9360"/>
      </w:tabs>
      <w:spacing w:line="240" w:lineRule="auto"/>
      <w:jc w:val="center"/>
      <w:rPr>
        <w:rFonts w:ascii="Arial" w:eastAsia="Arial" w:hAnsi="Arial" w:cs="Arial"/>
        <w:color w:val="000000"/>
        <w:sz w:val="23"/>
        <w:szCs w:val="23"/>
      </w:rPr>
    </w:pPr>
    <w:r>
      <w:rPr>
        <w:rFonts w:ascii="Arial" w:eastAsia="Arial" w:hAnsi="Arial" w:cs="Arial"/>
        <w:color w:val="000000"/>
        <w:sz w:val="23"/>
        <w:szCs w:val="23"/>
      </w:rPr>
      <w:fldChar w:fldCharType="begin"/>
    </w:r>
    <w:r>
      <w:rPr>
        <w:rFonts w:ascii="Arial" w:eastAsia="Arial" w:hAnsi="Arial" w:cs="Arial"/>
        <w:color w:val="000000"/>
        <w:sz w:val="23"/>
        <w:szCs w:val="23"/>
      </w:rPr>
      <w:instrText>PAGE</w:instrText>
    </w:r>
    <w:r>
      <w:rPr>
        <w:rFonts w:ascii="Arial" w:eastAsia="Arial" w:hAnsi="Arial" w:cs="Arial"/>
        <w:color w:val="000000"/>
        <w:sz w:val="23"/>
        <w:szCs w:val="23"/>
      </w:rPr>
      <w:fldChar w:fldCharType="end"/>
    </w:r>
  </w:p>
  <w:p w14:paraId="00001351" w14:textId="77777777" w:rsidR="00F02343" w:rsidRDefault="00F02343">
    <w:pPr>
      <w:pBdr>
        <w:top w:val="nil"/>
        <w:left w:val="nil"/>
        <w:bottom w:val="nil"/>
        <w:right w:val="nil"/>
        <w:between w:val="nil"/>
      </w:pBdr>
      <w:tabs>
        <w:tab w:val="center" w:pos="4680"/>
        <w:tab w:val="right" w:pos="9360"/>
      </w:tabs>
      <w:spacing w:line="240" w:lineRule="auto"/>
      <w:jc w:val="center"/>
      <w:rPr>
        <w:rFonts w:ascii="Arial" w:eastAsia="Arial" w:hAnsi="Arial" w:cs="Arial"/>
        <w:color w:val="000000"/>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134E" w14:textId="1284641E" w:rsidR="00F02343" w:rsidRDefault="00F02343">
    <w:pPr>
      <w:pBdr>
        <w:top w:val="nil"/>
        <w:left w:val="nil"/>
        <w:bottom w:val="nil"/>
        <w:right w:val="nil"/>
        <w:between w:val="nil"/>
      </w:pBdr>
      <w:tabs>
        <w:tab w:val="center" w:pos="4680"/>
        <w:tab w:val="right" w:pos="9360"/>
      </w:tabs>
      <w:spacing w:line="240" w:lineRule="auto"/>
      <w:jc w:val="center"/>
      <w:rPr>
        <w:rFonts w:ascii="Arial" w:eastAsia="Arial" w:hAnsi="Arial" w:cs="Arial"/>
        <w:color w:val="000000"/>
        <w:sz w:val="23"/>
        <w:szCs w:val="23"/>
      </w:rPr>
    </w:pPr>
    <w:r>
      <w:rPr>
        <w:rFonts w:ascii="Arial" w:eastAsia="Arial" w:hAnsi="Arial" w:cs="Arial"/>
        <w:color w:val="000000"/>
        <w:sz w:val="23"/>
        <w:szCs w:val="23"/>
      </w:rPr>
      <w:fldChar w:fldCharType="begin"/>
    </w:r>
    <w:r>
      <w:rPr>
        <w:rFonts w:ascii="Arial" w:eastAsia="Arial" w:hAnsi="Arial" w:cs="Arial"/>
        <w:color w:val="000000"/>
        <w:sz w:val="23"/>
        <w:szCs w:val="23"/>
      </w:rPr>
      <w:instrText>PAGE</w:instrText>
    </w:r>
    <w:r>
      <w:rPr>
        <w:rFonts w:ascii="Arial" w:eastAsia="Arial" w:hAnsi="Arial" w:cs="Arial"/>
        <w:color w:val="000000"/>
        <w:sz w:val="23"/>
        <w:szCs w:val="23"/>
      </w:rPr>
      <w:fldChar w:fldCharType="separate"/>
    </w:r>
    <w:r w:rsidR="008B7583">
      <w:rPr>
        <w:rFonts w:ascii="Arial" w:eastAsia="Arial" w:hAnsi="Arial" w:cs="Arial"/>
        <w:noProof/>
        <w:color w:val="000000"/>
        <w:sz w:val="23"/>
        <w:szCs w:val="23"/>
      </w:rPr>
      <w:t>3</w:t>
    </w:r>
    <w:r>
      <w:rPr>
        <w:rFonts w:ascii="Arial" w:eastAsia="Arial" w:hAnsi="Arial" w:cs="Arial"/>
        <w:color w:val="000000"/>
        <w:sz w:val="23"/>
        <w:szCs w:val="23"/>
      </w:rPr>
      <w:fldChar w:fldCharType="end"/>
    </w:r>
  </w:p>
  <w:p w14:paraId="0000134F" w14:textId="77777777" w:rsidR="00F02343" w:rsidRDefault="00F02343">
    <w:pPr>
      <w:pBdr>
        <w:top w:val="nil"/>
        <w:left w:val="nil"/>
        <w:bottom w:val="nil"/>
        <w:right w:val="nil"/>
        <w:between w:val="nil"/>
      </w:pBdr>
      <w:tabs>
        <w:tab w:val="center" w:pos="4680"/>
        <w:tab w:val="right" w:pos="9360"/>
      </w:tabs>
      <w:spacing w:line="240" w:lineRule="auto"/>
      <w:jc w:val="center"/>
      <w:rPr>
        <w:rFonts w:ascii="Arial" w:eastAsia="Arial" w:hAnsi="Arial" w:cs="Arial"/>
        <w:sz w:val="23"/>
        <w:szCs w:val="2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6E7B97" w14:textId="77777777" w:rsidR="0092675D" w:rsidRDefault="0092675D">
      <w:pPr>
        <w:spacing w:before="0" w:line="240" w:lineRule="auto"/>
      </w:pPr>
      <w:r>
        <w:separator/>
      </w:r>
    </w:p>
  </w:footnote>
  <w:footnote w:type="continuationSeparator" w:id="0">
    <w:p w14:paraId="729D645E" w14:textId="77777777" w:rsidR="0092675D" w:rsidRDefault="0092675D">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134A" w14:textId="77777777" w:rsidR="00F02343" w:rsidRDefault="00F02343"/>
  <w:p w14:paraId="0000134B" w14:textId="77777777" w:rsidR="00F02343" w:rsidRDefault="00F02343">
    <w:r>
      <w:fldChar w:fldCharType="begin"/>
    </w:r>
    <w:r>
      <w:instrText>PAGE</w:instrText>
    </w:r>
    <w:r>
      <w:fldChar w:fldCharType="end"/>
    </w:r>
  </w:p>
  <w:p w14:paraId="0000134C" w14:textId="77777777" w:rsidR="00F02343" w:rsidRDefault="00F02343"/>
  <w:p w14:paraId="0000134D" w14:textId="77777777" w:rsidR="00F02343" w:rsidRDefault="00F0234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1352" w14:textId="77777777" w:rsidR="00F02343" w:rsidRDefault="00F0234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1353" w14:textId="77777777" w:rsidR="00F02343" w:rsidRDefault="00F0234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028F"/>
    <w:multiLevelType w:val="multilevel"/>
    <w:tmpl w:val="9056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05B74"/>
    <w:multiLevelType w:val="multilevel"/>
    <w:tmpl w:val="879CD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58905AD"/>
    <w:multiLevelType w:val="multilevel"/>
    <w:tmpl w:val="D792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A42306"/>
    <w:multiLevelType w:val="multilevel"/>
    <w:tmpl w:val="A31261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9EC5A60"/>
    <w:multiLevelType w:val="multilevel"/>
    <w:tmpl w:val="E07ED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C140A40"/>
    <w:multiLevelType w:val="multilevel"/>
    <w:tmpl w:val="BB8C8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2585E7F"/>
    <w:multiLevelType w:val="multilevel"/>
    <w:tmpl w:val="FA80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4E30D9C"/>
    <w:multiLevelType w:val="multilevel"/>
    <w:tmpl w:val="AF82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BD18EE"/>
    <w:multiLevelType w:val="multilevel"/>
    <w:tmpl w:val="4D0C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083284"/>
    <w:multiLevelType w:val="multilevel"/>
    <w:tmpl w:val="5D725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4A22DC9"/>
    <w:multiLevelType w:val="multilevel"/>
    <w:tmpl w:val="7108B4BC"/>
    <w:lvl w:ilvl="0">
      <w:start w:val="1"/>
      <w:numFmt w:val="bullet"/>
      <w:lvlText w:val="▪"/>
      <w:lvlJc w:val="left"/>
      <w:pPr>
        <w:ind w:left="901" w:hanging="360"/>
      </w:pPr>
      <w:rPr>
        <w:rFonts w:ascii="Noto Sans Symbols" w:eastAsia="Noto Sans Symbols" w:hAnsi="Noto Sans Symbols" w:cs="Noto Sans Symbols"/>
        <w:color w:val="000000"/>
        <w:highlight w:val="white"/>
      </w:rPr>
    </w:lvl>
    <w:lvl w:ilvl="1">
      <w:start w:val="1"/>
      <w:numFmt w:val="bullet"/>
      <w:lvlText w:val="o"/>
      <w:lvlJc w:val="left"/>
      <w:pPr>
        <w:ind w:left="1621" w:hanging="360"/>
      </w:pPr>
      <w:rPr>
        <w:rFonts w:ascii="Courier New" w:eastAsia="Courier New" w:hAnsi="Courier New" w:cs="Courier New"/>
      </w:rPr>
    </w:lvl>
    <w:lvl w:ilvl="2">
      <w:start w:val="1"/>
      <w:numFmt w:val="bullet"/>
      <w:lvlText w:val="▪"/>
      <w:lvlJc w:val="left"/>
      <w:pPr>
        <w:ind w:left="2341" w:hanging="360"/>
      </w:pPr>
      <w:rPr>
        <w:rFonts w:ascii="Noto Sans Symbols" w:eastAsia="Noto Sans Symbols" w:hAnsi="Noto Sans Symbols" w:cs="Noto Sans Symbols"/>
      </w:rPr>
    </w:lvl>
    <w:lvl w:ilvl="3">
      <w:start w:val="1"/>
      <w:numFmt w:val="bullet"/>
      <w:lvlText w:val="●"/>
      <w:lvlJc w:val="left"/>
      <w:pPr>
        <w:ind w:left="3061" w:hanging="360"/>
      </w:pPr>
      <w:rPr>
        <w:rFonts w:ascii="Noto Sans Symbols" w:eastAsia="Noto Sans Symbols" w:hAnsi="Noto Sans Symbols" w:cs="Noto Sans Symbols"/>
      </w:rPr>
    </w:lvl>
    <w:lvl w:ilvl="4">
      <w:start w:val="1"/>
      <w:numFmt w:val="bullet"/>
      <w:lvlText w:val="o"/>
      <w:lvlJc w:val="left"/>
      <w:pPr>
        <w:ind w:left="3781" w:hanging="360"/>
      </w:pPr>
      <w:rPr>
        <w:rFonts w:ascii="Courier New" w:eastAsia="Courier New" w:hAnsi="Courier New" w:cs="Courier New"/>
      </w:rPr>
    </w:lvl>
    <w:lvl w:ilvl="5">
      <w:start w:val="1"/>
      <w:numFmt w:val="bullet"/>
      <w:lvlText w:val="▪"/>
      <w:lvlJc w:val="left"/>
      <w:pPr>
        <w:ind w:left="4501" w:hanging="360"/>
      </w:pPr>
      <w:rPr>
        <w:rFonts w:ascii="Noto Sans Symbols" w:eastAsia="Noto Sans Symbols" w:hAnsi="Noto Sans Symbols" w:cs="Noto Sans Symbols"/>
      </w:rPr>
    </w:lvl>
    <w:lvl w:ilvl="6">
      <w:start w:val="1"/>
      <w:numFmt w:val="bullet"/>
      <w:lvlText w:val="●"/>
      <w:lvlJc w:val="left"/>
      <w:pPr>
        <w:ind w:left="5221" w:hanging="360"/>
      </w:pPr>
      <w:rPr>
        <w:rFonts w:ascii="Noto Sans Symbols" w:eastAsia="Noto Sans Symbols" w:hAnsi="Noto Sans Symbols" w:cs="Noto Sans Symbols"/>
      </w:rPr>
    </w:lvl>
    <w:lvl w:ilvl="7">
      <w:start w:val="1"/>
      <w:numFmt w:val="bullet"/>
      <w:lvlText w:val="o"/>
      <w:lvlJc w:val="left"/>
      <w:pPr>
        <w:ind w:left="5941" w:hanging="360"/>
      </w:pPr>
      <w:rPr>
        <w:rFonts w:ascii="Courier New" w:eastAsia="Courier New" w:hAnsi="Courier New" w:cs="Courier New"/>
      </w:rPr>
    </w:lvl>
    <w:lvl w:ilvl="8">
      <w:start w:val="1"/>
      <w:numFmt w:val="bullet"/>
      <w:lvlText w:val="▪"/>
      <w:lvlJc w:val="left"/>
      <w:pPr>
        <w:ind w:left="6661" w:hanging="360"/>
      </w:pPr>
      <w:rPr>
        <w:rFonts w:ascii="Noto Sans Symbols" w:eastAsia="Noto Sans Symbols" w:hAnsi="Noto Sans Symbols" w:cs="Noto Sans Symbols"/>
      </w:rPr>
    </w:lvl>
  </w:abstractNum>
  <w:abstractNum w:abstractNumId="11">
    <w:nsid w:val="460E4F13"/>
    <w:multiLevelType w:val="multilevel"/>
    <w:tmpl w:val="805E05F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nsid w:val="5E15211A"/>
    <w:multiLevelType w:val="multilevel"/>
    <w:tmpl w:val="2E2A6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06C66F2"/>
    <w:multiLevelType w:val="multilevel"/>
    <w:tmpl w:val="43AC83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6DB75471"/>
    <w:multiLevelType w:val="multilevel"/>
    <w:tmpl w:val="801EA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F6679F1"/>
    <w:multiLevelType w:val="multilevel"/>
    <w:tmpl w:val="A49448FA"/>
    <w:lvl w:ilvl="0">
      <w:start w:val="1"/>
      <w:numFmt w:val="decimal"/>
      <w:lvlText w:val="%1)"/>
      <w:lvlJc w:val="left"/>
      <w:pPr>
        <w:ind w:left="901" w:hanging="360"/>
      </w:pPr>
    </w:lvl>
    <w:lvl w:ilvl="1">
      <w:start w:val="1"/>
      <w:numFmt w:val="bullet"/>
      <w:lvlText w:val="o"/>
      <w:lvlJc w:val="left"/>
      <w:pPr>
        <w:ind w:left="1621" w:hanging="360"/>
      </w:pPr>
      <w:rPr>
        <w:rFonts w:ascii="Courier New" w:eastAsia="Courier New" w:hAnsi="Courier New" w:cs="Courier New"/>
      </w:rPr>
    </w:lvl>
    <w:lvl w:ilvl="2">
      <w:start w:val="1"/>
      <w:numFmt w:val="bullet"/>
      <w:lvlText w:val="▪"/>
      <w:lvlJc w:val="left"/>
      <w:pPr>
        <w:ind w:left="2341" w:hanging="360"/>
      </w:pPr>
      <w:rPr>
        <w:rFonts w:ascii="Noto Sans Symbols" w:eastAsia="Noto Sans Symbols" w:hAnsi="Noto Sans Symbols" w:cs="Noto Sans Symbols"/>
      </w:rPr>
    </w:lvl>
    <w:lvl w:ilvl="3">
      <w:start w:val="1"/>
      <w:numFmt w:val="bullet"/>
      <w:lvlText w:val="●"/>
      <w:lvlJc w:val="left"/>
      <w:pPr>
        <w:ind w:left="3061" w:hanging="360"/>
      </w:pPr>
      <w:rPr>
        <w:rFonts w:ascii="Noto Sans Symbols" w:eastAsia="Noto Sans Symbols" w:hAnsi="Noto Sans Symbols" w:cs="Noto Sans Symbols"/>
      </w:rPr>
    </w:lvl>
    <w:lvl w:ilvl="4">
      <w:start w:val="1"/>
      <w:numFmt w:val="bullet"/>
      <w:lvlText w:val="o"/>
      <w:lvlJc w:val="left"/>
      <w:pPr>
        <w:ind w:left="3781" w:hanging="360"/>
      </w:pPr>
      <w:rPr>
        <w:rFonts w:ascii="Courier New" w:eastAsia="Courier New" w:hAnsi="Courier New" w:cs="Courier New"/>
      </w:rPr>
    </w:lvl>
    <w:lvl w:ilvl="5">
      <w:start w:val="1"/>
      <w:numFmt w:val="bullet"/>
      <w:lvlText w:val="▪"/>
      <w:lvlJc w:val="left"/>
      <w:pPr>
        <w:ind w:left="4501" w:hanging="360"/>
      </w:pPr>
      <w:rPr>
        <w:rFonts w:ascii="Noto Sans Symbols" w:eastAsia="Noto Sans Symbols" w:hAnsi="Noto Sans Symbols" w:cs="Noto Sans Symbols"/>
      </w:rPr>
    </w:lvl>
    <w:lvl w:ilvl="6">
      <w:start w:val="1"/>
      <w:numFmt w:val="bullet"/>
      <w:lvlText w:val="●"/>
      <w:lvlJc w:val="left"/>
      <w:pPr>
        <w:ind w:left="5221" w:hanging="360"/>
      </w:pPr>
      <w:rPr>
        <w:rFonts w:ascii="Noto Sans Symbols" w:eastAsia="Noto Sans Symbols" w:hAnsi="Noto Sans Symbols" w:cs="Noto Sans Symbols"/>
      </w:rPr>
    </w:lvl>
    <w:lvl w:ilvl="7">
      <w:start w:val="1"/>
      <w:numFmt w:val="bullet"/>
      <w:lvlText w:val="o"/>
      <w:lvlJc w:val="left"/>
      <w:pPr>
        <w:ind w:left="5941" w:hanging="360"/>
      </w:pPr>
      <w:rPr>
        <w:rFonts w:ascii="Courier New" w:eastAsia="Courier New" w:hAnsi="Courier New" w:cs="Courier New"/>
      </w:rPr>
    </w:lvl>
    <w:lvl w:ilvl="8">
      <w:start w:val="1"/>
      <w:numFmt w:val="bullet"/>
      <w:lvlText w:val="▪"/>
      <w:lvlJc w:val="left"/>
      <w:pPr>
        <w:ind w:left="6661" w:hanging="360"/>
      </w:pPr>
      <w:rPr>
        <w:rFonts w:ascii="Noto Sans Symbols" w:eastAsia="Noto Sans Symbols" w:hAnsi="Noto Sans Symbols" w:cs="Noto Sans Symbols"/>
      </w:rPr>
    </w:lvl>
  </w:abstractNum>
  <w:abstractNum w:abstractNumId="16">
    <w:nsid w:val="70F66635"/>
    <w:multiLevelType w:val="multilevel"/>
    <w:tmpl w:val="A0160D9C"/>
    <w:lvl w:ilvl="0">
      <w:start w:val="1"/>
      <w:numFmt w:val="decimal"/>
      <w:lvlText w:val="%1."/>
      <w:lvlJc w:val="left"/>
      <w:pPr>
        <w:ind w:left="1020" w:hanging="360"/>
      </w:p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abstractNum w:abstractNumId="17">
    <w:nsid w:val="791F731F"/>
    <w:multiLevelType w:val="multilevel"/>
    <w:tmpl w:val="88409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EE024F3"/>
    <w:multiLevelType w:val="multilevel"/>
    <w:tmpl w:val="7BA04E54"/>
    <w:lvl w:ilvl="0">
      <w:start w:val="1"/>
      <w:numFmt w:val="bullet"/>
      <w:lvlText w:val="▪"/>
      <w:lvlJc w:val="left"/>
      <w:pPr>
        <w:ind w:left="901" w:hanging="360"/>
      </w:pPr>
      <w:rPr>
        <w:u w:val="none"/>
      </w:rPr>
    </w:lvl>
    <w:lvl w:ilvl="1">
      <w:start w:val="1"/>
      <w:numFmt w:val="bullet"/>
      <w:lvlText w:val="o"/>
      <w:lvlJc w:val="left"/>
      <w:pPr>
        <w:ind w:left="1621" w:hanging="360"/>
      </w:pPr>
      <w:rPr>
        <w:u w:val="none"/>
      </w:rPr>
    </w:lvl>
    <w:lvl w:ilvl="2">
      <w:start w:val="1"/>
      <w:numFmt w:val="bullet"/>
      <w:lvlText w:val="▪"/>
      <w:lvlJc w:val="left"/>
      <w:pPr>
        <w:ind w:left="2341" w:hanging="360"/>
      </w:pPr>
      <w:rPr>
        <w:u w:val="none"/>
      </w:rPr>
    </w:lvl>
    <w:lvl w:ilvl="3">
      <w:start w:val="1"/>
      <w:numFmt w:val="bullet"/>
      <w:lvlText w:val="●"/>
      <w:lvlJc w:val="left"/>
      <w:pPr>
        <w:ind w:left="3061" w:hanging="360"/>
      </w:pPr>
      <w:rPr>
        <w:u w:val="none"/>
      </w:rPr>
    </w:lvl>
    <w:lvl w:ilvl="4">
      <w:start w:val="1"/>
      <w:numFmt w:val="bullet"/>
      <w:lvlText w:val="o"/>
      <w:lvlJc w:val="left"/>
      <w:pPr>
        <w:ind w:left="3781" w:hanging="360"/>
      </w:pPr>
      <w:rPr>
        <w:u w:val="none"/>
      </w:rPr>
    </w:lvl>
    <w:lvl w:ilvl="5">
      <w:start w:val="1"/>
      <w:numFmt w:val="bullet"/>
      <w:lvlText w:val="▪"/>
      <w:lvlJc w:val="left"/>
      <w:pPr>
        <w:ind w:left="4501" w:hanging="360"/>
      </w:pPr>
      <w:rPr>
        <w:u w:val="none"/>
      </w:rPr>
    </w:lvl>
    <w:lvl w:ilvl="6">
      <w:start w:val="1"/>
      <w:numFmt w:val="bullet"/>
      <w:lvlText w:val="●"/>
      <w:lvlJc w:val="left"/>
      <w:pPr>
        <w:ind w:left="5221" w:hanging="360"/>
      </w:pPr>
      <w:rPr>
        <w:u w:val="none"/>
      </w:rPr>
    </w:lvl>
    <w:lvl w:ilvl="7">
      <w:start w:val="1"/>
      <w:numFmt w:val="bullet"/>
      <w:lvlText w:val="o"/>
      <w:lvlJc w:val="left"/>
      <w:pPr>
        <w:ind w:left="5941" w:hanging="360"/>
      </w:pPr>
      <w:rPr>
        <w:u w:val="none"/>
      </w:rPr>
    </w:lvl>
    <w:lvl w:ilvl="8">
      <w:start w:val="1"/>
      <w:numFmt w:val="bullet"/>
      <w:lvlText w:val="▪"/>
      <w:lvlJc w:val="left"/>
      <w:pPr>
        <w:ind w:left="6661" w:hanging="360"/>
      </w:pPr>
      <w:rPr>
        <w:u w:val="none"/>
      </w:rPr>
    </w:lvl>
  </w:abstractNum>
  <w:num w:numId="1">
    <w:abstractNumId w:val="18"/>
  </w:num>
  <w:num w:numId="2">
    <w:abstractNumId w:val="11"/>
  </w:num>
  <w:num w:numId="3">
    <w:abstractNumId w:val="17"/>
  </w:num>
  <w:num w:numId="4">
    <w:abstractNumId w:val="4"/>
  </w:num>
  <w:num w:numId="5">
    <w:abstractNumId w:val="1"/>
  </w:num>
  <w:num w:numId="6">
    <w:abstractNumId w:val="10"/>
  </w:num>
  <w:num w:numId="7">
    <w:abstractNumId w:val="15"/>
  </w:num>
  <w:num w:numId="8">
    <w:abstractNumId w:val="16"/>
  </w:num>
  <w:num w:numId="9">
    <w:abstractNumId w:val="3"/>
  </w:num>
  <w:num w:numId="10">
    <w:abstractNumId w:val="5"/>
  </w:num>
  <w:num w:numId="11">
    <w:abstractNumId w:val="9"/>
  </w:num>
  <w:num w:numId="12">
    <w:abstractNumId w:val="13"/>
  </w:num>
  <w:num w:numId="13">
    <w:abstractNumId w:val="6"/>
  </w:num>
  <w:num w:numId="14">
    <w:abstractNumId w:val="14"/>
  </w:num>
  <w:num w:numId="15">
    <w:abstractNumId w:val="12"/>
  </w:num>
  <w:num w:numId="16">
    <w:abstractNumId w:val="0"/>
  </w:num>
  <w:num w:numId="17">
    <w:abstractNumId w:val="7"/>
  </w:num>
  <w:num w:numId="18">
    <w:abstractNumId w:val="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9E5"/>
    <w:rsid w:val="000324AA"/>
    <w:rsid w:val="00045A87"/>
    <w:rsid w:val="000A02BF"/>
    <w:rsid w:val="000B019E"/>
    <w:rsid w:val="000F2F63"/>
    <w:rsid w:val="001009E5"/>
    <w:rsid w:val="00104061"/>
    <w:rsid w:val="001425A5"/>
    <w:rsid w:val="00147F53"/>
    <w:rsid w:val="00160C0B"/>
    <w:rsid w:val="00167B4A"/>
    <w:rsid w:val="0018088C"/>
    <w:rsid w:val="001A39C0"/>
    <w:rsid w:val="001B4DBC"/>
    <w:rsid w:val="001D0E3A"/>
    <w:rsid w:val="00210559"/>
    <w:rsid w:val="00262154"/>
    <w:rsid w:val="0027452C"/>
    <w:rsid w:val="0028757C"/>
    <w:rsid w:val="00294130"/>
    <w:rsid w:val="002A3776"/>
    <w:rsid w:val="002B6119"/>
    <w:rsid w:val="002C1501"/>
    <w:rsid w:val="002D22B0"/>
    <w:rsid w:val="002E00E1"/>
    <w:rsid w:val="002F6CEF"/>
    <w:rsid w:val="0033731C"/>
    <w:rsid w:val="00342344"/>
    <w:rsid w:val="003462BD"/>
    <w:rsid w:val="00363C80"/>
    <w:rsid w:val="00364CE7"/>
    <w:rsid w:val="003A3BC1"/>
    <w:rsid w:val="003C4562"/>
    <w:rsid w:val="003C760E"/>
    <w:rsid w:val="003D0232"/>
    <w:rsid w:val="003E0322"/>
    <w:rsid w:val="003F5E5B"/>
    <w:rsid w:val="00400437"/>
    <w:rsid w:val="00433492"/>
    <w:rsid w:val="00443C97"/>
    <w:rsid w:val="00475259"/>
    <w:rsid w:val="004830C3"/>
    <w:rsid w:val="004A3688"/>
    <w:rsid w:val="004E6E30"/>
    <w:rsid w:val="004F0E52"/>
    <w:rsid w:val="004F570A"/>
    <w:rsid w:val="00516A12"/>
    <w:rsid w:val="0053305E"/>
    <w:rsid w:val="00577556"/>
    <w:rsid w:val="00581D0D"/>
    <w:rsid w:val="00586B33"/>
    <w:rsid w:val="00596150"/>
    <w:rsid w:val="005A260C"/>
    <w:rsid w:val="005A53A3"/>
    <w:rsid w:val="005B2DFD"/>
    <w:rsid w:val="005D0606"/>
    <w:rsid w:val="0062457E"/>
    <w:rsid w:val="00664BC7"/>
    <w:rsid w:val="006B08C6"/>
    <w:rsid w:val="006C31A3"/>
    <w:rsid w:val="006C4C25"/>
    <w:rsid w:val="006D5BED"/>
    <w:rsid w:val="006D6FF8"/>
    <w:rsid w:val="00754293"/>
    <w:rsid w:val="00765FA3"/>
    <w:rsid w:val="00791576"/>
    <w:rsid w:val="007A4249"/>
    <w:rsid w:val="007E30B4"/>
    <w:rsid w:val="007E7486"/>
    <w:rsid w:val="007F587E"/>
    <w:rsid w:val="00817856"/>
    <w:rsid w:val="008219EA"/>
    <w:rsid w:val="00825B75"/>
    <w:rsid w:val="00825DF5"/>
    <w:rsid w:val="00835047"/>
    <w:rsid w:val="0088394B"/>
    <w:rsid w:val="008B2648"/>
    <w:rsid w:val="008B7583"/>
    <w:rsid w:val="0091107E"/>
    <w:rsid w:val="0092675D"/>
    <w:rsid w:val="00931199"/>
    <w:rsid w:val="00931D1A"/>
    <w:rsid w:val="009353DF"/>
    <w:rsid w:val="0096320C"/>
    <w:rsid w:val="009735F3"/>
    <w:rsid w:val="00995D09"/>
    <w:rsid w:val="009C3446"/>
    <w:rsid w:val="009D6DBA"/>
    <w:rsid w:val="009F048D"/>
    <w:rsid w:val="009F0CF8"/>
    <w:rsid w:val="009F4617"/>
    <w:rsid w:val="00A10D98"/>
    <w:rsid w:val="00A61391"/>
    <w:rsid w:val="00AB0426"/>
    <w:rsid w:val="00AF08A2"/>
    <w:rsid w:val="00B21454"/>
    <w:rsid w:val="00B366A6"/>
    <w:rsid w:val="00B92901"/>
    <w:rsid w:val="00BA64E7"/>
    <w:rsid w:val="00BB6981"/>
    <w:rsid w:val="00C44A63"/>
    <w:rsid w:val="00C544CD"/>
    <w:rsid w:val="00CD2A03"/>
    <w:rsid w:val="00D13611"/>
    <w:rsid w:val="00D25807"/>
    <w:rsid w:val="00D453BA"/>
    <w:rsid w:val="00D75234"/>
    <w:rsid w:val="00D83F13"/>
    <w:rsid w:val="00D91172"/>
    <w:rsid w:val="00D946F1"/>
    <w:rsid w:val="00D94E76"/>
    <w:rsid w:val="00D9758B"/>
    <w:rsid w:val="00DA3AE8"/>
    <w:rsid w:val="00DB448E"/>
    <w:rsid w:val="00DE2C58"/>
    <w:rsid w:val="00E04E7C"/>
    <w:rsid w:val="00E14FAA"/>
    <w:rsid w:val="00E2083F"/>
    <w:rsid w:val="00E22BFA"/>
    <w:rsid w:val="00E42E6E"/>
    <w:rsid w:val="00E42EC5"/>
    <w:rsid w:val="00E43113"/>
    <w:rsid w:val="00E740AA"/>
    <w:rsid w:val="00EA419A"/>
    <w:rsid w:val="00EB79C1"/>
    <w:rsid w:val="00EE3D15"/>
    <w:rsid w:val="00F02343"/>
    <w:rsid w:val="00F5453C"/>
    <w:rsid w:val="00F61571"/>
    <w:rsid w:val="00F71422"/>
    <w:rsid w:val="00F741FD"/>
    <w:rsid w:val="00F7473C"/>
    <w:rsid w:val="00FA5A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C8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uk-UA" w:eastAsia="ru-RU" w:bidi="ar-SA"/>
      </w:rPr>
    </w:rPrDefault>
    <w:pPrDefault>
      <w:pPr>
        <w:tabs>
          <w:tab w:val="left" w:pos="708"/>
        </w:tabs>
        <w:spacing w:before="280" w:line="360" w:lineRule="auto"/>
        <w:ind w:firstLine="4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B95"/>
    <w:pPr>
      <w:spacing w:line="360" w:lineRule="exact"/>
    </w:pPr>
  </w:style>
  <w:style w:type="paragraph" w:styleId="1">
    <w:name w:val="heading 1"/>
    <w:basedOn w:val="a"/>
    <w:next w:val="a"/>
    <w:uiPriority w:val="9"/>
    <w:qFormat/>
    <w:rsid w:val="00DC4675"/>
    <w:pPr>
      <w:keepNext/>
      <w:pBdr>
        <w:top w:val="nil"/>
        <w:left w:val="nil"/>
        <w:bottom w:val="nil"/>
        <w:right w:val="nil"/>
        <w:between w:val="nil"/>
      </w:pBdr>
      <w:tabs>
        <w:tab w:val="clear" w:pos="708"/>
        <w:tab w:val="left" w:pos="426"/>
      </w:tabs>
      <w:spacing w:before="480" w:after="480" w:line="300" w:lineRule="auto"/>
      <w:ind w:firstLine="0"/>
      <w:jc w:val="center"/>
      <w:outlineLvl w:val="0"/>
    </w:pPr>
    <w:rPr>
      <w:rFonts w:ascii="Arial" w:eastAsia="Arial" w:hAnsi="Arial" w:cs="Arial"/>
      <w:b/>
      <w:color w:val="000000"/>
      <w:sz w:val="36"/>
      <w:szCs w:val="32"/>
    </w:rPr>
  </w:style>
  <w:style w:type="paragraph" w:styleId="2">
    <w:name w:val="heading 2"/>
    <w:basedOn w:val="a"/>
    <w:next w:val="a"/>
    <w:autoRedefine/>
    <w:unhideWhenUsed/>
    <w:qFormat/>
    <w:rsid w:val="00D13611"/>
    <w:pPr>
      <w:keepNext/>
      <w:pBdr>
        <w:top w:val="nil"/>
        <w:left w:val="nil"/>
        <w:bottom w:val="nil"/>
        <w:right w:val="nil"/>
        <w:between w:val="nil"/>
      </w:pBdr>
      <w:tabs>
        <w:tab w:val="clear" w:pos="708"/>
        <w:tab w:val="left" w:pos="284"/>
      </w:tabs>
      <w:spacing w:before="640" w:after="480" w:line="360" w:lineRule="auto"/>
      <w:ind w:left="567" w:hanging="623"/>
      <w:jc w:val="center"/>
      <w:outlineLvl w:val="1"/>
    </w:pPr>
    <w:rPr>
      <w:b/>
      <w:color w:val="000000"/>
      <w:sz w:val="32"/>
    </w:rPr>
  </w:style>
  <w:style w:type="paragraph" w:styleId="3">
    <w:name w:val="heading 3"/>
    <w:basedOn w:val="a"/>
    <w:next w:val="a"/>
    <w:unhideWhenUsed/>
    <w:qFormat/>
    <w:rsid w:val="000A02BF"/>
    <w:pPr>
      <w:keepNext/>
      <w:pBdr>
        <w:top w:val="nil"/>
        <w:left w:val="nil"/>
        <w:bottom w:val="nil"/>
        <w:right w:val="nil"/>
        <w:between w:val="nil"/>
      </w:pBdr>
      <w:spacing w:before="480" w:after="360" w:line="360" w:lineRule="auto"/>
      <w:ind w:firstLine="709"/>
      <w:outlineLvl w:val="2"/>
    </w:pPr>
    <w:rPr>
      <w:b/>
      <w:color w:val="000000"/>
    </w:rPr>
  </w:style>
  <w:style w:type="paragraph" w:styleId="4">
    <w:name w:val="heading 4"/>
    <w:basedOn w:val="a"/>
    <w:next w:val="a"/>
    <w:uiPriority w:val="9"/>
    <w:semiHidden/>
    <w:unhideWhenUsed/>
    <w:qFormat/>
    <w:pPr>
      <w:keepNext/>
      <w:pBdr>
        <w:top w:val="nil"/>
        <w:left w:val="nil"/>
        <w:bottom w:val="nil"/>
        <w:right w:val="nil"/>
        <w:between w:val="nil"/>
      </w:pBdr>
      <w:outlineLvl w:val="3"/>
    </w:pPr>
    <w:rPr>
      <w:color w:val="000000"/>
    </w:rPr>
  </w:style>
  <w:style w:type="paragraph" w:styleId="5">
    <w:name w:val="heading 5"/>
    <w:basedOn w:val="a"/>
    <w:next w:val="a"/>
    <w:uiPriority w:val="9"/>
    <w:semiHidden/>
    <w:unhideWhenUsed/>
    <w:qFormat/>
    <w:pPr>
      <w:keepNext/>
      <w:pBdr>
        <w:top w:val="nil"/>
        <w:left w:val="nil"/>
        <w:bottom w:val="nil"/>
        <w:right w:val="nil"/>
        <w:between w:val="nil"/>
      </w:pBdr>
      <w:jc w:val="center"/>
      <w:outlineLvl w:val="4"/>
    </w:pPr>
    <w:rPr>
      <w:b/>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line="276" w:lineRule="auto"/>
      <w:outlineLvl w:val="5"/>
    </w:pPr>
    <w:rPr>
      <w:rFonts w:ascii="Cambria" w:eastAsia="Cambria" w:hAnsi="Cambria" w:cs="Cambria"/>
      <w:i/>
      <w:color w:val="243F60"/>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pBdr>
        <w:top w:val="nil"/>
        <w:left w:val="nil"/>
        <w:bottom w:val="nil"/>
        <w:right w:val="nil"/>
        <w:between w:val="nil"/>
      </w:pBdr>
      <w:spacing w:before="120" w:after="120"/>
    </w:pPr>
    <w:rPr>
      <w:rFonts w:ascii="Calibri" w:eastAsia="Calibri" w:hAnsi="Calibri" w:cs="Calibri"/>
      <w:i/>
      <w:color w:val="000000"/>
      <w:sz w:val="24"/>
      <w:szCs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uiPriority w:val="11"/>
    <w:qFormat/>
    <w:pPr>
      <w:pBdr>
        <w:top w:val="nil"/>
        <w:left w:val="nil"/>
        <w:bottom w:val="nil"/>
        <w:right w:val="nil"/>
        <w:between w:val="nil"/>
      </w:pBdr>
      <w:spacing w:line="240" w:lineRule="auto"/>
      <w:ind w:firstLine="0"/>
      <w:jc w:val="center"/>
    </w:pPr>
    <w:rPr>
      <w:color w:val="000000"/>
      <w:sz w:val="32"/>
      <w:szCs w:val="32"/>
    </w:rPr>
  </w:style>
  <w:style w:type="table" w:customStyle="1" w:styleId="table1">
    <w:name w:val="table 1"/>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5">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6">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7">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8">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9">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a">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b">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c">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d">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e">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0">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1">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2">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3">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4">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5">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6">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7">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8">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9">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a">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b">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c">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d">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e">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0">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1">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2">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3">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4">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5">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paragraph" w:styleId="aff6">
    <w:name w:val="Document Map"/>
    <w:basedOn w:val="a"/>
    <w:link w:val="aff7"/>
    <w:uiPriority w:val="99"/>
    <w:semiHidden/>
    <w:unhideWhenUsed/>
    <w:rsid w:val="00FD0B7E"/>
    <w:pPr>
      <w:spacing w:line="240" w:lineRule="auto"/>
    </w:pPr>
    <w:rPr>
      <w:sz w:val="24"/>
      <w:szCs w:val="24"/>
    </w:rPr>
  </w:style>
  <w:style w:type="character" w:customStyle="1" w:styleId="aff7">
    <w:name w:val="Схема документа Знак"/>
    <w:basedOn w:val="a0"/>
    <w:link w:val="aff6"/>
    <w:uiPriority w:val="99"/>
    <w:semiHidden/>
    <w:rsid w:val="00FD0B7E"/>
    <w:rPr>
      <w:sz w:val="24"/>
      <w:szCs w:val="24"/>
    </w:rPr>
  </w:style>
  <w:style w:type="paragraph" w:styleId="aff8">
    <w:name w:val="footer"/>
    <w:basedOn w:val="a"/>
    <w:link w:val="aff9"/>
    <w:uiPriority w:val="99"/>
    <w:unhideWhenUsed/>
    <w:rsid w:val="002969DF"/>
    <w:pPr>
      <w:tabs>
        <w:tab w:val="clear" w:pos="708"/>
        <w:tab w:val="center" w:pos="4680"/>
        <w:tab w:val="right" w:pos="9360"/>
      </w:tabs>
      <w:spacing w:line="240" w:lineRule="auto"/>
      <w:jc w:val="center"/>
    </w:pPr>
    <w:rPr>
      <w:rFonts w:ascii="Arial" w:hAnsi="Arial"/>
      <w:sz w:val="23"/>
    </w:rPr>
  </w:style>
  <w:style w:type="character" w:customStyle="1" w:styleId="aff9">
    <w:name w:val="Нижний колонтитул Знак"/>
    <w:basedOn w:val="a0"/>
    <w:link w:val="aff8"/>
    <w:uiPriority w:val="99"/>
    <w:rsid w:val="002969DF"/>
    <w:rPr>
      <w:rFonts w:ascii="Arial" w:hAnsi="Arial"/>
      <w:sz w:val="23"/>
    </w:rPr>
  </w:style>
  <w:style w:type="paragraph" w:styleId="affa">
    <w:name w:val="header"/>
    <w:basedOn w:val="a"/>
    <w:link w:val="affb"/>
    <w:uiPriority w:val="99"/>
    <w:unhideWhenUsed/>
    <w:rsid w:val="00FD0B7E"/>
    <w:pPr>
      <w:tabs>
        <w:tab w:val="clear" w:pos="708"/>
        <w:tab w:val="center" w:pos="4680"/>
        <w:tab w:val="right" w:pos="9360"/>
      </w:tabs>
      <w:spacing w:line="240" w:lineRule="auto"/>
    </w:pPr>
  </w:style>
  <w:style w:type="character" w:customStyle="1" w:styleId="affb">
    <w:name w:val="Верхний колонтитул Знак"/>
    <w:basedOn w:val="a0"/>
    <w:link w:val="affa"/>
    <w:uiPriority w:val="99"/>
    <w:rsid w:val="00FD0B7E"/>
  </w:style>
  <w:style w:type="character" w:styleId="affc">
    <w:name w:val="page number"/>
    <w:basedOn w:val="a0"/>
    <w:uiPriority w:val="99"/>
    <w:semiHidden/>
    <w:unhideWhenUsed/>
    <w:rsid w:val="00FD0B7E"/>
  </w:style>
  <w:style w:type="paragraph" w:styleId="affd">
    <w:name w:val="List Paragraph"/>
    <w:basedOn w:val="a"/>
    <w:uiPriority w:val="34"/>
    <w:qFormat/>
    <w:rsid w:val="00DC4675"/>
    <w:pPr>
      <w:ind w:left="720"/>
      <w:contextualSpacing/>
    </w:pPr>
  </w:style>
  <w:style w:type="paragraph" w:customStyle="1" w:styleId="tableh1">
    <w:name w:val="table h1"/>
    <w:basedOn w:val="a"/>
    <w:rsid w:val="00901B45"/>
    <w:pPr>
      <w:spacing w:before="0" w:line="240" w:lineRule="auto"/>
      <w:ind w:firstLine="0"/>
      <w:jc w:val="center"/>
    </w:pPr>
    <w:rPr>
      <w:rFonts w:ascii="Arial" w:eastAsia="Calibri" w:hAnsi="Arial" w:cs="Arial"/>
      <w:b/>
      <w:sz w:val="24"/>
      <w:szCs w:val="24"/>
    </w:rPr>
  </w:style>
  <w:style w:type="paragraph" w:customStyle="1" w:styleId="tableh2">
    <w:name w:val="table h2"/>
    <w:basedOn w:val="tableh1"/>
    <w:rsid w:val="00901B45"/>
    <w:rPr>
      <w:b w:val="0"/>
    </w:rPr>
  </w:style>
  <w:style w:type="paragraph" w:customStyle="1" w:styleId="tablenormal3">
    <w:name w:val="table normal"/>
    <w:basedOn w:val="tableh2"/>
    <w:rsid w:val="00254CF7"/>
    <w:pPr>
      <w:ind w:left="170" w:right="170"/>
      <w:jc w:val="left"/>
    </w:pPr>
  </w:style>
  <w:style w:type="paragraph" w:customStyle="1" w:styleId="StyletablenormalLeft3mmHanging85mm">
    <w:name w:val="Style table normal + Left:  3 mm Hanging:  8.5 mm"/>
    <w:basedOn w:val="tablenormal3"/>
    <w:rsid w:val="00254CF7"/>
    <w:pPr>
      <w:ind w:left="652" w:hanging="482"/>
    </w:pPr>
    <w:rPr>
      <w:rFonts w:eastAsia="Times New Roman" w:cs="Times New Roman"/>
      <w:szCs w:val="20"/>
    </w:rPr>
  </w:style>
  <w:style w:type="paragraph" w:customStyle="1" w:styleId="tablenormals1">
    <w:name w:val="table normal s1"/>
    <w:basedOn w:val="tablenormal3"/>
    <w:rsid w:val="00254CF7"/>
    <w:pPr>
      <w:ind w:left="652" w:hanging="482"/>
    </w:pPr>
  </w:style>
  <w:style w:type="paragraph" w:customStyle="1" w:styleId="Normallist1">
    <w:name w:val="Normal list1"/>
    <w:basedOn w:val="a"/>
    <w:rsid w:val="0060781B"/>
    <w:pPr>
      <w:tabs>
        <w:tab w:val="clear" w:pos="708"/>
        <w:tab w:val="left" w:pos="392"/>
      </w:tabs>
      <w:spacing w:before="160" w:line="240" w:lineRule="auto"/>
      <w:ind w:firstLine="0"/>
      <w:jc w:val="left"/>
    </w:pPr>
    <w:rPr>
      <w:sz w:val="26"/>
    </w:rPr>
  </w:style>
  <w:style w:type="table" w:customStyle="1" w:styleId="TableStyle1">
    <w:name w:val="TableStyle1"/>
    <w:basedOn w:val="a1"/>
    <w:uiPriority w:val="99"/>
    <w:rsid w:val="00556880"/>
    <w:pPr>
      <w:tabs>
        <w:tab w:val="clear" w:pos="708"/>
      </w:tabs>
      <w:spacing w:line="240" w:lineRule="auto"/>
      <w:ind w:firstLine="0"/>
      <w:jc w:val="left"/>
    </w:pPr>
    <w:tblPr/>
  </w:style>
  <w:style w:type="numbering" w:customStyle="1" w:styleId="CurrentList1">
    <w:name w:val="Current List1"/>
    <w:uiPriority w:val="99"/>
    <w:rsid w:val="00D32B1D"/>
  </w:style>
  <w:style w:type="table" w:customStyle="1" w:styleId="TableStyle2">
    <w:name w:val="TableStyle2"/>
    <w:basedOn w:val="a1"/>
    <w:uiPriority w:val="99"/>
    <w:rsid w:val="00F33DB0"/>
    <w:pPr>
      <w:tabs>
        <w:tab w:val="clear" w:pos="708"/>
      </w:tabs>
      <w:spacing w:line="240" w:lineRule="auto"/>
      <w:ind w:firstLine="0"/>
      <w:jc w:val="left"/>
    </w:pPr>
    <w:tblPr>
      <w:jc w:val="center"/>
      <w:tblCellMar>
        <w:top w:w="28" w:type="dxa"/>
        <w:left w:w="28" w:type="dxa"/>
        <w:bottom w:w="28" w:type="dxa"/>
        <w:right w:w="28" w:type="dxa"/>
      </w:tblCellMar>
    </w:tblPr>
    <w:trPr>
      <w:jc w:val="center"/>
    </w:trPr>
  </w:style>
  <w:style w:type="table" w:customStyle="1" w:styleId="table">
    <w:name w:val="table+"/>
    <w:basedOn w:val="a1"/>
    <w:uiPriority w:val="99"/>
    <w:rsid w:val="0033643F"/>
    <w:pPr>
      <w:tabs>
        <w:tab w:val="clear" w:pos="708"/>
      </w:tab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jc w:val="center"/>
        <w:tblCellMar>
          <w:top w:w="28" w:type="dxa"/>
          <w:left w:w="28" w:type="dxa"/>
          <w:bottom w:w="28" w:type="dxa"/>
          <w:right w:w="28" w:type="dxa"/>
        </w:tblCellMar>
      </w:tblPr>
      <w:trPr>
        <w:tblHeader/>
        <w:jc w:val="center"/>
      </w:trPr>
      <w:tcPr>
        <w:shd w:val="clear" w:color="auto" w:fill="D9D9D9" w:themeFill="background1" w:themeFillShade="D9"/>
      </w:tcPr>
    </w:tblStylePr>
  </w:style>
  <w:style w:type="paragraph" w:styleId="affe">
    <w:name w:val="TOC Heading"/>
    <w:basedOn w:val="1"/>
    <w:next w:val="a"/>
    <w:uiPriority w:val="39"/>
    <w:unhideWhenUsed/>
    <w:qFormat/>
    <w:rsid w:val="00DD33DD"/>
    <w:pPr>
      <w:keepLines/>
      <w:pBdr>
        <w:top w:val="none" w:sz="0" w:space="0" w:color="auto"/>
        <w:left w:val="none" w:sz="0" w:space="0" w:color="auto"/>
        <w:bottom w:val="none" w:sz="0" w:space="0" w:color="auto"/>
        <w:right w:val="none" w:sz="0" w:space="0" w:color="auto"/>
        <w:between w:val="none" w:sz="0" w:space="0" w:color="auto"/>
      </w:pBdr>
      <w:tabs>
        <w:tab w:val="clear" w:pos="426"/>
      </w:tabs>
      <w:spacing w:before="240" w:after="0" w:line="259" w:lineRule="auto"/>
      <w:jc w:val="left"/>
      <w:outlineLvl w:val="9"/>
    </w:pPr>
    <w:rPr>
      <w:rFonts w:asciiTheme="majorHAnsi" w:eastAsiaTheme="majorEastAsia" w:hAnsiTheme="majorHAnsi" w:cstheme="majorBidi"/>
      <w:b w:val="0"/>
      <w:color w:val="365F91" w:themeColor="accent1" w:themeShade="BF"/>
      <w:sz w:val="32"/>
      <w:lang w:val="en-US"/>
    </w:rPr>
  </w:style>
  <w:style w:type="paragraph" w:styleId="10">
    <w:name w:val="toc 1"/>
    <w:basedOn w:val="a"/>
    <w:next w:val="a"/>
    <w:autoRedefine/>
    <w:uiPriority w:val="39"/>
    <w:unhideWhenUsed/>
    <w:rsid w:val="00225395"/>
    <w:pPr>
      <w:tabs>
        <w:tab w:val="clear" w:pos="708"/>
        <w:tab w:val="right" w:leader="dot" w:pos="9629"/>
      </w:tabs>
      <w:spacing w:before="0" w:after="120" w:line="288" w:lineRule="auto"/>
      <w:ind w:right="454" w:firstLine="0"/>
      <w:jc w:val="left"/>
    </w:pPr>
    <w:rPr>
      <w:rFonts w:ascii="Arial" w:hAnsi="Arial"/>
      <w:b/>
      <w:spacing w:val="-2"/>
      <w:sz w:val="24"/>
    </w:rPr>
  </w:style>
  <w:style w:type="paragraph" w:styleId="20">
    <w:name w:val="toc 2"/>
    <w:basedOn w:val="10"/>
    <w:next w:val="a"/>
    <w:autoRedefine/>
    <w:uiPriority w:val="39"/>
    <w:unhideWhenUsed/>
    <w:rsid w:val="00225395"/>
    <w:pPr>
      <w:ind w:left="170"/>
    </w:pPr>
    <w:rPr>
      <w:b w:val="0"/>
    </w:rPr>
  </w:style>
  <w:style w:type="paragraph" w:styleId="30">
    <w:name w:val="toc 3"/>
    <w:basedOn w:val="10"/>
    <w:next w:val="a"/>
    <w:autoRedefine/>
    <w:uiPriority w:val="39"/>
    <w:unhideWhenUsed/>
    <w:rsid w:val="00225395"/>
    <w:pPr>
      <w:ind w:left="340"/>
    </w:pPr>
    <w:rPr>
      <w:b w:val="0"/>
    </w:rPr>
  </w:style>
  <w:style w:type="character" w:styleId="afff">
    <w:name w:val="Hyperlink"/>
    <w:basedOn w:val="a0"/>
    <w:uiPriority w:val="99"/>
    <w:unhideWhenUsed/>
    <w:rsid w:val="00DD33DD"/>
    <w:rPr>
      <w:color w:val="0000FF" w:themeColor="hyperlink"/>
      <w:u w:val="single"/>
    </w:rPr>
  </w:style>
  <w:style w:type="paragraph" w:styleId="afff0">
    <w:name w:val="Normal (Web)"/>
    <w:basedOn w:val="a"/>
    <w:uiPriority w:val="99"/>
    <w:semiHidden/>
    <w:unhideWhenUsed/>
    <w:rsid w:val="00AC787B"/>
    <w:pPr>
      <w:tabs>
        <w:tab w:val="clear" w:pos="708"/>
      </w:tabs>
      <w:spacing w:before="100" w:beforeAutospacing="1" w:after="100" w:afterAutospacing="1" w:line="240" w:lineRule="auto"/>
      <w:ind w:firstLine="0"/>
      <w:jc w:val="left"/>
    </w:pPr>
    <w:rPr>
      <w:sz w:val="24"/>
      <w:szCs w:val="24"/>
      <w:lang w:eastAsia="uk-UA"/>
    </w:rPr>
  </w:style>
  <w:style w:type="paragraph" w:customStyle="1" w:styleId="tablename">
    <w:name w:val="table name"/>
    <w:basedOn w:val="a"/>
    <w:rsid w:val="00EE1C72"/>
    <w:pPr>
      <w:spacing w:before="240" w:after="120" w:line="240" w:lineRule="auto"/>
      <w:ind w:firstLine="0"/>
      <w:jc w:val="left"/>
    </w:pPr>
    <w:rPr>
      <w:rFonts w:ascii="Arial" w:hAnsi="Arial"/>
      <w:sz w:val="24"/>
    </w:rPr>
  </w:style>
  <w:style w:type="paragraph" w:styleId="afff1">
    <w:name w:val="Balloon Text"/>
    <w:basedOn w:val="a"/>
    <w:link w:val="afff2"/>
    <w:uiPriority w:val="99"/>
    <w:semiHidden/>
    <w:unhideWhenUsed/>
    <w:rsid w:val="001B1181"/>
    <w:pPr>
      <w:spacing w:before="0" w:line="240" w:lineRule="auto"/>
    </w:pPr>
    <w:rPr>
      <w:sz w:val="18"/>
      <w:szCs w:val="18"/>
    </w:rPr>
  </w:style>
  <w:style w:type="character" w:customStyle="1" w:styleId="afff2">
    <w:name w:val="Текст выноски Знак"/>
    <w:basedOn w:val="a0"/>
    <w:link w:val="afff1"/>
    <w:uiPriority w:val="99"/>
    <w:semiHidden/>
    <w:rsid w:val="001B1181"/>
    <w:rPr>
      <w:sz w:val="18"/>
      <w:szCs w:val="18"/>
    </w:rPr>
  </w:style>
  <w:style w:type="table" w:customStyle="1" w:styleId="afff3">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4">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5">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6">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7">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8">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9">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a">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b">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c">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d">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e">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0">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1">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2">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3">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4">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5">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6">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7">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8">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9">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a">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b">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c">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d">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e">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f">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f0">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f1">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f2">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f3">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4">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5">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6">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7">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8">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9">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a">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b">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c">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d">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e">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0">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1">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2">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3">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4">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5">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6">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7">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8">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9">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a">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b">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c">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d">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e">
    <w:basedOn w:val="TableNormal2"/>
    <w:tblPr>
      <w:tblStyleRowBandSize w:val="1"/>
      <w:tblStyleColBandSize w:val="1"/>
      <w:tblCellMar>
        <w:top w:w="100" w:type="dxa"/>
        <w:left w:w="100" w:type="dxa"/>
        <w:bottom w:w="100" w:type="dxa"/>
        <w:right w:w="100" w:type="dxa"/>
      </w:tblCellMar>
    </w:tblPr>
  </w:style>
  <w:style w:type="table" w:customStyle="1" w:styleId="afffffff">
    <w:basedOn w:val="TableNormal2"/>
    <w:tblPr>
      <w:tblStyleRowBandSize w:val="1"/>
      <w:tblStyleColBandSize w:val="1"/>
      <w:tblCellMar>
        <w:top w:w="100" w:type="dxa"/>
        <w:left w:w="100" w:type="dxa"/>
        <w:bottom w:w="100" w:type="dxa"/>
        <w:right w:w="100" w:type="dxa"/>
      </w:tblCellMar>
    </w:tblPr>
  </w:style>
  <w:style w:type="table" w:customStyle="1" w:styleId="afffffff0">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f1">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f2">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f3">
    <w:basedOn w:val="TableNormal2"/>
    <w:tblPr>
      <w:tblStyleRowBandSize w:val="1"/>
      <w:tblStyleColBandSize w:val="1"/>
      <w:tblCellMar>
        <w:top w:w="100" w:type="dxa"/>
        <w:left w:w="100" w:type="dxa"/>
        <w:bottom w:w="100" w:type="dxa"/>
        <w:right w:w="100" w:type="dxa"/>
      </w:tblCellMar>
    </w:tblPr>
  </w:style>
  <w:style w:type="table" w:customStyle="1" w:styleId="afffffff4">
    <w:basedOn w:val="TableNormal2"/>
    <w:tblPr>
      <w:tblStyleRowBandSize w:val="1"/>
      <w:tblStyleColBandSize w:val="1"/>
      <w:tblCellMar>
        <w:top w:w="100" w:type="dxa"/>
        <w:left w:w="100" w:type="dxa"/>
        <w:bottom w:w="100" w:type="dxa"/>
        <w:right w:w="100" w:type="dxa"/>
      </w:tblCellMar>
    </w:tblPr>
  </w:style>
  <w:style w:type="table" w:customStyle="1" w:styleId="afffffff5">
    <w:basedOn w:val="TableNormal2"/>
    <w:tblPr>
      <w:tblStyleRowBandSize w:val="1"/>
      <w:tblStyleColBandSize w:val="1"/>
      <w:tblCellMar>
        <w:top w:w="100" w:type="dxa"/>
        <w:left w:w="100" w:type="dxa"/>
        <w:bottom w:w="100" w:type="dxa"/>
        <w:right w:w="100" w:type="dxa"/>
      </w:tblCellMar>
    </w:tblPr>
  </w:style>
  <w:style w:type="table" w:customStyle="1" w:styleId="afffffff6">
    <w:basedOn w:val="TableNormal2"/>
    <w:tblPr>
      <w:tblStyleRowBandSize w:val="1"/>
      <w:tblStyleColBandSize w:val="1"/>
      <w:tblCellMar>
        <w:top w:w="100" w:type="dxa"/>
        <w:left w:w="100" w:type="dxa"/>
        <w:bottom w:w="100" w:type="dxa"/>
        <w:right w:w="100" w:type="dxa"/>
      </w:tblCellMar>
    </w:tblPr>
  </w:style>
  <w:style w:type="paragraph" w:customStyle="1" w:styleId="Style6">
    <w:name w:val="Style6"/>
    <w:basedOn w:val="a"/>
    <w:uiPriority w:val="99"/>
    <w:rsid w:val="00EB2699"/>
    <w:pPr>
      <w:widowControl w:val="0"/>
      <w:tabs>
        <w:tab w:val="clear" w:pos="708"/>
      </w:tabs>
      <w:autoSpaceDE w:val="0"/>
      <w:autoSpaceDN w:val="0"/>
      <w:adjustRightInd w:val="0"/>
      <w:spacing w:before="0" w:line="321" w:lineRule="exact"/>
      <w:ind w:firstLine="374"/>
    </w:pPr>
    <w:rPr>
      <w:sz w:val="24"/>
      <w:szCs w:val="24"/>
      <w:lang w:val="ru-RU"/>
    </w:rPr>
  </w:style>
  <w:style w:type="character" w:customStyle="1" w:styleId="FontStyle26">
    <w:name w:val="Font Style26"/>
    <w:basedOn w:val="a0"/>
    <w:uiPriority w:val="99"/>
    <w:rsid w:val="00EB2699"/>
    <w:rPr>
      <w:rFonts w:ascii="Times New Roman" w:hAnsi="Times New Roman" w:cs="Times New Roman"/>
      <w:sz w:val="24"/>
      <w:szCs w:val="24"/>
    </w:rPr>
  </w:style>
  <w:style w:type="table" w:customStyle="1" w:styleId="afffffff7">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8">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9">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a">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b">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c">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d">
    <w:basedOn w:val="TableNormal1"/>
    <w:tblPr>
      <w:tblStyleRowBandSize w:val="1"/>
      <w:tblStyleColBandSize w:val="1"/>
      <w:tblCellMar>
        <w:top w:w="100" w:type="dxa"/>
        <w:left w:w="100" w:type="dxa"/>
        <w:bottom w:w="100" w:type="dxa"/>
        <w:right w:w="100" w:type="dxa"/>
      </w:tblCellMar>
    </w:tblPr>
  </w:style>
  <w:style w:type="table" w:customStyle="1" w:styleId="afffffffe">
    <w:basedOn w:val="TableNormal1"/>
    <w:tblPr>
      <w:tblStyleRowBandSize w:val="1"/>
      <w:tblStyleColBandSize w:val="1"/>
      <w:tblCellMar>
        <w:top w:w="100" w:type="dxa"/>
        <w:left w:w="100" w:type="dxa"/>
        <w:bottom w:w="100" w:type="dxa"/>
        <w:right w:w="100" w:type="dxa"/>
      </w:tblCellMar>
    </w:tblPr>
  </w:style>
  <w:style w:type="table" w:customStyle="1" w:styleId="affffffff">
    <w:basedOn w:val="TableNormal1"/>
    <w:tblPr>
      <w:tblStyleRowBandSize w:val="1"/>
      <w:tblStyleColBandSize w:val="1"/>
      <w:tblCellMar>
        <w:top w:w="100" w:type="dxa"/>
        <w:left w:w="100" w:type="dxa"/>
        <w:bottom w:w="100" w:type="dxa"/>
        <w:right w:w="100" w:type="dxa"/>
      </w:tblCellMar>
    </w:tblPr>
  </w:style>
  <w:style w:type="table" w:customStyle="1" w:styleId="affffffff0">
    <w:basedOn w:val="TableNormal1"/>
    <w:tblPr>
      <w:tblStyleRowBandSize w:val="1"/>
      <w:tblStyleColBandSize w:val="1"/>
      <w:tblCellMar>
        <w:top w:w="100" w:type="dxa"/>
        <w:left w:w="100" w:type="dxa"/>
        <w:bottom w:w="100" w:type="dxa"/>
        <w:right w:w="100" w:type="dxa"/>
      </w:tblCellMar>
    </w:tblPr>
  </w:style>
  <w:style w:type="table" w:customStyle="1" w:styleId="affffffff1">
    <w:basedOn w:val="TableNormal1"/>
    <w:tblPr>
      <w:tblStyleRowBandSize w:val="1"/>
      <w:tblStyleColBandSize w:val="1"/>
      <w:tblCellMar>
        <w:top w:w="100" w:type="dxa"/>
        <w:left w:w="100" w:type="dxa"/>
        <w:bottom w:w="100" w:type="dxa"/>
        <w:right w:w="100" w:type="dxa"/>
      </w:tblCellMar>
    </w:tblPr>
  </w:style>
  <w:style w:type="table" w:customStyle="1" w:styleId="affffffff2">
    <w:basedOn w:val="TableNormal1"/>
    <w:tblPr>
      <w:tblStyleRowBandSize w:val="1"/>
      <w:tblStyleColBandSize w:val="1"/>
      <w:tblCellMar>
        <w:top w:w="100" w:type="dxa"/>
        <w:left w:w="100" w:type="dxa"/>
        <w:bottom w:w="100" w:type="dxa"/>
        <w:right w:w="100" w:type="dxa"/>
      </w:tblCellMar>
    </w:tblPr>
  </w:style>
  <w:style w:type="table" w:customStyle="1" w:styleId="affffffff3">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4">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5">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6">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7">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8">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9">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a">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b">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c">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d">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e">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0">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1">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2">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3">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4">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5">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6">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7">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8">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9">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a">
    <w:basedOn w:val="TableNormal1"/>
    <w:tblPr>
      <w:tblStyleRowBandSize w:val="1"/>
      <w:tblStyleColBandSize w:val="1"/>
      <w:tblCellMar>
        <w:top w:w="100" w:type="dxa"/>
        <w:left w:w="100" w:type="dxa"/>
        <w:bottom w:w="100" w:type="dxa"/>
        <w:right w:w="100" w:type="dxa"/>
      </w:tblCellMar>
    </w:tblPr>
  </w:style>
  <w:style w:type="table" w:customStyle="1" w:styleId="afffffffffb">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c">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d">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e">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0">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1">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2">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3">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4">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5">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6">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7">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8">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9">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a">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b">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c">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d">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e">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0">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1">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2">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3">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4">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5">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6">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7">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8">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9">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a">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b">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styleId="afffffffffffc">
    <w:name w:val="annotation text"/>
    <w:basedOn w:val="a"/>
    <w:link w:val="afffffffffffd"/>
    <w:uiPriority w:val="99"/>
    <w:semiHidden/>
    <w:unhideWhenUsed/>
    <w:pPr>
      <w:spacing w:line="240" w:lineRule="auto"/>
    </w:pPr>
    <w:rPr>
      <w:sz w:val="20"/>
      <w:szCs w:val="20"/>
    </w:rPr>
  </w:style>
  <w:style w:type="character" w:customStyle="1" w:styleId="afffffffffffd">
    <w:name w:val="Текст примечания Знак"/>
    <w:basedOn w:val="a0"/>
    <w:link w:val="afffffffffffc"/>
    <w:uiPriority w:val="99"/>
    <w:semiHidden/>
    <w:rPr>
      <w:sz w:val="20"/>
      <w:szCs w:val="20"/>
    </w:rPr>
  </w:style>
  <w:style w:type="character" w:styleId="afffffffffffe">
    <w:name w:val="annotation reference"/>
    <w:basedOn w:val="a0"/>
    <w:uiPriority w:val="99"/>
    <w:semiHidden/>
    <w:unhideWhenUsed/>
    <w:rPr>
      <w:sz w:val="16"/>
      <w:szCs w:val="16"/>
    </w:rPr>
  </w:style>
  <w:style w:type="paragraph" w:styleId="affffffffffff">
    <w:name w:val="Revision"/>
    <w:hidden/>
    <w:uiPriority w:val="99"/>
    <w:semiHidden/>
    <w:rsid w:val="0033731C"/>
    <w:pPr>
      <w:tabs>
        <w:tab w:val="clear" w:pos="708"/>
      </w:tabs>
      <w:spacing w:before="0" w:line="240" w:lineRule="auto"/>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uk-UA" w:eastAsia="ru-RU" w:bidi="ar-SA"/>
      </w:rPr>
    </w:rPrDefault>
    <w:pPrDefault>
      <w:pPr>
        <w:tabs>
          <w:tab w:val="left" w:pos="708"/>
        </w:tabs>
        <w:spacing w:before="280" w:line="360" w:lineRule="auto"/>
        <w:ind w:firstLine="4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B95"/>
    <w:pPr>
      <w:spacing w:line="360" w:lineRule="exact"/>
    </w:pPr>
  </w:style>
  <w:style w:type="paragraph" w:styleId="1">
    <w:name w:val="heading 1"/>
    <w:basedOn w:val="a"/>
    <w:next w:val="a"/>
    <w:uiPriority w:val="9"/>
    <w:qFormat/>
    <w:rsid w:val="00DC4675"/>
    <w:pPr>
      <w:keepNext/>
      <w:pBdr>
        <w:top w:val="nil"/>
        <w:left w:val="nil"/>
        <w:bottom w:val="nil"/>
        <w:right w:val="nil"/>
        <w:between w:val="nil"/>
      </w:pBdr>
      <w:tabs>
        <w:tab w:val="clear" w:pos="708"/>
        <w:tab w:val="left" w:pos="426"/>
      </w:tabs>
      <w:spacing w:before="480" w:after="480" w:line="300" w:lineRule="auto"/>
      <w:ind w:firstLine="0"/>
      <w:jc w:val="center"/>
      <w:outlineLvl w:val="0"/>
    </w:pPr>
    <w:rPr>
      <w:rFonts w:ascii="Arial" w:eastAsia="Arial" w:hAnsi="Arial" w:cs="Arial"/>
      <w:b/>
      <w:color w:val="000000"/>
      <w:sz w:val="36"/>
      <w:szCs w:val="32"/>
    </w:rPr>
  </w:style>
  <w:style w:type="paragraph" w:styleId="2">
    <w:name w:val="heading 2"/>
    <w:basedOn w:val="a"/>
    <w:next w:val="a"/>
    <w:autoRedefine/>
    <w:unhideWhenUsed/>
    <w:qFormat/>
    <w:rsid w:val="00D13611"/>
    <w:pPr>
      <w:keepNext/>
      <w:pBdr>
        <w:top w:val="nil"/>
        <w:left w:val="nil"/>
        <w:bottom w:val="nil"/>
        <w:right w:val="nil"/>
        <w:between w:val="nil"/>
      </w:pBdr>
      <w:tabs>
        <w:tab w:val="clear" w:pos="708"/>
        <w:tab w:val="left" w:pos="284"/>
      </w:tabs>
      <w:spacing w:before="640" w:after="480" w:line="360" w:lineRule="auto"/>
      <w:ind w:left="567" w:hanging="623"/>
      <w:jc w:val="center"/>
      <w:outlineLvl w:val="1"/>
    </w:pPr>
    <w:rPr>
      <w:b/>
      <w:color w:val="000000"/>
      <w:sz w:val="32"/>
    </w:rPr>
  </w:style>
  <w:style w:type="paragraph" w:styleId="3">
    <w:name w:val="heading 3"/>
    <w:basedOn w:val="a"/>
    <w:next w:val="a"/>
    <w:unhideWhenUsed/>
    <w:qFormat/>
    <w:rsid w:val="000A02BF"/>
    <w:pPr>
      <w:keepNext/>
      <w:pBdr>
        <w:top w:val="nil"/>
        <w:left w:val="nil"/>
        <w:bottom w:val="nil"/>
        <w:right w:val="nil"/>
        <w:between w:val="nil"/>
      </w:pBdr>
      <w:spacing w:before="480" w:after="360" w:line="360" w:lineRule="auto"/>
      <w:ind w:firstLine="709"/>
      <w:outlineLvl w:val="2"/>
    </w:pPr>
    <w:rPr>
      <w:b/>
      <w:color w:val="000000"/>
    </w:rPr>
  </w:style>
  <w:style w:type="paragraph" w:styleId="4">
    <w:name w:val="heading 4"/>
    <w:basedOn w:val="a"/>
    <w:next w:val="a"/>
    <w:uiPriority w:val="9"/>
    <w:semiHidden/>
    <w:unhideWhenUsed/>
    <w:qFormat/>
    <w:pPr>
      <w:keepNext/>
      <w:pBdr>
        <w:top w:val="nil"/>
        <w:left w:val="nil"/>
        <w:bottom w:val="nil"/>
        <w:right w:val="nil"/>
        <w:between w:val="nil"/>
      </w:pBdr>
      <w:outlineLvl w:val="3"/>
    </w:pPr>
    <w:rPr>
      <w:color w:val="000000"/>
    </w:rPr>
  </w:style>
  <w:style w:type="paragraph" w:styleId="5">
    <w:name w:val="heading 5"/>
    <w:basedOn w:val="a"/>
    <w:next w:val="a"/>
    <w:uiPriority w:val="9"/>
    <w:semiHidden/>
    <w:unhideWhenUsed/>
    <w:qFormat/>
    <w:pPr>
      <w:keepNext/>
      <w:pBdr>
        <w:top w:val="nil"/>
        <w:left w:val="nil"/>
        <w:bottom w:val="nil"/>
        <w:right w:val="nil"/>
        <w:between w:val="nil"/>
      </w:pBdr>
      <w:jc w:val="center"/>
      <w:outlineLvl w:val="4"/>
    </w:pPr>
    <w:rPr>
      <w:b/>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line="276" w:lineRule="auto"/>
      <w:outlineLvl w:val="5"/>
    </w:pPr>
    <w:rPr>
      <w:rFonts w:ascii="Cambria" w:eastAsia="Cambria" w:hAnsi="Cambria" w:cs="Cambria"/>
      <w:i/>
      <w:color w:val="243F60"/>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pBdr>
        <w:top w:val="nil"/>
        <w:left w:val="nil"/>
        <w:bottom w:val="nil"/>
        <w:right w:val="nil"/>
        <w:between w:val="nil"/>
      </w:pBdr>
      <w:spacing w:before="120" w:after="120"/>
    </w:pPr>
    <w:rPr>
      <w:rFonts w:ascii="Calibri" w:eastAsia="Calibri" w:hAnsi="Calibri" w:cs="Calibri"/>
      <w:i/>
      <w:color w:val="000000"/>
      <w:sz w:val="24"/>
      <w:szCs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uiPriority w:val="11"/>
    <w:qFormat/>
    <w:pPr>
      <w:pBdr>
        <w:top w:val="nil"/>
        <w:left w:val="nil"/>
        <w:bottom w:val="nil"/>
        <w:right w:val="nil"/>
        <w:between w:val="nil"/>
      </w:pBdr>
      <w:spacing w:line="240" w:lineRule="auto"/>
      <w:ind w:firstLine="0"/>
      <w:jc w:val="center"/>
    </w:pPr>
    <w:rPr>
      <w:color w:val="000000"/>
      <w:sz w:val="32"/>
      <w:szCs w:val="32"/>
    </w:rPr>
  </w:style>
  <w:style w:type="table" w:customStyle="1" w:styleId="table1">
    <w:name w:val="table 1"/>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5">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6">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7">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8">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9">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a">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b">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c">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d">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e">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0">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1">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2">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3">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4">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5">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6">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7">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8">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9">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a">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b">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c">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d">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e">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0">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1">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2">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3">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4">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5">
    <w:basedOn w:val="a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paragraph" w:styleId="aff6">
    <w:name w:val="Document Map"/>
    <w:basedOn w:val="a"/>
    <w:link w:val="aff7"/>
    <w:uiPriority w:val="99"/>
    <w:semiHidden/>
    <w:unhideWhenUsed/>
    <w:rsid w:val="00FD0B7E"/>
    <w:pPr>
      <w:spacing w:line="240" w:lineRule="auto"/>
    </w:pPr>
    <w:rPr>
      <w:sz w:val="24"/>
      <w:szCs w:val="24"/>
    </w:rPr>
  </w:style>
  <w:style w:type="character" w:customStyle="1" w:styleId="aff7">
    <w:name w:val="Схема документа Знак"/>
    <w:basedOn w:val="a0"/>
    <w:link w:val="aff6"/>
    <w:uiPriority w:val="99"/>
    <w:semiHidden/>
    <w:rsid w:val="00FD0B7E"/>
    <w:rPr>
      <w:sz w:val="24"/>
      <w:szCs w:val="24"/>
    </w:rPr>
  </w:style>
  <w:style w:type="paragraph" w:styleId="aff8">
    <w:name w:val="footer"/>
    <w:basedOn w:val="a"/>
    <w:link w:val="aff9"/>
    <w:uiPriority w:val="99"/>
    <w:unhideWhenUsed/>
    <w:rsid w:val="002969DF"/>
    <w:pPr>
      <w:tabs>
        <w:tab w:val="clear" w:pos="708"/>
        <w:tab w:val="center" w:pos="4680"/>
        <w:tab w:val="right" w:pos="9360"/>
      </w:tabs>
      <w:spacing w:line="240" w:lineRule="auto"/>
      <w:jc w:val="center"/>
    </w:pPr>
    <w:rPr>
      <w:rFonts w:ascii="Arial" w:hAnsi="Arial"/>
      <w:sz w:val="23"/>
    </w:rPr>
  </w:style>
  <w:style w:type="character" w:customStyle="1" w:styleId="aff9">
    <w:name w:val="Нижний колонтитул Знак"/>
    <w:basedOn w:val="a0"/>
    <w:link w:val="aff8"/>
    <w:uiPriority w:val="99"/>
    <w:rsid w:val="002969DF"/>
    <w:rPr>
      <w:rFonts w:ascii="Arial" w:hAnsi="Arial"/>
      <w:sz w:val="23"/>
    </w:rPr>
  </w:style>
  <w:style w:type="paragraph" w:styleId="affa">
    <w:name w:val="header"/>
    <w:basedOn w:val="a"/>
    <w:link w:val="affb"/>
    <w:uiPriority w:val="99"/>
    <w:unhideWhenUsed/>
    <w:rsid w:val="00FD0B7E"/>
    <w:pPr>
      <w:tabs>
        <w:tab w:val="clear" w:pos="708"/>
        <w:tab w:val="center" w:pos="4680"/>
        <w:tab w:val="right" w:pos="9360"/>
      </w:tabs>
      <w:spacing w:line="240" w:lineRule="auto"/>
    </w:pPr>
  </w:style>
  <w:style w:type="character" w:customStyle="1" w:styleId="affb">
    <w:name w:val="Верхний колонтитул Знак"/>
    <w:basedOn w:val="a0"/>
    <w:link w:val="affa"/>
    <w:uiPriority w:val="99"/>
    <w:rsid w:val="00FD0B7E"/>
  </w:style>
  <w:style w:type="character" w:styleId="affc">
    <w:name w:val="page number"/>
    <w:basedOn w:val="a0"/>
    <w:uiPriority w:val="99"/>
    <w:semiHidden/>
    <w:unhideWhenUsed/>
    <w:rsid w:val="00FD0B7E"/>
  </w:style>
  <w:style w:type="paragraph" w:styleId="affd">
    <w:name w:val="List Paragraph"/>
    <w:basedOn w:val="a"/>
    <w:uiPriority w:val="34"/>
    <w:qFormat/>
    <w:rsid w:val="00DC4675"/>
    <w:pPr>
      <w:ind w:left="720"/>
      <w:contextualSpacing/>
    </w:pPr>
  </w:style>
  <w:style w:type="paragraph" w:customStyle="1" w:styleId="tableh1">
    <w:name w:val="table h1"/>
    <w:basedOn w:val="a"/>
    <w:rsid w:val="00901B45"/>
    <w:pPr>
      <w:spacing w:before="0" w:line="240" w:lineRule="auto"/>
      <w:ind w:firstLine="0"/>
      <w:jc w:val="center"/>
    </w:pPr>
    <w:rPr>
      <w:rFonts w:ascii="Arial" w:eastAsia="Calibri" w:hAnsi="Arial" w:cs="Arial"/>
      <w:b/>
      <w:sz w:val="24"/>
      <w:szCs w:val="24"/>
    </w:rPr>
  </w:style>
  <w:style w:type="paragraph" w:customStyle="1" w:styleId="tableh2">
    <w:name w:val="table h2"/>
    <w:basedOn w:val="tableh1"/>
    <w:rsid w:val="00901B45"/>
    <w:rPr>
      <w:b w:val="0"/>
    </w:rPr>
  </w:style>
  <w:style w:type="paragraph" w:customStyle="1" w:styleId="tablenormal3">
    <w:name w:val="table normal"/>
    <w:basedOn w:val="tableh2"/>
    <w:rsid w:val="00254CF7"/>
    <w:pPr>
      <w:ind w:left="170" w:right="170"/>
      <w:jc w:val="left"/>
    </w:pPr>
  </w:style>
  <w:style w:type="paragraph" w:customStyle="1" w:styleId="StyletablenormalLeft3mmHanging85mm">
    <w:name w:val="Style table normal + Left:  3 mm Hanging:  8.5 mm"/>
    <w:basedOn w:val="tablenormal3"/>
    <w:rsid w:val="00254CF7"/>
    <w:pPr>
      <w:ind w:left="652" w:hanging="482"/>
    </w:pPr>
    <w:rPr>
      <w:rFonts w:eastAsia="Times New Roman" w:cs="Times New Roman"/>
      <w:szCs w:val="20"/>
    </w:rPr>
  </w:style>
  <w:style w:type="paragraph" w:customStyle="1" w:styleId="tablenormals1">
    <w:name w:val="table normal s1"/>
    <w:basedOn w:val="tablenormal3"/>
    <w:rsid w:val="00254CF7"/>
    <w:pPr>
      <w:ind w:left="652" w:hanging="482"/>
    </w:pPr>
  </w:style>
  <w:style w:type="paragraph" w:customStyle="1" w:styleId="Normallist1">
    <w:name w:val="Normal list1"/>
    <w:basedOn w:val="a"/>
    <w:rsid w:val="0060781B"/>
    <w:pPr>
      <w:tabs>
        <w:tab w:val="clear" w:pos="708"/>
        <w:tab w:val="left" w:pos="392"/>
      </w:tabs>
      <w:spacing w:before="160" w:line="240" w:lineRule="auto"/>
      <w:ind w:firstLine="0"/>
      <w:jc w:val="left"/>
    </w:pPr>
    <w:rPr>
      <w:sz w:val="26"/>
    </w:rPr>
  </w:style>
  <w:style w:type="table" w:customStyle="1" w:styleId="TableStyle1">
    <w:name w:val="TableStyle1"/>
    <w:basedOn w:val="a1"/>
    <w:uiPriority w:val="99"/>
    <w:rsid w:val="00556880"/>
    <w:pPr>
      <w:tabs>
        <w:tab w:val="clear" w:pos="708"/>
      </w:tabs>
      <w:spacing w:line="240" w:lineRule="auto"/>
      <w:ind w:firstLine="0"/>
      <w:jc w:val="left"/>
    </w:pPr>
    <w:tblPr/>
  </w:style>
  <w:style w:type="numbering" w:customStyle="1" w:styleId="CurrentList1">
    <w:name w:val="Current List1"/>
    <w:uiPriority w:val="99"/>
    <w:rsid w:val="00D32B1D"/>
  </w:style>
  <w:style w:type="table" w:customStyle="1" w:styleId="TableStyle2">
    <w:name w:val="TableStyle2"/>
    <w:basedOn w:val="a1"/>
    <w:uiPriority w:val="99"/>
    <w:rsid w:val="00F33DB0"/>
    <w:pPr>
      <w:tabs>
        <w:tab w:val="clear" w:pos="708"/>
      </w:tabs>
      <w:spacing w:line="240" w:lineRule="auto"/>
      <w:ind w:firstLine="0"/>
      <w:jc w:val="left"/>
    </w:pPr>
    <w:tblPr>
      <w:jc w:val="center"/>
      <w:tblCellMar>
        <w:top w:w="28" w:type="dxa"/>
        <w:left w:w="28" w:type="dxa"/>
        <w:bottom w:w="28" w:type="dxa"/>
        <w:right w:w="28" w:type="dxa"/>
      </w:tblCellMar>
    </w:tblPr>
    <w:trPr>
      <w:jc w:val="center"/>
    </w:trPr>
  </w:style>
  <w:style w:type="table" w:customStyle="1" w:styleId="table">
    <w:name w:val="table+"/>
    <w:basedOn w:val="a1"/>
    <w:uiPriority w:val="99"/>
    <w:rsid w:val="0033643F"/>
    <w:pPr>
      <w:tabs>
        <w:tab w:val="clear" w:pos="708"/>
      </w:tab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jc w:val="center"/>
        <w:tblCellMar>
          <w:top w:w="28" w:type="dxa"/>
          <w:left w:w="28" w:type="dxa"/>
          <w:bottom w:w="28" w:type="dxa"/>
          <w:right w:w="28" w:type="dxa"/>
        </w:tblCellMar>
      </w:tblPr>
      <w:trPr>
        <w:tblHeader/>
        <w:jc w:val="center"/>
      </w:trPr>
      <w:tcPr>
        <w:shd w:val="clear" w:color="auto" w:fill="D9D9D9" w:themeFill="background1" w:themeFillShade="D9"/>
      </w:tcPr>
    </w:tblStylePr>
  </w:style>
  <w:style w:type="paragraph" w:styleId="affe">
    <w:name w:val="TOC Heading"/>
    <w:basedOn w:val="1"/>
    <w:next w:val="a"/>
    <w:uiPriority w:val="39"/>
    <w:unhideWhenUsed/>
    <w:qFormat/>
    <w:rsid w:val="00DD33DD"/>
    <w:pPr>
      <w:keepLines/>
      <w:pBdr>
        <w:top w:val="none" w:sz="0" w:space="0" w:color="auto"/>
        <w:left w:val="none" w:sz="0" w:space="0" w:color="auto"/>
        <w:bottom w:val="none" w:sz="0" w:space="0" w:color="auto"/>
        <w:right w:val="none" w:sz="0" w:space="0" w:color="auto"/>
        <w:between w:val="none" w:sz="0" w:space="0" w:color="auto"/>
      </w:pBdr>
      <w:tabs>
        <w:tab w:val="clear" w:pos="426"/>
      </w:tabs>
      <w:spacing w:before="240" w:after="0" w:line="259" w:lineRule="auto"/>
      <w:jc w:val="left"/>
      <w:outlineLvl w:val="9"/>
    </w:pPr>
    <w:rPr>
      <w:rFonts w:asciiTheme="majorHAnsi" w:eastAsiaTheme="majorEastAsia" w:hAnsiTheme="majorHAnsi" w:cstheme="majorBidi"/>
      <w:b w:val="0"/>
      <w:color w:val="365F91" w:themeColor="accent1" w:themeShade="BF"/>
      <w:sz w:val="32"/>
      <w:lang w:val="en-US"/>
    </w:rPr>
  </w:style>
  <w:style w:type="paragraph" w:styleId="10">
    <w:name w:val="toc 1"/>
    <w:basedOn w:val="a"/>
    <w:next w:val="a"/>
    <w:autoRedefine/>
    <w:uiPriority w:val="39"/>
    <w:unhideWhenUsed/>
    <w:rsid w:val="00225395"/>
    <w:pPr>
      <w:tabs>
        <w:tab w:val="clear" w:pos="708"/>
        <w:tab w:val="right" w:leader="dot" w:pos="9629"/>
      </w:tabs>
      <w:spacing w:before="0" w:after="120" w:line="288" w:lineRule="auto"/>
      <w:ind w:right="454" w:firstLine="0"/>
      <w:jc w:val="left"/>
    </w:pPr>
    <w:rPr>
      <w:rFonts w:ascii="Arial" w:hAnsi="Arial"/>
      <w:b/>
      <w:spacing w:val="-2"/>
      <w:sz w:val="24"/>
    </w:rPr>
  </w:style>
  <w:style w:type="paragraph" w:styleId="20">
    <w:name w:val="toc 2"/>
    <w:basedOn w:val="10"/>
    <w:next w:val="a"/>
    <w:autoRedefine/>
    <w:uiPriority w:val="39"/>
    <w:unhideWhenUsed/>
    <w:rsid w:val="00225395"/>
    <w:pPr>
      <w:ind w:left="170"/>
    </w:pPr>
    <w:rPr>
      <w:b w:val="0"/>
    </w:rPr>
  </w:style>
  <w:style w:type="paragraph" w:styleId="30">
    <w:name w:val="toc 3"/>
    <w:basedOn w:val="10"/>
    <w:next w:val="a"/>
    <w:autoRedefine/>
    <w:uiPriority w:val="39"/>
    <w:unhideWhenUsed/>
    <w:rsid w:val="00225395"/>
    <w:pPr>
      <w:ind w:left="340"/>
    </w:pPr>
    <w:rPr>
      <w:b w:val="0"/>
    </w:rPr>
  </w:style>
  <w:style w:type="character" w:styleId="afff">
    <w:name w:val="Hyperlink"/>
    <w:basedOn w:val="a0"/>
    <w:uiPriority w:val="99"/>
    <w:unhideWhenUsed/>
    <w:rsid w:val="00DD33DD"/>
    <w:rPr>
      <w:color w:val="0000FF" w:themeColor="hyperlink"/>
      <w:u w:val="single"/>
    </w:rPr>
  </w:style>
  <w:style w:type="paragraph" w:styleId="afff0">
    <w:name w:val="Normal (Web)"/>
    <w:basedOn w:val="a"/>
    <w:uiPriority w:val="99"/>
    <w:semiHidden/>
    <w:unhideWhenUsed/>
    <w:rsid w:val="00AC787B"/>
    <w:pPr>
      <w:tabs>
        <w:tab w:val="clear" w:pos="708"/>
      </w:tabs>
      <w:spacing w:before="100" w:beforeAutospacing="1" w:after="100" w:afterAutospacing="1" w:line="240" w:lineRule="auto"/>
      <w:ind w:firstLine="0"/>
      <w:jc w:val="left"/>
    </w:pPr>
    <w:rPr>
      <w:sz w:val="24"/>
      <w:szCs w:val="24"/>
      <w:lang w:eastAsia="uk-UA"/>
    </w:rPr>
  </w:style>
  <w:style w:type="paragraph" w:customStyle="1" w:styleId="tablename">
    <w:name w:val="table name"/>
    <w:basedOn w:val="a"/>
    <w:rsid w:val="00EE1C72"/>
    <w:pPr>
      <w:spacing w:before="240" w:after="120" w:line="240" w:lineRule="auto"/>
      <w:ind w:firstLine="0"/>
      <w:jc w:val="left"/>
    </w:pPr>
    <w:rPr>
      <w:rFonts w:ascii="Arial" w:hAnsi="Arial"/>
      <w:sz w:val="24"/>
    </w:rPr>
  </w:style>
  <w:style w:type="paragraph" w:styleId="afff1">
    <w:name w:val="Balloon Text"/>
    <w:basedOn w:val="a"/>
    <w:link w:val="afff2"/>
    <w:uiPriority w:val="99"/>
    <w:semiHidden/>
    <w:unhideWhenUsed/>
    <w:rsid w:val="001B1181"/>
    <w:pPr>
      <w:spacing w:before="0" w:line="240" w:lineRule="auto"/>
    </w:pPr>
    <w:rPr>
      <w:sz w:val="18"/>
      <w:szCs w:val="18"/>
    </w:rPr>
  </w:style>
  <w:style w:type="character" w:customStyle="1" w:styleId="afff2">
    <w:name w:val="Текст выноски Знак"/>
    <w:basedOn w:val="a0"/>
    <w:link w:val="afff1"/>
    <w:uiPriority w:val="99"/>
    <w:semiHidden/>
    <w:rsid w:val="001B1181"/>
    <w:rPr>
      <w:sz w:val="18"/>
      <w:szCs w:val="18"/>
    </w:rPr>
  </w:style>
  <w:style w:type="table" w:customStyle="1" w:styleId="afff3">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4">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5">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6">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7">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8">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9">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a">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b">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c">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d">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e">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0">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1">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2">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3">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4">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5">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6">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7">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8">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9">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a">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b">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c">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d">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e">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f">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f0">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f1">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f2">
    <w:basedOn w:val="TableNormal2"/>
    <w:pPr>
      <w:spacing w:line="240" w:lineRule="auto"/>
      <w:ind w:firstLine="0"/>
      <w:jc w:val="left"/>
    </w:pPr>
    <w:rPr>
      <w:rFonts w:ascii="Calibri" w:eastAsia="Calibri" w:hAnsi="Calibri" w:cs="Calibri"/>
      <w:sz w:val="22"/>
      <w:szCs w:val="22"/>
    </w:rPr>
    <w:tblPr>
      <w:tblStyleRowBandSize w:val="1"/>
      <w:tblStyleColBandSize w:val="1"/>
      <w:tblCellMar>
        <w:top w:w="28" w:type="dxa"/>
        <w:left w:w="28" w:type="dxa"/>
        <w:bottom w:w="28" w:type="dxa"/>
        <w:right w:w="28" w:type="dxa"/>
      </w:tblCellMar>
    </w:tblPr>
  </w:style>
  <w:style w:type="table" w:customStyle="1" w:styleId="afffff3">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4">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5">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6">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7">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8">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9">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a">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b">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c">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d">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e">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0">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1">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2">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3">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4">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5">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6">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7">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8">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9">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a">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b">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c">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d">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e">
    <w:basedOn w:val="TableNormal2"/>
    <w:tblPr>
      <w:tblStyleRowBandSize w:val="1"/>
      <w:tblStyleColBandSize w:val="1"/>
      <w:tblCellMar>
        <w:top w:w="100" w:type="dxa"/>
        <w:left w:w="100" w:type="dxa"/>
        <w:bottom w:w="100" w:type="dxa"/>
        <w:right w:w="100" w:type="dxa"/>
      </w:tblCellMar>
    </w:tblPr>
  </w:style>
  <w:style w:type="table" w:customStyle="1" w:styleId="afffffff">
    <w:basedOn w:val="TableNormal2"/>
    <w:tblPr>
      <w:tblStyleRowBandSize w:val="1"/>
      <w:tblStyleColBandSize w:val="1"/>
      <w:tblCellMar>
        <w:top w:w="100" w:type="dxa"/>
        <w:left w:w="100" w:type="dxa"/>
        <w:bottom w:w="100" w:type="dxa"/>
        <w:right w:w="100" w:type="dxa"/>
      </w:tblCellMar>
    </w:tblPr>
  </w:style>
  <w:style w:type="table" w:customStyle="1" w:styleId="afffffff0">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f1">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f2">
    <w:basedOn w:val="TableNormal2"/>
    <w:pPr>
      <w:spacing w:line="240" w:lineRule="auto"/>
      <w:ind w:firstLine="0"/>
      <w:jc w:val="left"/>
    </w:pPr>
    <w:rPr>
      <w:rFonts w:ascii="Calibri" w:eastAsia="Calibri" w:hAnsi="Calibri" w:cs="Calibri"/>
      <w:sz w:val="22"/>
      <w:szCs w:val="22"/>
    </w:rPr>
    <w:tblPr>
      <w:tblStyleRowBandSize w:val="1"/>
      <w:tblStyleColBandSize w:val="1"/>
      <w:tblCellMar>
        <w:top w:w="3" w:type="dxa"/>
        <w:left w:w="3" w:type="dxa"/>
        <w:bottom w:w="3" w:type="dxa"/>
        <w:right w:w="3" w:type="dxa"/>
      </w:tblCellMar>
    </w:tblPr>
  </w:style>
  <w:style w:type="table" w:customStyle="1" w:styleId="afffffff3">
    <w:basedOn w:val="TableNormal2"/>
    <w:tblPr>
      <w:tblStyleRowBandSize w:val="1"/>
      <w:tblStyleColBandSize w:val="1"/>
      <w:tblCellMar>
        <w:top w:w="100" w:type="dxa"/>
        <w:left w:w="100" w:type="dxa"/>
        <w:bottom w:w="100" w:type="dxa"/>
        <w:right w:w="100" w:type="dxa"/>
      </w:tblCellMar>
    </w:tblPr>
  </w:style>
  <w:style w:type="table" w:customStyle="1" w:styleId="afffffff4">
    <w:basedOn w:val="TableNormal2"/>
    <w:tblPr>
      <w:tblStyleRowBandSize w:val="1"/>
      <w:tblStyleColBandSize w:val="1"/>
      <w:tblCellMar>
        <w:top w:w="100" w:type="dxa"/>
        <w:left w:w="100" w:type="dxa"/>
        <w:bottom w:w="100" w:type="dxa"/>
        <w:right w:w="100" w:type="dxa"/>
      </w:tblCellMar>
    </w:tblPr>
  </w:style>
  <w:style w:type="table" w:customStyle="1" w:styleId="afffffff5">
    <w:basedOn w:val="TableNormal2"/>
    <w:tblPr>
      <w:tblStyleRowBandSize w:val="1"/>
      <w:tblStyleColBandSize w:val="1"/>
      <w:tblCellMar>
        <w:top w:w="100" w:type="dxa"/>
        <w:left w:w="100" w:type="dxa"/>
        <w:bottom w:w="100" w:type="dxa"/>
        <w:right w:w="100" w:type="dxa"/>
      </w:tblCellMar>
    </w:tblPr>
  </w:style>
  <w:style w:type="table" w:customStyle="1" w:styleId="afffffff6">
    <w:basedOn w:val="TableNormal2"/>
    <w:tblPr>
      <w:tblStyleRowBandSize w:val="1"/>
      <w:tblStyleColBandSize w:val="1"/>
      <w:tblCellMar>
        <w:top w:w="100" w:type="dxa"/>
        <w:left w:w="100" w:type="dxa"/>
        <w:bottom w:w="100" w:type="dxa"/>
        <w:right w:w="100" w:type="dxa"/>
      </w:tblCellMar>
    </w:tblPr>
  </w:style>
  <w:style w:type="paragraph" w:customStyle="1" w:styleId="Style6">
    <w:name w:val="Style6"/>
    <w:basedOn w:val="a"/>
    <w:uiPriority w:val="99"/>
    <w:rsid w:val="00EB2699"/>
    <w:pPr>
      <w:widowControl w:val="0"/>
      <w:tabs>
        <w:tab w:val="clear" w:pos="708"/>
      </w:tabs>
      <w:autoSpaceDE w:val="0"/>
      <w:autoSpaceDN w:val="0"/>
      <w:adjustRightInd w:val="0"/>
      <w:spacing w:before="0" w:line="321" w:lineRule="exact"/>
      <w:ind w:firstLine="374"/>
    </w:pPr>
    <w:rPr>
      <w:sz w:val="24"/>
      <w:szCs w:val="24"/>
      <w:lang w:val="ru-RU"/>
    </w:rPr>
  </w:style>
  <w:style w:type="character" w:customStyle="1" w:styleId="FontStyle26">
    <w:name w:val="Font Style26"/>
    <w:basedOn w:val="a0"/>
    <w:uiPriority w:val="99"/>
    <w:rsid w:val="00EB2699"/>
    <w:rPr>
      <w:rFonts w:ascii="Times New Roman" w:hAnsi="Times New Roman" w:cs="Times New Roman"/>
      <w:sz w:val="24"/>
      <w:szCs w:val="24"/>
    </w:rPr>
  </w:style>
  <w:style w:type="table" w:customStyle="1" w:styleId="afffffff7">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8">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9">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a">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b">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c">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d">
    <w:basedOn w:val="TableNormal1"/>
    <w:tblPr>
      <w:tblStyleRowBandSize w:val="1"/>
      <w:tblStyleColBandSize w:val="1"/>
      <w:tblCellMar>
        <w:top w:w="100" w:type="dxa"/>
        <w:left w:w="100" w:type="dxa"/>
        <w:bottom w:w="100" w:type="dxa"/>
        <w:right w:w="100" w:type="dxa"/>
      </w:tblCellMar>
    </w:tblPr>
  </w:style>
  <w:style w:type="table" w:customStyle="1" w:styleId="afffffffe">
    <w:basedOn w:val="TableNormal1"/>
    <w:tblPr>
      <w:tblStyleRowBandSize w:val="1"/>
      <w:tblStyleColBandSize w:val="1"/>
      <w:tblCellMar>
        <w:top w:w="100" w:type="dxa"/>
        <w:left w:w="100" w:type="dxa"/>
        <w:bottom w:w="100" w:type="dxa"/>
        <w:right w:w="100" w:type="dxa"/>
      </w:tblCellMar>
    </w:tblPr>
  </w:style>
  <w:style w:type="table" w:customStyle="1" w:styleId="affffffff">
    <w:basedOn w:val="TableNormal1"/>
    <w:tblPr>
      <w:tblStyleRowBandSize w:val="1"/>
      <w:tblStyleColBandSize w:val="1"/>
      <w:tblCellMar>
        <w:top w:w="100" w:type="dxa"/>
        <w:left w:w="100" w:type="dxa"/>
        <w:bottom w:w="100" w:type="dxa"/>
        <w:right w:w="100" w:type="dxa"/>
      </w:tblCellMar>
    </w:tblPr>
  </w:style>
  <w:style w:type="table" w:customStyle="1" w:styleId="affffffff0">
    <w:basedOn w:val="TableNormal1"/>
    <w:tblPr>
      <w:tblStyleRowBandSize w:val="1"/>
      <w:tblStyleColBandSize w:val="1"/>
      <w:tblCellMar>
        <w:top w:w="100" w:type="dxa"/>
        <w:left w:w="100" w:type="dxa"/>
        <w:bottom w:w="100" w:type="dxa"/>
        <w:right w:w="100" w:type="dxa"/>
      </w:tblCellMar>
    </w:tblPr>
  </w:style>
  <w:style w:type="table" w:customStyle="1" w:styleId="affffffff1">
    <w:basedOn w:val="TableNormal1"/>
    <w:tblPr>
      <w:tblStyleRowBandSize w:val="1"/>
      <w:tblStyleColBandSize w:val="1"/>
      <w:tblCellMar>
        <w:top w:w="100" w:type="dxa"/>
        <w:left w:w="100" w:type="dxa"/>
        <w:bottom w:w="100" w:type="dxa"/>
        <w:right w:w="100" w:type="dxa"/>
      </w:tblCellMar>
    </w:tblPr>
  </w:style>
  <w:style w:type="table" w:customStyle="1" w:styleId="affffffff2">
    <w:basedOn w:val="TableNormal1"/>
    <w:tblPr>
      <w:tblStyleRowBandSize w:val="1"/>
      <w:tblStyleColBandSize w:val="1"/>
      <w:tblCellMar>
        <w:top w:w="100" w:type="dxa"/>
        <w:left w:w="100" w:type="dxa"/>
        <w:bottom w:w="100" w:type="dxa"/>
        <w:right w:w="100" w:type="dxa"/>
      </w:tblCellMar>
    </w:tblPr>
  </w:style>
  <w:style w:type="table" w:customStyle="1" w:styleId="affffffff3">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4">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5">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6">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7">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8">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9">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a">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b">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c">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d">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e">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0">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1">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2">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3">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4">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5">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6">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7">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8">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9">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a">
    <w:basedOn w:val="TableNormal1"/>
    <w:tblPr>
      <w:tblStyleRowBandSize w:val="1"/>
      <w:tblStyleColBandSize w:val="1"/>
      <w:tblCellMar>
        <w:top w:w="100" w:type="dxa"/>
        <w:left w:w="100" w:type="dxa"/>
        <w:bottom w:w="100" w:type="dxa"/>
        <w:right w:w="100" w:type="dxa"/>
      </w:tblCellMar>
    </w:tblPr>
  </w:style>
  <w:style w:type="table" w:customStyle="1" w:styleId="afffffffffb">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c">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d">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e">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0">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1">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2">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3">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4">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5">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6">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7">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8">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9">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a">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b">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c">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d">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e">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0">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1">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2">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3">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4">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5">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6">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7">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8">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9">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a">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fffb">
    <w:basedOn w:val="TableNormal1"/>
    <w:pPr>
      <w:spacing w:line="240" w:lineRule="auto"/>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styleId="afffffffffffc">
    <w:name w:val="annotation text"/>
    <w:basedOn w:val="a"/>
    <w:link w:val="afffffffffffd"/>
    <w:uiPriority w:val="99"/>
    <w:semiHidden/>
    <w:unhideWhenUsed/>
    <w:pPr>
      <w:spacing w:line="240" w:lineRule="auto"/>
    </w:pPr>
    <w:rPr>
      <w:sz w:val="20"/>
      <w:szCs w:val="20"/>
    </w:rPr>
  </w:style>
  <w:style w:type="character" w:customStyle="1" w:styleId="afffffffffffd">
    <w:name w:val="Текст примечания Знак"/>
    <w:basedOn w:val="a0"/>
    <w:link w:val="afffffffffffc"/>
    <w:uiPriority w:val="99"/>
    <w:semiHidden/>
    <w:rPr>
      <w:sz w:val="20"/>
      <w:szCs w:val="20"/>
    </w:rPr>
  </w:style>
  <w:style w:type="character" w:styleId="afffffffffffe">
    <w:name w:val="annotation reference"/>
    <w:basedOn w:val="a0"/>
    <w:uiPriority w:val="99"/>
    <w:semiHidden/>
    <w:unhideWhenUsed/>
    <w:rPr>
      <w:sz w:val="16"/>
      <w:szCs w:val="16"/>
    </w:rPr>
  </w:style>
  <w:style w:type="paragraph" w:styleId="affffffffffff">
    <w:name w:val="Revision"/>
    <w:hidden/>
    <w:uiPriority w:val="99"/>
    <w:semiHidden/>
    <w:rsid w:val="0033731C"/>
    <w:pPr>
      <w:tabs>
        <w:tab w:val="clear" w:pos="708"/>
      </w:tabs>
      <w:spacing w:before="0"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zp.edu.ua/uploads/dept_nm/monit/2024-01/Zvit_za_rezult_dosl_otsinky_yakosti_osv_prots_zdob_vo_u_23-24_nr.pdf" TargetMode="External"/><Relationship Id="rId18" Type="http://schemas.openxmlformats.org/officeDocument/2006/relationships/hyperlink" Target="https://zp.edu.ua/strategiya-rozvytku"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zp.edu.ua/?q=node/9576" TargetMode="External"/><Relationship Id="rId34"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hyperlink" Target="https://zp.edu.ua/uploads/whs/Nakaz_N14-A_vid_08.01.24.pdf" TargetMode="External"/><Relationship Id="rId17" Type="http://schemas.openxmlformats.org/officeDocument/2006/relationships/hyperlink" Target="https://zp.edu.ua/strategiya-rozvytku" TargetMode="External"/><Relationship Id="rId25" Type="http://schemas.openxmlformats.org/officeDocument/2006/relationships/image" Target="media/image4.jpg"/><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nipo.gov.ua/tisc-page/" TargetMode="External"/><Relationship Id="rId20" Type="http://schemas.openxmlformats.org/officeDocument/2006/relationships/image" Target="media/image1.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p.zp.edu.ua/pro-universitet/publichna-informatsiia/" TargetMode="External"/><Relationship Id="rId24" Type="http://schemas.openxmlformats.org/officeDocument/2006/relationships/image" Target="media/image3.jp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mon.gov.ua/ministerstvo-2/pro-ministerstvo-2/direktorati/direktorat-rozvitku-nauki" TargetMode="External"/><Relationship Id="rId23" Type="http://schemas.openxmlformats.org/officeDocument/2006/relationships/image" Target="media/image2.jpg"/><Relationship Id="rId28" Type="http://schemas.openxmlformats.org/officeDocument/2006/relationships/footer" Target="footer1.xml"/><Relationship Id="rId10" Type="http://schemas.openxmlformats.org/officeDocument/2006/relationships/hyperlink" Target="https://zp.edu.ua/" TargetMode="External"/><Relationship Id="rId19" Type="http://schemas.openxmlformats.org/officeDocument/2006/relationships/hyperlink" Target="https://zp.edu.ua/strategiya-rozvytku"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zp.edu.ua/uploads/dept_nm/monit/2024-01/Zvit_za_rezult_dosl_otsinky_yakosti_osv_prots_zdob_vo_u_23-24_nr.pdf" TargetMode="External"/><Relationship Id="rId22" Type="http://schemas.openxmlformats.org/officeDocument/2006/relationships/hyperlink" Target="https://portal.zp.edu.ua/" TargetMode="External"/><Relationship Id="rId27" Type="http://schemas.openxmlformats.org/officeDocument/2006/relationships/header" Target="header2.xml"/><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SIyL9VykgwRcBCwetW9QiMxEHA==">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B1438D6-F8D3-44A9-A001-F0BAD109D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76725</Words>
  <Characters>437339</Characters>
  <Application>Microsoft Office Word</Application>
  <DocSecurity>0</DocSecurity>
  <Lines>3644</Lines>
  <Paragraphs>1026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513038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2025-01-23T17:45:00Z</dcterms:created>
  <dcterms:modified xsi:type="dcterms:W3CDTF">2025-01-23T18:33:00Z</dcterms:modified>
</cp:coreProperties>
</file>